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41E90" w14:textId="2302A912" w:rsidR="0041338D" w:rsidRPr="00050697" w:rsidRDefault="007D0EB8" w:rsidP="00086C23">
      <w:pPr>
        <w:spacing w:after="0"/>
        <w:jc w:val="center"/>
        <w:rPr>
          <w:rFonts w:ascii="Palatino Linotype" w:hAnsi="Palatino Linotype"/>
          <w:b/>
          <w:bCs/>
          <w:color w:val="002060"/>
          <w:sz w:val="24"/>
          <w:szCs w:val="24"/>
        </w:rPr>
      </w:pPr>
      <w:r w:rsidRPr="00050697">
        <w:rPr>
          <w:rFonts w:ascii="Palatino Linotype" w:hAnsi="Palatino Linotype"/>
          <w:b/>
          <w:bCs/>
          <w:color w:val="002060"/>
          <w:sz w:val="24"/>
          <w:szCs w:val="24"/>
        </w:rPr>
        <w:t>Ενδεικτικές απαντήσεις στην 1</w:t>
      </w:r>
      <w:r w:rsidRPr="00050697">
        <w:rPr>
          <w:rFonts w:ascii="Palatino Linotype" w:hAnsi="Palatino Linotype"/>
          <w:b/>
          <w:bCs/>
          <w:color w:val="002060"/>
          <w:sz w:val="24"/>
          <w:szCs w:val="24"/>
          <w:vertAlign w:val="superscript"/>
        </w:rPr>
        <w:t>η</w:t>
      </w:r>
      <w:r w:rsidRPr="00050697">
        <w:rPr>
          <w:rFonts w:ascii="Palatino Linotype" w:hAnsi="Palatino Linotype"/>
          <w:b/>
          <w:bCs/>
          <w:color w:val="002060"/>
          <w:sz w:val="24"/>
          <w:szCs w:val="24"/>
        </w:rPr>
        <w:t xml:space="preserve"> γραπτή εργασία</w:t>
      </w:r>
    </w:p>
    <w:p w14:paraId="4AE0A754" w14:textId="435861C2" w:rsidR="007D0EB8" w:rsidRPr="00050697" w:rsidRDefault="007D0EB8" w:rsidP="007D0EB8">
      <w:pPr>
        <w:pStyle w:val="Web"/>
        <w:jc w:val="both"/>
        <w:rPr>
          <w:rFonts w:ascii="Palatino Linotype" w:hAnsi="Palatino Linotype"/>
          <w:b/>
          <w:bCs/>
          <w:color w:val="002060"/>
          <w:sz w:val="22"/>
          <w:szCs w:val="22"/>
        </w:rPr>
      </w:pPr>
      <w:r w:rsidRPr="00050697">
        <w:rPr>
          <w:rFonts w:ascii="Palatino Linotype" w:hAnsi="Palatino Linotype"/>
          <w:b/>
          <w:bCs/>
          <w:color w:val="002060"/>
          <w:sz w:val="22"/>
          <w:szCs w:val="22"/>
          <w:u w:val="single"/>
        </w:rPr>
        <w:t>ΘΕΜΑ ΕΚΘΕΣΗΣ</w:t>
      </w:r>
      <w:r w:rsidRPr="00050697">
        <w:rPr>
          <w:rFonts w:ascii="Palatino Linotype" w:hAnsi="Palatino Linotype"/>
          <w:b/>
          <w:bCs/>
          <w:color w:val="002060"/>
          <w:sz w:val="22"/>
          <w:szCs w:val="22"/>
        </w:rPr>
        <w:t>: Ποιες από τις προτάσεις που διατυπώνει η Αμερικανίδα φιλόσοφος στην 4</w:t>
      </w:r>
      <w:r w:rsidRPr="00050697">
        <w:rPr>
          <w:rFonts w:ascii="Palatino Linotype" w:hAnsi="Palatino Linotype"/>
          <w:b/>
          <w:bCs/>
          <w:color w:val="002060"/>
          <w:sz w:val="22"/>
          <w:szCs w:val="22"/>
          <w:vertAlign w:val="superscript"/>
        </w:rPr>
        <w:t>η</w:t>
      </w:r>
      <w:r w:rsidRPr="00050697">
        <w:rPr>
          <w:rFonts w:ascii="Palatino Linotype" w:hAnsi="Palatino Linotype"/>
          <w:b/>
          <w:bCs/>
          <w:color w:val="002060"/>
          <w:sz w:val="22"/>
          <w:szCs w:val="22"/>
        </w:rPr>
        <w:t xml:space="preserve"> παράγραφο (τρεις τουλάχιστον) βρίσκουν εσάς προσωπικά περισσότερο σύμφωνους και γιατί; Αναπτύξτε την επιχειρηματολογία σας σε κείμενο μέχρι 350 λέξεις, που προορίζεται να αναρτηθεί σε επίσημο </w:t>
      </w:r>
      <w:proofErr w:type="spellStart"/>
      <w:r w:rsidRPr="00050697">
        <w:rPr>
          <w:rFonts w:ascii="Palatino Linotype" w:hAnsi="Palatino Linotype"/>
          <w:b/>
          <w:bCs/>
          <w:color w:val="002060"/>
          <w:sz w:val="22"/>
          <w:szCs w:val="22"/>
        </w:rPr>
        <w:t>ιστολόγιο</w:t>
      </w:r>
      <w:proofErr w:type="spellEnd"/>
      <w:r w:rsidRPr="00050697">
        <w:rPr>
          <w:rFonts w:ascii="Palatino Linotype" w:hAnsi="Palatino Linotype"/>
          <w:b/>
          <w:bCs/>
          <w:color w:val="002060"/>
          <w:sz w:val="22"/>
          <w:szCs w:val="22"/>
        </w:rPr>
        <w:t xml:space="preserve"> προβληματισμού για τη σύγχρονη Εκπαίδευση και </w:t>
      </w:r>
      <w:r w:rsidR="002F10F0" w:rsidRPr="00050697">
        <w:rPr>
          <w:rFonts w:ascii="Palatino Linotype" w:hAnsi="Palatino Linotype"/>
          <w:b/>
          <w:bCs/>
          <w:color w:val="002060"/>
          <w:sz w:val="22"/>
          <w:szCs w:val="22"/>
        </w:rPr>
        <w:t xml:space="preserve">για όσα επιζητεί και αναμένει ο σύγχρονος πολίτης από αυτήν. </w:t>
      </w:r>
      <w:r w:rsidRPr="00050697">
        <w:rPr>
          <w:rFonts w:ascii="Palatino Linotype" w:hAnsi="Palatino Linotype"/>
          <w:b/>
          <w:bCs/>
          <w:color w:val="002060"/>
          <w:sz w:val="22"/>
          <w:szCs w:val="22"/>
        </w:rPr>
        <w:t xml:space="preserve"> </w:t>
      </w:r>
    </w:p>
    <w:p w14:paraId="1783D5F7" w14:textId="578DEE60" w:rsidR="007D0EB8" w:rsidRPr="00050697" w:rsidRDefault="007D0EB8" w:rsidP="007D0EB8">
      <w:pPr>
        <w:pStyle w:val="Web"/>
        <w:pBdr>
          <w:top w:val="single" w:sz="4" w:space="1" w:color="auto"/>
          <w:left w:val="single" w:sz="4" w:space="4" w:color="auto"/>
          <w:bottom w:val="single" w:sz="4" w:space="1" w:color="auto"/>
          <w:right w:val="single" w:sz="4" w:space="4" w:color="auto"/>
        </w:pBdr>
        <w:jc w:val="both"/>
        <w:rPr>
          <w:rFonts w:ascii="Palatino Linotype" w:hAnsi="Palatino Linotype"/>
          <w:color w:val="002060"/>
          <w:sz w:val="22"/>
          <w:szCs w:val="22"/>
        </w:rPr>
      </w:pPr>
      <w:r w:rsidRPr="00050697">
        <w:rPr>
          <w:rFonts w:ascii="Palatino Linotype" w:hAnsi="Palatino Linotype"/>
          <w:color w:val="002060"/>
          <w:sz w:val="22"/>
          <w:szCs w:val="22"/>
        </w:rPr>
        <w:t>§4 Οι πολίτες του κόσμου χρειάζονται μια γενική μόρφωση. Ασφαλώς χρειάζονται και πολλές πρακτικές γνώσεις που οι φοιτητές μπορούν να αποκτήσουν χωρίς να εκπαιδευτούν στις ανθρωπιστικές επιστήμες</w:t>
      </w:r>
      <w:r w:rsidR="00F31E1A" w:rsidRPr="00050697">
        <w:rPr>
          <w:rFonts w:ascii="Palatino Linotype" w:hAnsi="Palatino Linotype"/>
          <w:b/>
          <w:bCs/>
          <w:color w:val="002060"/>
          <w:vertAlign w:val="superscript"/>
        </w:rPr>
        <w:t>1</w:t>
      </w:r>
      <w:r w:rsidRPr="00050697">
        <w:rPr>
          <w:rFonts w:ascii="Palatino Linotype" w:hAnsi="Palatino Linotype"/>
          <w:color w:val="002060"/>
          <w:sz w:val="22"/>
          <w:szCs w:val="22"/>
        </w:rPr>
        <w:t>. Ωστόσο, για να γίνεις υπεύθυνος πολίτης, χρειάζεσαι κάτι άλλο: την ικανότητα να αξιολογείς τις ιστορικές αποδείξεις, τον χειρισμό των οικονομικών αρχών και την εξάσκηση του κριτικού σου πνεύματος</w:t>
      </w:r>
      <w:r w:rsidR="00F31E1A" w:rsidRPr="00050697">
        <w:rPr>
          <w:rFonts w:ascii="Palatino Linotype" w:hAnsi="Palatino Linotype"/>
          <w:b/>
          <w:bCs/>
          <w:color w:val="002060"/>
          <w:vertAlign w:val="superscript"/>
        </w:rPr>
        <w:t>2</w:t>
      </w:r>
      <w:r w:rsidRPr="00050697">
        <w:rPr>
          <w:rFonts w:ascii="Palatino Linotype" w:hAnsi="Palatino Linotype"/>
          <w:color w:val="002060"/>
          <w:sz w:val="22"/>
          <w:szCs w:val="22"/>
        </w:rPr>
        <w:t>. Να μπορείς να συγκρίνεις διαφορετικές απόψεις της κοινωνικής δικαιοσύνης</w:t>
      </w:r>
      <w:r w:rsidR="00F31E1A" w:rsidRPr="00050697">
        <w:rPr>
          <w:rFonts w:ascii="Palatino Linotype" w:hAnsi="Palatino Linotype"/>
          <w:b/>
          <w:bCs/>
          <w:color w:val="002060"/>
          <w:vertAlign w:val="superscript"/>
        </w:rPr>
        <w:t>3</w:t>
      </w:r>
      <w:r w:rsidRPr="00050697">
        <w:rPr>
          <w:rFonts w:ascii="Palatino Linotype" w:hAnsi="Palatino Linotype"/>
          <w:color w:val="002060"/>
          <w:sz w:val="22"/>
          <w:szCs w:val="22"/>
        </w:rPr>
        <w:t>, να μιλάς τουλάχιστον μία ξένη γλώσσα</w:t>
      </w:r>
      <w:r w:rsidR="00F31E1A" w:rsidRPr="00050697">
        <w:rPr>
          <w:rFonts w:ascii="Palatino Linotype" w:hAnsi="Palatino Linotype"/>
          <w:b/>
          <w:bCs/>
          <w:color w:val="002060"/>
          <w:vertAlign w:val="superscript"/>
        </w:rPr>
        <w:t>4</w:t>
      </w:r>
      <w:r w:rsidRPr="00050697">
        <w:rPr>
          <w:rFonts w:ascii="Palatino Linotype" w:hAnsi="Palatino Linotype"/>
          <w:color w:val="002060"/>
          <w:sz w:val="22"/>
          <w:szCs w:val="22"/>
        </w:rPr>
        <w:t>, να μπορείς να αξιολογείς την πολυπλοκότητα των μεγάλων θρησκειών του κόσμου</w:t>
      </w:r>
      <w:r w:rsidR="00F31E1A" w:rsidRPr="00050697">
        <w:rPr>
          <w:rFonts w:ascii="Palatino Linotype" w:hAnsi="Palatino Linotype"/>
          <w:b/>
          <w:bCs/>
          <w:color w:val="002060"/>
          <w:vertAlign w:val="superscript"/>
        </w:rPr>
        <w:t>5</w:t>
      </w:r>
      <w:r w:rsidRPr="00050697">
        <w:rPr>
          <w:rFonts w:ascii="Palatino Linotype" w:hAnsi="Palatino Linotype"/>
          <w:color w:val="002060"/>
          <w:sz w:val="22"/>
          <w:szCs w:val="22"/>
        </w:rPr>
        <w:t>. Το να έχεις μια δομημένη σκέψη πάνω σε ένα ευρύ φάσμα πολιτισμών, ομάδων κι εθνών και στην ιστορία των αλληλεπιδράσεών τους</w:t>
      </w:r>
      <w:r w:rsidR="00F31E1A" w:rsidRPr="00050697">
        <w:rPr>
          <w:rFonts w:ascii="Palatino Linotype" w:hAnsi="Palatino Linotype"/>
          <w:b/>
          <w:bCs/>
          <w:color w:val="002060"/>
          <w:vertAlign w:val="superscript"/>
        </w:rPr>
        <w:t>6</w:t>
      </w:r>
      <w:r w:rsidRPr="00050697">
        <w:rPr>
          <w:rFonts w:ascii="Palatino Linotype" w:hAnsi="Palatino Linotype"/>
          <w:color w:val="002060"/>
          <w:sz w:val="22"/>
          <w:szCs w:val="22"/>
        </w:rPr>
        <w:t xml:space="preserve"> επιτρέπει στις δημοκρατίες να προσεγγίσουν με υπεύθυνο τρόπο τα προβλήματα που αντιμετωπίζουν σήμερα.</w:t>
      </w:r>
    </w:p>
    <w:p w14:paraId="30446A35" w14:textId="77777777" w:rsidR="00C8097E" w:rsidRPr="00050697" w:rsidRDefault="00D67EAE" w:rsidP="007D0EB8">
      <w:pPr>
        <w:pStyle w:val="Web"/>
        <w:jc w:val="both"/>
        <w:rPr>
          <w:rFonts w:ascii="Palatino Linotype" w:hAnsi="Palatino Linotype"/>
          <w:color w:val="002060"/>
          <w:u w:val="single"/>
        </w:rPr>
      </w:pPr>
      <w:r w:rsidRPr="00050697">
        <w:rPr>
          <w:rFonts w:ascii="Palatino Linotype" w:hAnsi="Palatino Linotype"/>
          <w:color w:val="002060"/>
          <w:u w:val="single"/>
        </w:rPr>
        <w:t>Εισαγωγικά</w:t>
      </w:r>
    </w:p>
    <w:p w14:paraId="7C8DE46C" w14:textId="4BAB302C" w:rsidR="007D0EB8" w:rsidRPr="00050697" w:rsidRDefault="00D67EAE" w:rsidP="00C8097E">
      <w:pPr>
        <w:pStyle w:val="Web"/>
        <w:numPr>
          <w:ilvl w:val="0"/>
          <w:numId w:val="2"/>
        </w:numPr>
        <w:jc w:val="both"/>
        <w:rPr>
          <w:rFonts w:ascii="Palatino Linotype" w:hAnsi="Palatino Linotype"/>
          <w:color w:val="002060"/>
        </w:rPr>
      </w:pPr>
      <w:r w:rsidRPr="00050697">
        <w:rPr>
          <w:rFonts w:ascii="Palatino Linotype" w:hAnsi="Palatino Linotype"/>
          <w:color w:val="002060"/>
        </w:rPr>
        <w:t>Θεμελιώδη προβληματισμό σχετικά με τη φυσιογνωμία της σύγχρονης Εκπαίδευσης αποτελεί η προσδοκία του συνδυασμού δύο στόχων, ο καθένας από τους οποίους έχει τη δική του αξία. Η κοινωνία επιζητεί τόσο τη λεγόμενη «τεχνοκρατική εκπαίδευση»</w:t>
      </w:r>
      <w:r w:rsidR="001500A3" w:rsidRPr="00050697">
        <w:rPr>
          <w:rFonts w:ascii="Palatino Linotype" w:hAnsi="Palatino Linotype"/>
          <w:color w:val="002060"/>
        </w:rPr>
        <w:t xml:space="preserve"> που υπηρετεί την οικονομική ανάπτυξη μέσα από την πρόοδο των θετικών επιστημών και των τεχνικών γνώσεων – όσο και την «ανθρωπιστική εκπαίδευση» η οποία οπλίζει τους ανθρώπους με κριτική σκέψη και κοινωνική ευαισθησία και με διάθεση σεβασμού των ανθρωπίνων δικαιωμάτων. Η Αμερικανίδα φιλόσοφος πλειοδοτεί με τις απόψεις της υπέρ του δεύτερου κυρίως τύπου Εκπαίδευσης.</w:t>
      </w:r>
    </w:p>
    <w:p w14:paraId="6181F1B2" w14:textId="07E8D9D8" w:rsidR="00C8097E" w:rsidRPr="00050697" w:rsidRDefault="008C30CB" w:rsidP="00C8097E">
      <w:pPr>
        <w:pStyle w:val="Web"/>
        <w:numPr>
          <w:ilvl w:val="0"/>
          <w:numId w:val="2"/>
        </w:numPr>
        <w:jc w:val="both"/>
        <w:rPr>
          <w:rFonts w:ascii="Palatino Linotype" w:hAnsi="Palatino Linotype"/>
          <w:color w:val="002060"/>
        </w:rPr>
      </w:pPr>
      <w:r w:rsidRPr="00050697">
        <w:rPr>
          <w:rFonts w:ascii="Palatino Linotype" w:hAnsi="Palatino Linotype"/>
          <w:color w:val="002060"/>
        </w:rPr>
        <w:t>Ο σύγχρονος πολίτης διαθέτει μεγάλο αριθμό ευκαιριών για πρόσβαση στη μόρφωση, την πληροφόρηση, την ενημέρωση</w:t>
      </w:r>
      <w:r w:rsidR="006F0A55" w:rsidRPr="00050697">
        <w:rPr>
          <w:rFonts w:ascii="Palatino Linotype" w:hAnsi="Palatino Linotype"/>
          <w:color w:val="002060"/>
        </w:rPr>
        <w:t xml:space="preserve">. Παραμένει όμως ζητούμενο να κατακτήσει και τον τρόπο </w:t>
      </w:r>
      <w:r w:rsidR="00E97A7B" w:rsidRPr="00050697">
        <w:rPr>
          <w:rFonts w:ascii="Palatino Linotype" w:hAnsi="Palatino Linotype"/>
          <w:color w:val="002060"/>
        </w:rPr>
        <w:t xml:space="preserve">διαμόρφωσης της πληροφόρησης που λαμβάνει, σε μάθηση ικανή </w:t>
      </w:r>
      <w:r w:rsidR="002C099D" w:rsidRPr="00050697">
        <w:rPr>
          <w:rFonts w:ascii="Palatino Linotype" w:hAnsi="Palatino Linotype"/>
          <w:color w:val="002060"/>
        </w:rPr>
        <w:t xml:space="preserve">να τον ενεργοποιήσει </w:t>
      </w:r>
      <w:r w:rsidR="002B4632" w:rsidRPr="00050697">
        <w:rPr>
          <w:rFonts w:ascii="Palatino Linotype" w:hAnsi="Palatino Linotype"/>
          <w:color w:val="002060"/>
        </w:rPr>
        <w:t xml:space="preserve">σχετικά με </w:t>
      </w:r>
      <w:r w:rsidR="002C099D" w:rsidRPr="00050697">
        <w:rPr>
          <w:rFonts w:ascii="Palatino Linotype" w:hAnsi="Palatino Linotype"/>
          <w:color w:val="002060"/>
        </w:rPr>
        <w:t>τις δημοκρατικές διαδικασίες του καιρού και του τόπου του.</w:t>
      </w:r>
      <w:r w:rsidR="00640411" w:rsidRPr="00050697">
        <w:rPr>
          <w:rFonts w:ascii="Palatino Linotype" w:hAnsi="Palatino Linotype"/>
          <w:color w:val="002060"/>
        </w:rPr>
        <w:t xml:space="preserve"> ΕΠΟΜΕΝΩΣ:</w:t>
      </w:r>
    </w:p>
    <w:p w14:paraId="285FE1E4" w14:textId="3BCDD10C" w:rsidR="00D068B8" w:rsidRPr="00050697" w:rsidRDefault="00D35FAB" w:rsidP="00A24656">
      <w:pPr>
        <w:pStyle w:val="Web"/>
        <w:numPr>
          <w:ilvl w:val="0"/>
          <w:numId w:val="1"/>
        </w:numPr>
        <w:spacing w:after="240" w:afterAutospacing="0"/>
        <w:ind w:left="357" w:hanging="357"/>
        <w:jc w:val="both"/>
        <w:rPr>
          <w:rFonts w:ascii="Palatino Linotype" w:hAnsi="Palatino Linotype"/>
          <w:color w:val="002060"/>
        </w:rPr>
      </w:pPr>
      <w:r w:rsidRPr="00050697">
        <w:rPr>
          <w:rFonts w:ascii="Palatino Linotype" w:hAnsi="Palatino Linotype"/>
          <w:color w:val="002060"/>
        </w:rPr>
        <w:t xml:space="preserve">Η γενική μόρφωση </w:t>
      </w:r>
      <w:r w:rsidR="002F10F0" w:rsidRPr="00050697">
        <w:rPr>
          <w:rFonts w:ascii="Palatino Linotype" w:hAnsi="Palatino Linotype"/>
          <w:color w:val="002060"/>
        </w:rPr>
        <w:t xml:space="preserve">– ένας επαρκής, δηλαδή, αριθμός γνώσεων επί ζητημάτων κοινωνικών, πολιτικών, οικονομικών κυρίως αλλά και άλλων – </w:t>
      </w:r>
      <w:r w:rsidRPr="00050697">
        <w:rPr>
          <w:rFonts w:ascii="Palatino Linotype" w:hAnsi="Palatino Linotype"/>
          <w:color w:val="002060"/>
        </w:rPr>
        <w:t>διευρύνει</w:t>
      </w:r>
      <w:r w:rsidR="002F10F0" w:rsidRPr="00050697">
        <w:rPr>
          <w:rFonts w:ascii="Palatino Linotype" w:hAnsi="Palatino Linotype"/>
          <w:color w:val="002060"/>
        </w:rPr>
        <w:t xml:space="preserve"> </w:t>
      </w:r>
      <w:r w:rsidRPr="00050697">
        <w:rPr>
          <w:rFonts w:ascii="Palatino Linotype" w:hAnsi="Palatino Linotype"/>
          <w:color w:val="002060"/>
        </w:rPr>
        <w:t>τους πνευματικούς ορίζοντες του ατόμου, ενισχύει την πολυμέρεια της σκέψης, καταργεί τον φανατισμό και την αδιαλλαξία. Αυτό βέβαια δεν σημαίνει ότι οι πρακτικές γνώσεις θα καταργηθούν – η αξία τους είναι δεδομένη – θα πάψουν όμως να κατέχουν την απόλυτη προτεραιότητα (πράγμα το οποίο συχνά ευνοεί την εξειδίκευση αλλά και την απολυτότητα της σκέψης).</w:t>
      </w:r>
      <w:r w:rsidR="00A24656" w:rsidRPr="00050697">
        <w:rPr>
          <w:rFonts w:ascii="Palatino Linotype" w:hAnsi="Palatino Linotype"/>
          <w:color w:val="002060"/>
        </w:rPr>
        <w:t xml:space="preserve"> </w:t>
      </w:r>
    </w:p>
    <w:p w14:paraId="7B435ED4" w14:textId="769FFDD1" w:rsidR="00D35FAB" w:rsidRPr="00050697" w:rsidRDefault="00A74403" w:rsidP="00A24656">
      <w:pPr>
        <w:pStyle w:val="Web"/>
        <w:numPr>
          <w:ilvl w:val="0"/>
          <w:numId w:val="1"/>
        </w:numPr>
        <w:spacing w:after="240" w:afterAutospacing="0"/>
        <w:ind w:left="357" w:hanging="357"/>
        <w:jc w:val="both"/>
        <w:rPr>
          <w:rFonts w:ascii="Palatino Linotype" w:hAnsi="Palatino Linotype"/>
          <w:color w:val="002060"/>
        </w:rPr>
      </w:pPr>
      <w:r w:rsidRPr="00050697">
        <w:rPr>
          <w:rFonts w:ascii="Palatino Linotype" w:hAnsi="Palatino Linotype"/>
          <w:color w:val="002060"/>
        </w:rPr>
        <w:t xml:space="preserve">Η αξιολόγηση των ιστορικών αποδείξεων προωθεί την </w:t>
      </w:r>
      <w:r w:rsidR="00D57BA1" w:rsidRPr="00050697">
        <w:rPr>
          <w:rFonts w:ascii="Palatino Linotype" w:hAnsi="Palatino Linotype"/>
          <w:color w:val="002060"/>
        </w:rPr>
        <w:t xml:space="preserve">ελεύθερη και </w:t>
      </w:r>
      <w:r w:rsidRPr="00050697">
        <w:rPr>
          <w:rFonts w:ascii="Palatino Linotype" w:hAnsi="Palatino Linotype"/>
          <w:color w:val="002060"/>
        </w:rPr>
        <w:t>αμερόληπτη</w:t>
      </w:r>
      <w:r w:rsidR="00D57BA1" w:rsidRPr="00050697">
        <w:rPr>
          <w:rFonts w:ascii="Palatino Linotype" w:hAnsi="Palatino Linotype"/>
          <w:color w:val="002060"/>
        </w:rPr>
        <w:t xml:space="preserve"> κριτική των γεγονότων</w:t>
      </w:r>
      <w:r w:rsidR="002F10F0" w:rsidRPr="00050697">
        <w:rPr>
          <w:rFonts w:ascii="Palatino Linotype" w:hAnsi="Palatino Linotype"/>
          <w:color w:val="002060"/>
        </w:rPr>
        <w:t>, και ενισχύει την εθνική αυτογνωσία</w:t>
      </w:r>
      <w:r w:rsidR="00D57BA1" w:rsidRPr="00050697">
        <w:rPr>
          <w:rFonts w:ascii="Palatino Linotype" w:hAnsi="Palatino Linotype"/>
          <w:color w:val="002060"/>
        </w:rPr>
        <w:t xml:space="preserve"> – ο χειρισμός των οικονομικών αρχών διευκολύνει την κατανόηση των αποφάσεων των κυβερνώντων και την επιφυλακτικότητα σε σχέση με την ορθότητά </w:t>
      </w:r>
      <w:r w:rsidR="002F10F0" w:rsidRPr="00050697">
        <w:rPr>
          <w:rFonts w:ascii="Palatino Linotype" w:hAnsi="Palatino Linotype"/>
          <w:color w:val="002060"/>
        </w:rPr>
        <w:t>τους ενώ παράλληλα ευνοεί και τη συνετή διαχείριση του ατομικού εισοδήματος</w:t>
      </w:r>
      <w:r w:rsidR="00D57BA1" w:rsidRPr="00050697">
        <w:rPr>
          <w:rFonts w:ascii="Palatino Linotype" w:hAnsi="Palatino Linotype"/>
          <w:color w:val="002060"/>
        </w:rPr>
        <w:t xml:space="preserve"> – η εξάσκηση του κριτικού πνεύματος επιτρέπει τον συσχετισμό διαφορετικών μεταξύ τους απόψεων και αντιλήψεων και την εξαγωγή ασφαλέστερων συμπερασμάτων.</w:t>
      </w:r>
      <w:r w:rsidR="00A24656" w:rsidRPr="00050697">
        <w:rPr>
          <w:rFonts w:ascii="Palatino Linotype" w:hAnsi="Palatino Linotype"/>
          <w:color w:val="002060"/>
        </w:rPr>
        <w:t xml:space="preserve"> </w:t>
      </w:r>
    </w:p>
    <w:p w14:paraId="1C52D1CA" w14:textId="2CC3543F" w:rsidR="00D57BA1" w:rsidRPr="00050697" w:rsidRDefault="002A6D90" w:rsidP="0009695C">
      <w:pPr>
        <w:pStyle w:val="Web"/>
        <w:numPr>
          <w:ilvl w:val="0"/>
          <w:numId w:val="1"/>
        </w:numPr>
        <w:spacing w:after="240" w:afterAutospacing="0"/>
        <w:ind w:left="357" w:hanging="357"/>
        <w:jc w:val="both"/>
        <w:rPr>
          <w:rFonts w:ascii="Palatino Linotype" w:hAnsi="Palatino Linotype"/>
          <w:color w:val="002060"/>
        </w:rPr>
      </w:pPr>
      <w:r w:rsidRPr="00050697">
        <w:rPr>
          <w:rFonts w:ascii="Palatino Linotype" w:hAnsi="Palatino Linotype"/>
          <w:color w:val="002060"/>
        </w:rPr>
        <w:lastRenderedPageBreak/>
        <w:t>Η κοινωνική δικαιοσύνη είναι βέβαια μία έννοια ρευστή με αμφιλεγόμενο περιεχόμενο κι αυτό γιατί συναρτάται με τη συγκεκριμένη κοινωνική πραγματικότητα κάθε έθνους ή κράτους</w:t>
      </w:r>
      <w:r w:rsidR="00080990" w:rsidRPr="00050697">
        <w:rPr>
          <w:rFonts w:ascii="Palatino Linotype" w:hAnsi="Palatino Linotype"/>
          <w:color w:val="002060"/>
        </w:rPr>
        <w:t xml:space="preserve"> καθώς και με τη μορφή της εξουσίας από χώρα σε χώρα. Η Εκπαίδευση είναι σε</w:t>
      </w:r>
      <w:r w:rsidR="0009695C" w:rsidRPr="00050697">
        <w:rPr>
          <w:rFonts w:ascii="Palatino Linotype" w:hAnsi="Palatino Linotype"/>
          <w:color w:val="002060"/>
        </w:rPr>
        <w:t xml:space="preserve"> </w:t>
      </w:r>
      <w:r w:rsidR="00080990" w:rsidRPr="00050697">
        <w:rPr>
          <w:rFonts w:ascii="Palatino Linotype" w:hAnsi="Palatino Linotype"/>
          <w:color w:val="002060"/>
        </w:rPr>
        <w:t>θέση να προσφέρει πνευματικά εφόδια στους εκπαιδευόμενους ώστε να αξιολογούν το ποσοστό κοινωνικής δικαιοσύνης που «αντιστοιχεί» στον κοινωνικό χώρο στον οποίο ζουν</w:t>
      </w:r>
      <w:r w:rsidR="002F10F0" w:rsidRPr="00050697">
        <w:rPr>
          <w:rFonts w:ascii="Palatino Linotype" w:hAnsi="Palatino Linotype"/>
          <w:color w:val="002060"/>
        </w:rPr>
        <w:t xml:space="preserve"> αλλά και να ιεραρχούν με </w:t>
      </w:r>
      <w:proofErr w:type="spellStart"/>
      <w:r w:rsidR="002F10F0" w:rsidRPr="00050697">
        <w:rPr>
          <w:rFonts w:ascii="Palatino Linotype" w:hAnsi="Palatino Linotype"/>
          <w:color w:val="002060"/>
        </w:rPr>
        <w:t>ενσυναίσθηση</w:t>
      </w:r>
      <w:proofErr w:type="spellEnd"/>
      <w:r w:rsidR="002F10F0" w:rsidRPr="00050697">
        <w:rPr>
          <w:rFonts w:ascii="Palatino Linotype" w:hAnsi="Palatino Linotype"/>
          <w:color w:val="002060"/>
        </w:rPr>
        <w:t xml:space="preserve"> τις προτεραιότητες ως προς τα κοινωνικά προβλήματα που απασχολούν το σύνολο.</w:t>
      </w:r>
      <w:r w:rsidR="00A24656" w:rsidRPr="00050697">
        <w:rPr>
          <w:rFonts w:ascii="Palatino Linotype" w:hAnsi="Palatino Linotype"/>
          <w:color w:val="002060"/>
        </w:rPr>
        <w:t xml:space="preserve"> </w:t>
      </w:r>
    </w:p>
    <w:p w14:paraId="5E970682" w14:textId="5F3BDE7D" w:rsidR="00080990" w:rsidRPr="00050697" w:rsidRDefault="00F53988" w:rsidP="00F53988">
      <w:pPr>
        <w:pStyle w:val="Web"/>
        <w:numPr>
          <w:ilvl w:val="0"/>
          <w:numId w:val="1"/>
        </w:numPr>
        <w:spacing w:after="240" w:afterAutospacing="0"/>
        <w:ind w:left="357" w:hanging="357"/>
        <w:jc w:val="both"/>
        <w:rPr>
          <w:rFonts w:ascii="Palatino Linotype" w:hAnsi="Palatino Linotype"/>
          <w:color w:val="002060"/>
        </w:rPr>
      </w:pPr>
      <w:r w:rsidRPr="00050697">
        <w:rPr>
          <w:rFonts w:ascii="Palatino Linotype" w:hAnsi="Palatino Linotype"/>
          <w:color w:val="002060"/>
        </w:rPr>
        <w:t xml:space="preserve">Η γλωσσομάθεια είναι απαραίτητο προσόν για κάθε σύγχρονο πολίτη του κόσμου. Η γλωσσομάθεια διευκολύνει την εις βάθος επικοινωνία μεταξύ των αλλόγλωσσων, επιτρέπει την αναζήτηση εργασίας σε χώρες του εξωτερικού, προωθεί τη γνωριμία και αλληλοκατανόηση των πολιτισμών. </w:t>
      </w:r>
    </w:p>
    <w:p w14:paraId="1DD3BE65" w14:textId="707CD82C" w:rsidR="00F53988" w:rsidRPr="00050697" w:rsidRDefault="00882AE2" w:rsidP="00882AE2">
      <w:pPr>
        <w:pStyle w:val="Web"/>
        <w:numPr>
          <w:ilvl w:val="0"/>
          <w:numId w:val="1"/>
        </w:numPr>
        <w:spacing w:after="240" w:afterAutospacing="0"/>
        <w:ind w:left="357" w:hanging="357"/>
        <w:jc w:val="both"/>
        <w:rPr>
          <w:rFonts w:ascii="Palatino Linotype" w:hAnsi="Palatino Linotype"/>
          <w:color w:val="002060"/>
        </w:rPr>
      </w:pPr>
      <w:r w:rsidRPr="00050697">
        <w:rPr>
          <w:rFonts w:ascii="Palatino Linotype" w:hAnsi="Palatino Linotype"/>
          <w:color w:val="002060"/>
        </w:rPr>
        <w:t xml:space="preserve">Οι μεγάλες θρησκείες του κόσμου (Χριστιανισμός, Μουσουλμανισμός, Ιουδαϊσμός και άλλες) αποτυπώνουν μια κοσμοθεωρία συμβατή με τον πολιτισμό και τις παραδόσεις των λαών που τις ασπάζονται. Πίσω από τα κηρύγματά τους ωστόσο υποκρύπτονται και οι πολιτικές προσδοκίες λαών και εθνών, οι οποίες συχνά πυροδοτούν το φανατισμό, την ξενοφοβία, τη μισαλλοδοξία. Η μόνη οδός για τη συνύπαρξη όλων αυτών των αντιτιθέμενων συστημάτων σκέψης είναι η ειρηνική διευθέτηση των διαφορών, η ανεκτικότητα και ο αμοιβαίος σεβασμός της ετερότητας. </w:t>
      </w:r>
    </w:p>
    <w:p w14:paraId="2364E39E" w14:textId="4E1DC6AA" w:rsidR="00882AE2" w:rsidRPr="00050697" w:rsidRDefault="00095875" w:rsidP="00D35FAB">
      <w:pPr>
        <w:pStyle w:val="Web"/>
        <w:numPr>
          <w:ilvl w:val="0"/>
          <w:numId w:val="1"/>
        </w:numPr>
        <w:jc w:val="both"/>
        <w:rPr>
          <w:rFonts w:ascii="Palatino Linotype" w:hAnsi="Palatino Linotype"/>
          <w:color w:val="002060"/>
        </w:rPr>
      </w:pPr>
      <w:r w:rsidRPr="00050697">
        <w:rPr>
          <w:rFonts w:ascii="Palatino Linotype" w:hAnsi="Palatino Linotype"/>
          <w:color w:val="002060"/>
        </w:rPr>
        <w:t>Σε συσχετισμό με το προηγούμενο έρχεται και η αποδοχή του διεθνικού / οικουμενικού πνεύματος της εποχής μας. Η υφήλιος σήμερα αποτελεί ενιαίο τόπο για όλους</w:t>
      </w:r>
      <w:r w:rsidR="00681415" w:rsidRPr="00050697">
        <w:rPr>
          <w:rFonts w:ascii="Palatino Linotype" w:hAnsi="Palatino Linotype"/>
          <w:color w:val="002060"/>
        </w:rPr>
        <w:t xml:space="preserve"> – αν και πολλοί επιμένουν να το αρνούνται – κι αυτό γιατί τα διεθνή προβλήματα εντείνουν το προσφυγικό και μεταναστευτικό ζήτημα και επιβάλλουν τη συνύπαρξη και συγκατοίκηση αλλόφυλων πληθυσμών. Οι σύγχρονες δημοκρατίες δεν περιλαμβάνουν μόνο ομοεθνείς πολίτες αλλά ετερόκλ</w:t>
      </w:r>
      <w:r w:rsidR="00686D1F" w:rsidRPr="00050697">
        <w:rPr>
          <w:rFonts w:ascii="Palatino Linotype" w:hAnsi="Palatino Linotype"/>
          <w:color w:val="002060"/>
        </w:rPr>
        <w:t>ι</w:t>
      </w:r>
      <w:r w:rsidR="00681415" w:rsidRPr="00050697">
        <w:rPr>
          <w:rFonts w:ascii="Palatino Linotype" w:hAnsi="Palatino Linotype"/>
          <w:color w:val="002060"/>
        </w:rPr>
        <w:t>τες πληθυσμιακές ομάδες που επιζητούν την αμοιβαία συνεργασία και την αναγνώριση από τους γηγενείς πληθυσμούς.</w:t>
      </w:r>
    </w:p>
    <w:p w14:paraId="7E9DA146" w14:textId="6E76A9C5" w:rsidR="008844BB" w:rsidRPr="00050697" w:rsidRDefault="008844BB" w:rsidP="008844BB">
      <w:pPr>
        <w:pStyle w:val="Web"/>
        <w:jc w:val="both"/>
        <w:rPr>
          <w:rFonts w:ascii="Palatino Linotype" w:hAnsi="Palatino Linotype"/>
          <w:color w:val="002060"/>
        </w:rPr>
      </w:pPr>
      <w:r w:rsidRPr="00050697">
        <w:rPr>
          <w:rFonts w:ascii="Palatino Linotype" w:hAnsi="Palatino Linotype"/>
          <w:color w:val="002060"/>
          <w:u w:val="single"/>
        </w:rPr>
        <w:t>ΣΥΜΠΕΡΑΣΜΑ</w:t>
      </w:r>
      <w:r w:rsidRPr="00050697">
        <w:rPr>
          <w:rFonts w:ascii="Palatino Linotype" w:hAnsi="Palatino Linotype"/>
          <w:color w:val="002060"/>
        </w:rPr>
        <w:t>: Ο υπεύθυνος πολίτης διαμορφώνεται πιο ολοκληρωμένα στους καιρούς μας όσο περισσότερο κατακτά την ανθρωπιστική εκπαίδευση.</w:t>
      </w:r>
    </w:p>
    <w:p w14:paraId="04E0C582" w14:textId="77777777" w:rsidR="00E26270" w:rsidRDefault="00E26270" w:rsidP="008844BB">
      <w:pPr>
        <w:pStyle w:val="Web"/>
        <w:jc w:val="both"/>
        <w:rPr>
          <w:rFonts w:ascii="Palatino Linotype" w:hAnsi="Palatino Linotype"/>
        </w:rPr>
      </w:pPr>
    </w:p>
    <w:p w14:paraId="7C255EBE" w14:textId="77777777" w:rsidR="00E26270" w:rsidRPr="00080990" w:rsidRDefault="00E26270" w:rsidP="008844BB">
      <w:pPr>
        <w:pStyle w:val="Web"/>
        <w:jc w:val="both"/>
        <w:rPr>
          <w:rFonts w:ascii="Palatino Linotype" w:hAnsi="Palatino Linotype"/>
        </w:rPr>
      </w:pPr>
    </w:p>
    <w:sectPr w:rsidR="00E26270" w:rsidRPr="00080990" w:rsidSect="00012A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F4978"/>
    <w:multiLevelType w:val="hybridMultilevel"/>
    <w:tmpl w:val="6B2E2B54"/>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57AE6A7F"/>
    <w:multiLevelType w:val="hybridMultilevel"/>
    <w:tmpl w:val="DC622D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042900293">
    <w:abstractNumId w:val="1"/>
  </w:num>
  <w:num w:numId="2" w16cid:durableId="103330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14"/>
    <w:rsid w:val="00012A14"/>
    <w:rsid w:val="00050697"/>
    <w:rsid w:val="00080990"/>
    <w:rsid w:val="00086C23"/>
    <w:rsid w:val="00095875"/>
    <w:rsid w:val="0009695C"/>
    <w:rsid w:val="00143C5C"/>
    <w:rsid w:val="001500A3"/>
    <w:rsid w:val="0024538C"/>
    <w:rsid w:val="00252CE7"/>
    <w:rsid w:val="002A6D90"/>
    <w:rsid w:val="002B4632"/>
    <w:rsid w:val="002C099D"/>
    <w:rsid w:val="002F10F0"/>
    <w:rsid w:val="003E4BB1"/>
    <w:rsid w:val="0041338D"/>
    <w:rsid w:val="005576F2"/>
    <w:rsid w:val="00561D8C"/>
    <w:rsid w:val="005A7702"/>
    <w:rsid w:val="00640411"/>
    <w:rsid w:val="00681415"/>
    <w:rsid w:val="00686D1F"/>
    <w:rsid w:val="006F0A55"/>
    <w:rsid w:val="006F196B"/>
    <w:rsid w:val="00746C0E"/>
    <w:rsid w:val="007C4B5E"/>
    <w:rsid w:val="007D0EB8"/>
    <w:rsid w:val="008627AD"/>
    <w:rsid w:val="00882AE2"/>
    <w:rsid w:val="008844BB"/>
    <w:rsid w:val="008C30CB"/>
    <w:rsid w:val="00A24656"/>
    <w:rsid w:val="00A74403"/>
    <w:rsid w:val="00AB1552"/>
    <w:rsid w:val="00C8097E"/>
    <w:rsid w:val="00D068B8"/>
    <w:rsid w:val="00D072F2"/>
    <w:rsid w:val="00D35FAB"/>
    <w:rsid w:val="00D57BA1"/>
    <w:rsid w:val="00D67EAE"/>
    <w:rsid w:val="00E26270"/>
    <w:rsid w:val="00E97A7B"/>
    <w:rsid w:val="00F31E1A"/>
    <w:rsid w:val="00F53988"/>
    <w:rsid w:val="00FA72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891D"/>
  <w15:chartTrackingRefBased/>
  <w15:docId w15:val="{9C550E29-00CE-471B-AA9C-9EFE4191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2A1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811</Words>
  <Characters>4384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24</cp:revision>
  <dcterms:created xsi:type="dcterms:W3CDTF">2024-10-06T09:56:00Z</dcterms:created>
  <dcterms:modified xsi:type="dcterms:W3CDTF">2024-10-06T10:27:00Z</dcterms:modified>
</cp:coreProperties>
</file>