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AF68A" w14:textId="77777777" w:rsidR="0049648D" w:rsidRPr="00DB473F" w:rsidRDefault="0049648D" w:rsidP="0049648D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b/>
          <w:color w:val="002060"/>
          <w:sz w:val="26"/>
          <w:szCs w:val="26"/>
        </w:rPr>
      </w:pPr>
      <w:r w:rsidRPr="00DB473F">
        <w:rPr>
          <w:rFonts w:ascii="Palatino Linotype" w:hAnsi="Palatino Linotype" w:cs="Arial"/>
          <w:b/>
          <w:color w:val="002060"/>
          <w:sz w:val="26"/>
          <w:szCs w:val="26"/>
        </w:rPr>
        <w:t xml:space="preserve">ΑΝΔΟΚΙΔΟΥ, Κατά </w:t>
      </w:r>
      <w:proofErr w:type="spellStart"/>
      <w:r w:rsidRPr="00DB473F">
        <w:rPr>
          <w:rFonts w:ascii="Palatino Linotype" w:hAnsi="Palatino Linotype" w:cs="Arial"/>
          <w:b/>
          <w:color w:val="002060"/>
          <w:sz w:val="26"/>
          <w:szCs w:val="26"/>
        </w:rPr>
        <w:t>Αλκιβιάδου</w:t>
      </w:r>
      <w:proofErr w:type="spellEnd"/>
      <w:r w:rsidRPr="00DB473F">
        <w:rPr>
          <w:rFonts w:ascii="Palatino Linotype" w:hAnsi="Palatino Linotype" w:cs="Arial"/>
          <w:b/>
          <w:color w:val="002060"/>
          <w:sz w:val="26"/>
          <w:szCs w:val="26"/>
        </w:rPr>
        <w:t xml:space="preserve"> 1-4 (αδίδακτο κείμενο)</w:t>
      </w:r>
    </w:p>
    <w:p w14:paraId="2990D33D" w14:textId="303CA534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</w:rPr>
      </w:pPr>
      <w:r w:rsidRPr="00DB473F">
        <w:rPr>
          <w:rFonts w:ascii="Palatino Linotype" w:hAnsi="Palatino Linotype" w:cs="Arial"/>
          <w:color w:val="002060"/>
          <w:shd w:val="clear" w:color="auto" w:fill="FFFFFF"/>
        </w:rPr>
        <w:t>Λόγος αμφισβητούμενης γνησιότητας, που αναφέρεται σε υπόθεση εξοστρακισμού, με προσωπική και πολιτική επίθεση στον Αλκιβιάδη.</w:t>
      </w:r>
    </w:p>
    <w:p w14:paraId="790CDDC3" w14:textId="3404A3A7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  <w:sz w:val="26"/>
          <w:szCs w:val="26"/>
        </w:rPr>
      </w:pPr>
      <w:r w:rsidRPr="00DB473F">
        <w:rPr>
          <w:rFonts w:ascii="Palatino Linotype" w:hAnsi="Palatino Linotype" w:cs="Arial"/>
          <w:color w:val="002060"/>
          <w:sz w:val="26"/>
          <w:szCs w:val="26"/>
        </w:rPr>
        <w:t>[3]</w:t>
      </w:r>
      <w:r w:rsidRPr="00DB473F">
        <w:rPr>
          <w:rStyle w:val="apple-converted-space"/>
          <w:rFonts w:ascii="Palatino Linotype" w:hAnsi="Palatino Linotype" w:cs="Arial"/>
          <w:color w:val="002060"/>
          <w:sz w:val="26"/>
          <w:szCs w:val="26"/>
        </w:rPr>
        <w:t> 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u w:val="double"/>
        </w:rPr>
        <w:t>ἄξιον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δὲ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μέμψασθαι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τὸν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θέντα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τὸν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νόμον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,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ὃς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ἐναντία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τῷ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ὅρκῳ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τοῦ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δήμου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καὶ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τῆς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</w:p>
    <w:p w14:paraId="7DA474A0" w14:textId="77777777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  <w:sz w:val="26"/>
          <w:szCs w:val="26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βουλῆς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ἐνομοθέτησεν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: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ἐκεῖ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μὲν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γὰρ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ὄμνυτε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μηδένα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μήτε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ἐξελᾶν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μήτε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δήσειν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μήτε </w:t>
      </w:r>
    </w:p>
    <w:p w14:paraId="291B28D2" w14:textId="77777777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  <w:sz w:val="26"/>
          <w:szCs w:val="26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ἀποκτενεῖν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ἄκριτον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,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ἐν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δὲ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τῷδε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τῷ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καιρῷ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οὔτε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κατηγορίας γενομένης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οὔτε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</w:p>
    <w:p w14:paraId="11F9BC29" w14:textId="77777777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  <w:sz w:val="26"/>
          <w:szCs w:val="26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ἀπολογίας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ἀποδοθείσης</w:t>
      </w:r>
      <w:proofErr w:type="spellEnd"/>
      <w:r w:rsidRPr="00DB473F">
        <w:rPr>
          <w:rStyle w:val="apple-converted-space"/>
          <w:rFonts w:ascii="Palatino Linotype" w:hAnsi="Palatino Linotype" w:cs="Arial"/>
          <w:color w:val="002060"/>
          <w:sz w:val="26"/>
          <w:szCs w:val="26"/>
        </w:rPr>
        <w:t> </w:t>
      </w:r>
      <w:r w:rsidRPr="00DB473F">
        <w:rPr>
          <w:rFonts w:ascii="Palatino Linotype" w:hAnsi="Palatino Linotype" w:cs="Arial"/>
          <w:color w:val="002060"/>
          <w:sz w:val="26"/>
          <w:szCs w:val="26"/>
        </w:rPr>
        <w:t>[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οὔτε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>]</w:t>
      </w:r>
      <w:r w:rsidRPr="00DB473F">
        <w:rPr>
          <w:rStyle w:val="apple-converted-space"/>
          <w:rFonts w:ascii="Palatino Linotype" w:hAnsi="Palatino Linotype" w:cs="Arial"/>
          <w:color w:val="002060"/>
          <w:sz w:val="26"/>
          <w:szCs w:val="26"/>
        </w:rPr>
        <w:t> 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διαψηφισαμένων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κρύβδην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τὸν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ὀστρακισθέντα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</w:p>
    <w:p w14:paraId="34B42964" w14:textId="77777777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  <w:sz w:val="26"/>
          <w:szCs w:val="26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τοσοῦτον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χρόνον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δεῖ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στερηθῆναι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τῆς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πόλεως.</w:t>
      </w:r>
      <w:r w:rsidRPr="00DB473F">
        <w:rPr>
          <w:rStyle w:val="apple-converted-space"/>
          <w:rFonts w:ascii="Palatino Linotype" w:hAnsi="Palatino Linotype" w:cs="Arial"/>
          <w:color w:val="002060"/>
          <w:sz w:val="26"/>
          <w:szCs w:val="26"/>
        </w:rPr>
        <w:t> </w:t>
      </w:r>
      <w:r w:rsidRPr="00DB473F">
        <w:rPr>
          <w:rFonts w:ascii="Palatino Linotype" w:hAnsi="Palatino Linotype" w:cs="Arial"/>
          <w:color w:val="002060"/>
          <w:sz w:val="26"/>
          <w:szCs w:val="26"/>
        </w:rPr>
        <w:t>[4]</w:t>
      </w:r>
      <w:r w:rsidRPr="00DB473F">
        <w:rPr>
          <w:rStyle w:val="apple-converted-space"/>
          <w:rFonts w:ascii="Palatino Linotype" w:hAnsi="Palatino Linotype" w:cs="Arial"/>
          <w:color w:val="002060"/>
          <w:sz w:val="26"/>
          <w:szCs w:val="26"/>
        </w:rPr>
        <w:t> 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εἶτα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ἐν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τοῖς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τοιούτοις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οἱ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τοὺς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</w:p>
    <w:p w14:paraId="7EA4B984" w14:textId="77777777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  <w:sz w:val="26"/>
          <w:szCs w:val="26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ἑταίρους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καὶ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συνωμότας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κεκτημένοι </w:t>
      </w:r>
      <w:r w:rsidRPr="00DB473F">
        <w:rPr>
          <w:rFonts w:ascii="Palatino Linotype" w:hAnsi="Palatino Linotype" w:cs="Arial"/>
          <w:color w:val="002060"/>
          <w:sz w:val="26"/>
          <w:szCs w:val="26"/>
          <w:u w:val="double"/>
        </w:rPr>
        <w:t>πλέον</w:t>
      </w:r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φέρονται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τῶν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ἄλλων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: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οὐ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γὰρ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ὥσπερ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ἐν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</w:p>
    <w:p w14:paraId="106DF524" w14:textId="77777777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  <w:sz w:val="26"/>
          <w:szCs w:val="26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τοῖς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δικαστηρίοις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οἱ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λαχόντες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κρίνουσιν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,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ἀλλὰ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τούτου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τοῦ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πράγματος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ἅπασιν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</w:p>
    <w:p w14:paraId="6562270A" w14:textId="77777777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  <w:sz w:val="26"/>
          <w:szCs w:val="26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Ἀθηναίοις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μέτεστι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.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πρὸς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δὲ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τούτοις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τῷ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μὲν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ἐλλείπειν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τῷ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δ'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ὑπερβάλλειν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ὁ νόμος μοι </w:t>
      </w:r>
    </w:p>
    <w:p w14:paraId="018096FC" w14:textId="77777777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  <w:sz w:val="26"/>
          <w:szCs w:val="26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δοκεῖ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: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τῶν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μὲν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γὰρ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ἰδίων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ἀδικημάτων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μεγάλην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τιμωρίαν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ταύτην νομίζω,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τῶν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δὲ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</w:p>
    <w:p w14:paraId="3D2CE7B0" w14:textId="77777777" w:rsidR="00976D74" w:rsidRPr="00DB473F" w:rsidRDefault="00976D74" w:rsidP="00976D74">
      <w:pPr>
        <w:pStyle w:val="Web"/>
        <w:shd w:val="clear" w:color="auto" w:fill="FFFFFF"/>
        <w:spacing w:before="120" w:beforeAutospacing="0" w:after="360" w:afterAutospacing="0" w:line="224" w:lineRule="atLeast"/>
        <w:jc w:val="both"/>
        <w:rPr>
          <w:rFonts w:ascii="Palatino Linotype" w:hAnsi="Palatino Linotype" w:cs="Arial"/>
          <w:color w:val="002060"/>
          <w:sz w:val="26"/>
          <w:szCs w:val="26"/>
        </w:rPr>
      </w:pPr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δημοσίων </w:t>
      </w:r>
      <w:proofErr w:type="spellStart"/>
      <w:r w:rsidRPr="00DB473F">
        <w:rPr>
          <w:rFonts w:ascii="Palatino Linotype" w:hAnsi="Palatino Linotype" w:cs="Arial"/>
          <w:bCs/>
          <w:color w:val="002060"/>
          <w:sz w:val="26"/>
          <w:szCs w:val="26"/>
          <w:u w:val="double"/>
        </w:rPr>
        <w:t>μικρὰν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bCs/>
          <w:color w:val="002060"/>
          <w:sz w:val="26"/>
          <w:szCs w:val="26"/>
        </w:rPr>
        <w:t>καὶ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οὐδενὸς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bCs/>
          <w:color w:val="002060"/>
          <w:sz w:val="26"/>
          <w:szCs w:val="26"/>
        </w:rPr>
        <w:t>ἀξίαν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ἡγοῦμαι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bCs/>
          <w:color w:val="002060"/>
          <w:sz w:val="26"/>
          <w:szCs w:val="26"/>
        </w:rPr>
        <w:t>ζημίαν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,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ἐξὸν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κολάζειν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χρήμασι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καὶ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</w:p>
    <w:p w14:paraId="451D7940" w14:textId="77777777" w:rsidR="00976D74" w:rsidRPr="00DB473F" w:rsidRDefault="00976D74" w:rsidP="00976D74">
      <w:pPr>
        <w:spacing w:after="360"/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δεσμῷ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καὶ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</w:rPr>
        <w:t>θανάτῳ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</w:rPr>
        <w:t xml:space="preserve">. […] </w:t>
      </w:r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[6] 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ῥᾴδιον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δὲ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καὶ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ἐντεῦθεν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γνῶναι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τὸν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νόμον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πονηρὸν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ὄντα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: </w:t>
      </w:r>
    </w:p>
    <w:p w14:paraId="34EE5B65" w14:textId="77777777" w:rsidR="00976D74" w:rsidRPr="00DB473F" w:rsidRDefault="00976D74" w:rsidP="00976D74">
      <w:pPr>
        <w:spacing w:after="360"/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</w:pPr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μόνοι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γὰρ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αὐτῷ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τῶν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Ἑλλήνων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χρώμεθα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,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καὶ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οὐδεμία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τῶν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ἄλλων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πόλεων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ἐθέλει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</w:p>
    <w:p w14:paraId="09F3E77A" w14:textId="77777777" w:rsidR="00976D74" w:rsidRPr="00DB473F" w:rsidRDefault="00976D74" w:rsidP="00976D74">
      <w:pPr>
        <w:spacing w:after="360"/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μιμήσασθαι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. καίτοι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ταῦτα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διέγνωσται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ἄριστα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τῶν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δογμάτων, ἃ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καὶ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τοῖς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πολλοῖς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καὶ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</w:p>
    <w:p w14:paraId="0CE0AABE" w14:textId="35256FA6" w:rsidR="00976D74" w:rsidRPr="00DB473F" w:rsidRDefault="00976D74" w:rsidP="00976D74">
      <w:pPr>
        <w:spacing w:after="360"/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</w:pP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τοῖς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ὀλίγοις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ἁρμόττοντα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μάλιστα τυγχάνει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καὶ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πλείστους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ἐπιθυμητὰς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 xml:space="preserve"> </w:t>
      </w:r>
      <w:proofErr w:type="spellStart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ἔχει</w:t>
      </w:r>
      <w:proofErr w:type="spellEnd"/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.</w:t>
      </w:r>
    </w:p>
    <w:p w14:paraId="7838F0BE" w14:textId="3B78A721" w:rsidR="0049648D" w:rsidRPr="00DB473F" w:rsidRDefault="0049648D" w:rsidP="00976D74">
      <w:pPr>
        <w:spacing w:after="360"/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</w:pPr>
    </w:p>
    <w:p w14:paraId="1EB06B71" w14:textId="7779965D" w:rsidR="0049648D" w:rsidRPr="00DB473F" w:rsidRDefault="0049648D" w:rsidP="00976D74">
      <w:pPr>
        <w:spacing w:after="360"/>
        <w:rPr>
          <w:rFonts w:ascii="Palatino Linotype" w:hAnsi="Palatino Linotype" w:cs="Arial"/>
          <w:b/>
          <w:bCs/>
          <w:color w:val="002060"/>
          <w:sz w:val="26"/>
          <w:szCs w:val="26"/>
          <w:shd w:val="clear" w:color="auto" w:fill="FFFFFF"/>
        </w:rPr>
      </w:pPr>
      <w:r w:rsidRPr="00DB473F">
        <w:rPr>
          <w:rFonts w:ascii="Palatino Linotype" w:hAnsi="Palatino Linotype" w:cs="Arial"/>
          <w:b/>
          <w:bCs/>
          <w:color w:val="002060"/>
          <w:sz w:val="26"/>
          <w:szCs w:val="26"/>
          <w:shd w:val="clear" w:color="auto" w:fill="FFFFFF"/>
        </w:rPr>
        <w:t>Ερώτηση κατανόησης</w:t>
      </w:r>
    </w:p>
    <w:p w14:paraId="0E8A7110" w14:textId="1FC7C5F2" w:rsidR="0049648D" w:rsidRPr="00DB473F" w:rsidRDefault="0049648D" w:rsidP="0049648D">
      <w:pPr>
        <w:spacing w:after="360"/>
        <w:jc w:val="both"/>
        <w:rPr>
          <w:rFonts w:ascii="Palatino Linotype" w:hAnsi="Palatino Linotype"/>
          <w:color w:val="002060"/>
          <w:sz w:val="26"/>
          <w:szCs w:val="26"/>
        </w:rPr>
      </w:pPr>
      <w:r w:rsidRPr="00DB473F">
        <w:rPr>
          <w:rFonts w:ascii="Palatino Linotype" w:hAnsi="Palatino Linotype" w:cs="Arial"/>
          <w:color w:val="002060"/>
          <w:sz w:val="26"/>
          <w:szCs w:val="26"/>
          <w:shd w:val="clear" w:color="auto" w:fill="FFFFFF"/>
        </w:rPr>
        <w:t>Να σχολιάσετε εκτενέστερα τα δύο επιχειρήματα της παραγράφου 4, με τα οποία ο ρήτορας αμφισβητεί τη σκοπιμότητα του νόμου του οστρακισμού.</w:t>
      </w:r>
    </w:p>
    <w:p w14:paraId="263C7979" w14:textId="77777777" w:rsidR="00976D74" w:rsidRDefault="00976D74">
      <w:pPr>
        <w:rPr>
          <w:rFonts w:ascii="Palatino Linotype" w:hAnsi="Palatino Linotype" w:cs="Arial"/>
          <w:color w:val="0000FF"/>
          <w:sz w:val="26"/>
          <w:szCs w:val="26"/>
          <w:shd w:val="clear" w:color="auto" w:fill="FFFFFF"/>
        </w:rPr>
      </w:pPr>
    </w:p>
    <w:sectPr w:rsidR="00976D74" w:rsidSect="00297B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D"/>
    <w:rsid w:val="00297B2D"/>
    <w:rsid w:val="0049648D"/>
    <w:rsid w:val="005073D1"/>
    <w:rsid w:val="006C72E1"/>
    <w:rsid w:val="00976D74"/>
    <w:rsid w:val="00DB473F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E2B1"/>
  <w15:chartTrackingRefBased/>
  <w15:docId w15:val="{848DC73D-0F8B-48A2-BCC7-3BAB1F97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9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2</cp:revision>
  <dcterms:created xsi:type="dcterms:W3CDTF">2021-03-15T20:24:00Z</dcterms:created>
  <dcterms:modified xsi:type="dcterms:W3CDTF">2024-10-18T19:09:00Z</dcterms:modified>
</cp:coreProperties>
</file>