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66143" w14:textId="2CFAA36B" w:rsidR="00CF489D" w:rsidRDefault="004748A9" w:rsidP="00CF489D">
      <w:pPr>
        <w:pStyle w:val="Standard"/>
        <w:spacing w:after="0"/>
        <w:jc w:val="center"/>
        <w:rPr>
          <w:rFonts w:ascii="Palatino Linotype" w:eastAsia="Arial Unicode MS" w:hAnsi="Palatino Linotype" w:cs="Arial Unicode MS"/>
          <w:sz w:val="26"/>
          <w:szCs w:val="26"/>
        </w:rPr>
      </w:pPr>
      <w:r>
        <w:rPr>
          <w:rFonts w:ascii="Palatino Linotype" w:eastAsia="Arial Unicode MS" w:hAnsi="Palatino Linotype" w:cs="Arial Unicode MS"/>
          <w:b/>
          <w:sz w:val="26"/>
          <w:szCs w:val="26"/>
        </w:rPr>
        <w:t xml:space="preserve">Αριστοτέλης Ηθικά </w:t>
      </w:r>
      <w:proofErr w:type="spellStart"/>
      <w:r>
        <w:rPr>
          <w:rFonts w:ascii="Palatino Linotype" w:eastAsia="Arial Unicode MS" w:hAnsi="Palatino Linotype" w:cs="Arial Unicode MS"/>
          <w:b/>
          <w:sz w:val="26"/>
          <w:szCs w:val="26"/>
        </w:rPr>
        <w:t>Νικομάχεια</w:t>
      </w:r>
      <w:proofErr w:type="spellEnd"/>
      <w:r>
        <w:rPr>
          <w:rFonts w:ascii="Palatino Linotype" w:eastAsia="Arial Unicode MS" w:hAnsi="Palatino Linotype" w:cs="Arial Unicode MS"/>
          <w:b/>
          <w:sz w:val="26"/>
          <w:szCs w:val="26"/>
        </w:rPr>
        <w:t>, Περί φιλίας</w:t>
      </w:r>
    </w:p>
    <w:p w14:paraId="038D1291" w14:textId="00E0C6C7" w:rsidR="0047006A" w:rsidRDefault="004748A9" w:rsidP="00CF489D">
      <w:pPr>
        <w:pStyle w:val="Standard"/>
        <w:spacing w:after="360"/>
        <w:jc w:val="center"/>
      </w:pPr>
      <w:r>
        <w:rPr>
          <w:rFonts w:ascii="Palatino Linotype" w:eastAsia="Arial Unicode MS" w:hAnsi="Palatino Linotype" w:cs="Arial Unicode MS"/>
          <w:sz w:val="26"/>
          <w:szCs w:val="26"/>
        </w:rPr>
        <w:t>(αδίδακτο κείμενο)</w:t>
      </w:r>
    </w:p>
    <w:p w14:paraId="560DED49" w14:textId="05BC8F39" w:rsidR="0047006A" w:rsidRDefault="004748A9">
      <w:pPr>
        <w:pStyle w:val="Standard"/>
        <w:spacing w:after="360"/>
        <w:jc w:val="both"/>
      </w:pP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Μετὰ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δὲ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ταῦτα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περὶ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φιλίας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ἕποιτ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’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ἂν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διελθεῖν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·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ἔστι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γὰρ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ἀρετή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τις ἢ μετ’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ἀρετῆς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,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ἔτι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δ’</w:t>
      </w:r>
    </w:p>
    <w:p w14:paraId="6F54F497" w14:textId="77777777" w:rsidR="0047006A" w:rsidRDefault="004748A9">
      <w:pPr>
        <w:pStyle w:val="Standard"/>
        <w:spacing w:after="360"/>
        <w:jc w:val="both"/>
      </w:pP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ἀναγκαιότατον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εἰς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τὸν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(5)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βίον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.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ἄνευ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γὰρ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φίλων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οὐδεὶς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ἕλοιτ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’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ἂν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ζῆν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, </w:t>
      </w:r>
      <w:proofErr w:type="spellStart"/>
      <w:r>
        <w:rPr>
          <w:rFonts w:ascii="Palatino Linotype" w:eastAsia="Arial Unicode MS" w:hAnsi="Palatino Linotype" w:cs="Arial Unicode MS"/>
          <w:b/>
          <w:sz w:val="26"/>
          <w:szCs w:val="26"/>
        </w:rPr>
        <w:t>ἔχων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τὰ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λοιπὰ</w:t>
      </w:r>
      <w:proofErr w:type="spellEnd"/>
    </w:p>
    <w:p w14:paraId="2938345A" w14:textId="77777777" w:rsidR="0047006A" w:rsidRDefault="004748A9">
      <w:pPr>
        <w:pStyle w:val="Standard"/>
        <w:spacing w:after="360"/>
        <w:jc w:val="both"/>
      </w:pP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ἀγαθὰ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πάντα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·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καὶ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γὰρ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b/>
          <w:sz w:val="26"/>
          <w:szCs w:val="26"/>
        </w:rPr>
        <w:t>πλουτοῦσι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καὶ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ἀρχὰς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καὶ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δυναστείας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κεκτημένοις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δοκεῖ</w:t>
      </w:r>
      <w:proofErr w:type="spellEnd"/>
    </w:p>
    <w:p w14:paraId="6C3D1EF5" w14:textId="77777777" w:rsidR="0047006A" w:rsidRDefault="004748A9">
      <w:pPr>
        <w:pStyle w:val="Standard"/>
        <w:spacing w:after="360"/>
        <w:jc w:val="both"/>
      </w:pP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φίλων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μάλιστ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’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εἶναι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χρεία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·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τί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γὰρ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ὄφελος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τῆς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τοιαύτης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εὐετηρίας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b/>
          <w:sz w:val="26"/>
          <w:szCs w:val="26"/>
        </w:rPr>
        <w:t>ἀφαιρεθείσης</w:t>
      </w:r>
      <w:proofErr w:type="spellEnd"/>
    </w:p>
    <w:p w14:paraId="7FD99B08" w14:textId="77777777" w:rsidR="0047006A" w:rsidRDefault="004748A9">
      <w:pPr>
        <w:pStyle w:val="Standard"/>
        <w:spacing w:after="120"/>
        <w:jc w:val="both"/>
      </w:pP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εὐεργεσίας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, ἣ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γίγνεται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μάλιστα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καὶ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ἐπαινετωτάτη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πρὸς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φίλους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; ἢ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πῶς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ἂν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τηρηθείη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br/>
      </w:r>
    </w:p>
    <w:p w14:paraId="5A1D6FD3" w14:textId="77777777" w:rsidR="0047006A" w:rsidRDefault="004748A9">
      <w:pPr>
        <w:pStyle w:val="Standard"/>
        <w:spacing w:after="360"/>
        <w:jc w:val="both"/>
      </w:pPr>
      <w:r>
        <w:rPr>
          <w:rFonts w:ascii="Palatino Linotype" w:eastAsia="Arial Unicode MS" w:hAnsi="Palatino Linotype" w:cs="Arial Unicode MS"/>
          <w:sz w:val="26"/>
          <w:szCs w:val="26"/>
        </w:rPr>
        <w:t xml:space="preserve">(10)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καὶ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σῴζοιτ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’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ἄνευ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φίλων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;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ὅσῳ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γὰρ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πλείων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,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τοσούτῳ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ἐπισφαλεστέρα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.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ἐν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πενίᾳ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τε</w:t>
      </w:r>
    </w:p>
    <w:p w14:paraId="3657DD7A" w14:textId="77777777" w:rsidR="0047006A" w:rsidRDefault="004748A9">
      <w:pPr>
        <w:pStyle w:val="Standard"/>
        <w:spacing w:after="360"/>
        <w:jc w:val="both"/>
      </w:pP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καὶ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ταῖς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λοιπαῖς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δυστυχίαις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μόνην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οἴονται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καταφυγὴν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εἶναι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τοὺς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φίλους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.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καὶ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νέοις</w:t>
      </w:r>
      <w:proofErr w:type="spellEnd"/>
    </w:p>
    <w:p w14:paraId="63D85368" w14:textId="77777777" w:rsidR="0047006A" w:rsidRDefault="004748A9">
      <w:pPr>
        <w:pStyle w:val="Standard"/>
        <w:spacing w:after="360"/>
        <w:jc w:val="both"/>
      </w:pP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δὲ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πρὸς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τὸ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ἀναμάρτητον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καὶ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πρεσβυτέροις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πρὸς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θεραπείαν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καὶ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τὸ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ἐλλεῖπον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τῆς</w:t>
      </w:r>
      <w:proofErr w:type="spellEnd"/>
    </w:p>
    <w:p w14:paraId="7D049E8F" w14:textId="77777777" w:rsidR="0047006A" w:rsidRDefault="004748A9">
      <w:pPr>
        <w:pStyle w:val="Standard"/>
        <w:spacing w:after="360"/>
        <w:jc w:val="both"/>
      </w:pP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πράξεως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δι’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ἀσθένειαν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βοηθείας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,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τοῖς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τ’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ἐν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ἀκμῇ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(15)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πρὸς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τὰς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καλὰς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πράξεις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>· «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σύν</w:t>
      </w:r>
      <w:proofErr w:type="spellEnd"/>
    </w:p>
    <w:p w14:paraId="3543D5BA" w14:textId="77777777" w:rsidR="0047006A" w:rsidRDefault="004748A9">
      <w:pPr>
        <w:pStyle w:val="Standard"/>
        <w:spacing w:after="360"/>
      </w:pPr>
      <w:r>
        <w:rPr>
          <w:rFonts w:ascii="Palatino Linotype" w:eastAsia="Arial Unicode MS" w:hAnsi="Palatino Linotype" w:cs="Arial Unicode MS"/>
          <w:sz w:val="26"/>
          <w:szCs w:val="26"/>
        </w:rPr>
        <w:t xml:space="preserve">τε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δύ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’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ἐρχομένω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»·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καὶ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γὰρ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νοῆσαι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καὶ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πρᾶξαι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δυνατώτεροι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>.</w:t>
      </w:r>
      <w:r>
        <w:rPr>
          <w:rStyle w:val="apple-converted-space"/>
          <w:rFonts w:ascii="Palatino Linotype" w:eastAsia="Arial Unicode MS" w:hAnsi="Palatino Linotype" w:cs="Arial Unicode MS"/>
          <w:sz w:val="26"/>
          <w:szCs w:val="26"/>
        </w:rPr>
        <w:t xml:space="preserve"> …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Τελεία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δ’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ἐστὶν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ἡ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τῶν</w:t>
      </w:r>
      <w:proofErr w:type="spellEnd"/>
    </w:p>
    <w:p w14:paraId="066B0B21" w14:textId="77777777" w:rsidR="0047006A" w:rsidRDefault="004748A9">
      <w:pPr>
        <w:pStyle w:val="Standard"/>
        <w:spacing w:after="360"/>
      </w:pP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ἀγαθῶν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φιλία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καὶ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κατ’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ἀρετὴν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ὁμοίων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·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οὗτοι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γὰρ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τἀγαθὰ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ὁμοίως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βούλονται</w:t>
      </w:r>
      <w:proofErr w:type="spellEnd"/>
    </w:p>
    <w:p w14:paraId="53969A33" w14:textId="77777777" w:rsidR="0047006A" w:rsidRDefault="004748A9">
      <w:pPr>
        <w:pStyle w:val="Standard"/>
        <w:spacing w:after="360"/>
      </w:pP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ἀλλήλοις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ᾗ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ἀγαθοί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,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ἀγαθοὶ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δ’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εἰσὶ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καθ’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αὑτούς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.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οἱ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δὲ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βουλόμενοι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τἀγαθὰ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(10)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τοῖς</w:t>
      </w:r>
      <w:proofErr w:type="spellEnd"/>
    </w:p>
    <w:p w14:paraId="53A66C9E" w14:textId="77777777" w:rsidR="0047006A" w:rsidRDefault="004748A9">
      <w:pPr>
        <w:pStyle w:val="Standard"/>
        <w:spacing w:after="360"/>
      </w:pP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φίλοις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ἐκείνων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ἕνεκα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μάλιστα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φίλοι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· δι’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αὑτοὺς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γὰρ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οὕτως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ἔχουσι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,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καὶ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οὐ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κατὰ</w:t>
      </w:r>
      <w:proofErr w:type="spellEnd"/>
    </w:p>
    <w:p w14:paraId="32A1DE4A" w14:textId="77777777" w:rsidR="0047006A" w:rsidRDefault="004748A9">
      <w:pPr>
        <w:pStyle w:val="Standard"/>
        <w:spacing w:after="360"/>
      </w:pP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συμβεβηκός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·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διαμένει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οὖν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ἡ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τούτων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φιλία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ἕως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ἂν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ἀγαθοὶ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ὦσιν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, ἡ δ’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ἀρετὴ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μόνιμον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>.</w:t>
      </w:r>
    </w:p>
    <w:p w14:paraId="06D97E26" w14:textId="77777777" w:rsidR="0047006A" w:rsidRDefault="004748A9">
      <w:pPr>
        <w:pStyle w:val="Standard"/>
        <w:spacing w:after="360"/>
      </w:pP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καὶ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ἔστιν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ἑκάτερος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ἁπλῶς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ἀγαθὸς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καὶ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τῷ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φίλῳ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·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οἱ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γὰρ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ἀγαθοὶ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καὶ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ἁπλῶς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ἀγαθοὶ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καὶ</w:t>
      </w:r>
      <w:proofErr w:type="spellEnd"/>
    </w:p>
    <w:p w14:paraId="688F5F9A" w14:textId="42AEB8E7" w:rsidR="00A9650D" w:rsidRDefault="004748A9" w:rsidP="007916FC">
      <w:pPr>
        <w:pStyle w:val="Standard"/>
        <w:spacing w:after="360"/>
        <w:rPr>
          <w:rStyle w:val="apple-converted-space"/>
          <w:rFonts w:ascii="Palatino Linotype" w:eastAsia="Arial Unicode MS" w:hAnsi="Palatino Linotype" w:cs="Arial Unicode MS"/>
          <w:b/>
          <w:sz w:val="26"/>
          <w:szCs w:val="26"/>
          <w:u w:val="single"/>
        </w:rPr>
      </w:pP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ἀλλήλοις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  <w:proofErr w:type="spellStart"/>
      <w:r>
        <w:rPr>
          <w:rFonts w:ascii="Palatino Linotype" w:eastAsia="Arial Unicode MS" w:hAnsi="Palatino Linotype" w:cs="Arial Unicode MS"/>
          <w:sz w:val="26"/>
          <w:szCs w:val="26"/>
        </w:rPr>
        <w:t>ὠφέλιμοι</w:t>
      </w:r>
      <w:proofErr w:type="spellEnd"/>
      <w:r>
        <w:rPr>
          <w:rFonts w:ascii="Palatino Linotype" w:eastAsia="Arial Unicode MS" w:hAnsi="Palatino Linotype" w:cs="Arial Unicode MS"/>
          <w:sz w:val="26"/>
          <w:szCs w:val="26"/>
        </w:rPr>
        <w:t>.</w:t>
      </w:r>
      <w:r w:rsidR="007916FC">
        <w:rPr>
          <w:rFonts w:ascii="Palatino Linotype" w:eastAsia="Arial Unicode MS" w:hAnsi="Palatino Linotype" w:cs="Arial Unicode MS"/>
          <w:sz w:val="26"/>
          <w:szCs w:val="26"/>
        </w:rPr>
        <w:t xml:space="preserve"> </w:t>
      </w:r>
    </w:p>
    <w:p w14:paraId="2053F299" w14:textId="77777777" w:rsidR="00A9650D" w:rsidRDefault="00A9650D">
      <w:pPr>
        <w:pStyle w:val="Standard"/>
        <w:spacing w:after="0"/>
        <w:jc w:val="both"/>
        <w:rPr>
          <w:rStyle w:val="apple-converted-space"/>
          <w:rFonts w:ascii="Palatino Linotype" w:eastAsia="Arial Unicode MS" w:hAnsi="Palatino Linotype" w:cs="Arial Unicode MS"/>
          <w:b/>
          <w:sz w:val="26"/>
          <w:szCs w:val="26"/>
          <w:u w:val="single"/>
        </w:rPr>
      </w:pPr>
    </w:p>
    <w:p w14:paraId="21C1CCFE" w14:textId="22392FAA" w:rsidR="0047006A" w:rsidRDefault="004748A9">
      <w:pPr>
        <w:pStyle w:val="Standard"/>
        <w:spacing w:after="0"/>
        <w:jc w:val="both"/>
      </w:pPr>
      <w:r>
        <w:rPr>
          <w:rStyle w:val="apple-converted-space"/>
          <w:rFonts w:ascii="Palatino Linotype" w:eastAsia="Arial Unicode MS" w:hAnsi="Palatino Linotype" w:cs="Arial Unicode MS"/>
          <w:b/>
          <w:sz w:val="26"/>
          <w:szCs w:val="26"/>
          <w:u w:val="single"/>
        </w:rPr>
        <w:t>Παρατ</w:t>
      </w:r>
      <w:r w:rsidR="007916FC">
        <w:rPr>
          <w:rStyle w:val="apple-converted-space"/>
          <w:rFonts w:ascii="Palatino Linotype" w:eastAsia="Arial Unicode MS" w:hAnsi="Palatino Linotype" w:cs="Arial Unicode MS"/>
          <w:b/>
          <w:sz w:val="26"/>
          <w:szCs w:val="26"/>
          <w:u w:val="single"/>
        </w:rPr>
        <w:t>ήρηση</w:t>
      </w:r>
    </w:p>
    <w:p w14:paraId="2C149DA1" w14:textId="5392C6CD" w:rsidR="00A9650D" w:rsidRPr="007916FC" w:rsidRDefault="00A9650D" w:rsidP="007916FC">
      <w:pPr>
        <w:spacing w:after="0"/>
        <w:jc w:val="both"/>
        <w:rPr>
          <w:rStyle w:val="apple-converted-space"/>
          <w:rFonts w:ascii="Palatino Linotype" w:hAnsi="Palatino Linotype"/>
          <w:sz w:val="26"/>
          <w:szCs w:val="26"/>
        </w:rPr>
      </w:pPr>
      <w:r w:rsidRPr="007916FC">
        <w:rPr>
          <w:rStyle w:val="apple-converted-space"/>
          <w:rFonts w:ascii="Palatino Linotype" w:hAnsi="Palatino Linotype"/>
          <w:sz w:val="26"/>
          <w:szCs w:val="26"/>
        </w:rPr>
        <w:t xml:space="preserve">Για ποιους λόγους, πιστεύει ο Αριστοτέλης ότι η φιλία είναι αγαθό </w:t>
      </w:r>
      <w:r w:rsidR="001C09DB" w:rsidRPr="007916FC">
        <w:rPr>
          <w:rStyle w:val="apple-converted-space"/>
          <w:rFonts w:ascii="Palatino Linotype" w:hAnsi="Palatino Linotype"/>
          <w:sz w:val="26"/>
          <w:szCs w:val="26"/>
        </w:rPr>
        <w:t>«</w:t>
      </w:r>
      <w:proofErr w:type="spellStart"/>
      <w:r w:rsidRPr="007916FC">
        <w:rPr>
          <w:rStyle w:val="apple-converted-space"/>
          <w:rFonts w:ascii="Palatino Linotype" w:hAnsi="Palatino Linotype"/>
          <w:sz w:val="26"/>
          <w:szCs w:val="26"/>
        </w:rPr>
        <w:t>αναγκαιότατον</w:t>
      </w:r>
      <w:proofErr w:type="spellEnd"/>
      <w:r w:rsidRPr="007916FC">
        <w:rPr>
          <w:rStyle w:val="apple-converted-space"/>
          <w:rFonts w:ascii="Palatino Linotype" w:hAnsi="Palatino Linotype"/>
          <w:sz w:val="26"/>
          <w:szCs w:val="26"/>
        </w:rPr>
        <w:t xml:space="preserve"> εις </w:t>
      </w:r>
      <w:proofErr w:type="spellStart"/>
      <w:r w:rsidRPr="007916FC">
        <w:rPr>
          <w:rStyle w:val="apple-converted-space"/>
          <w:rFonts w:ascii="Palatino Linotype" w:hAnsi="Palatino Linotype"/>
          <w:sz w:val="26"/>
          <w:szCs w:val="26"/>
        </w:rPr>
        <w:t>τ</w:t>
      </w:r>
      <w:r w:rsidR="001C09DB" w:rsidRPr="007916FC">
        <w:rPr>
          <w:rStyle w:val="apple-converted-space"/>
          <w:rFonts w:ascii="Palatino Linotype" w:hAnsi="Palatino Linotype"/>
          <w:sz w:val="26"/>
          <w:szCs w:val="26"/>
        </w:rPr>
        <w:t>ό</w:t>
      </w:r>
      <w:r w:rsidRPr="007916FC">
        <w:rPr>
          <w:rStyle w:val="apple-converted-space"/>
          <w:rFonts w:ascii="Palatino Linotype" w:hAnsi="Palatino Linotype"/>
          <w:sz w:val="26"/>
          <w:szCs w:val="26"/>
        </w:rPr>
        <w:t>ν</w:t>
      </w:r>
      <w:proofErr w:type="spellEnd"/>
      <w:r w:rsidRPr="007916FC">
        <w:rPr>
          <w:rStyle w:val="apple-converted-space"/>
          <w:rFonts w:ascii="Palatino Linotype" w:hAnsi="Palatino Linotype"/>
          <w:sz w:val="26"/>
          <w:szCs w:val="26"/>
        </w:rPr>
        <w:t xml:space="preserve"> </w:t>
      </w:r>
      <w:proofErr w:type="spellStart"/>
      <w:r w:rsidRPr="007916FC">
        <w:rPr>
          <w:rStyle w:val="apple-converted-space"/>
          <w:rFonts w:ascii="Palatino Linotype" w:hAnsi="Palatino Linotype"/>
          <w:sz w:val="26"/>
          <w:szCs w:val="26"/>
        </w:rPr>
        <w:t>βίον</w:t>
      </w:r>
      <w:proofErr w:type="spellEnd"/>
      <w:r w:rsidRPr="007916FC">
        <w:rPr>
          <w:rStyle w:val="apple-converted-space"/>
          <w:rFonts w:ascii="Palatino Linotype" w:hAnsi="Palatino Linotype"/>
          <w:sz w:val="26"/>
          <w:szCs w:val="26"/>
        </w:rPr>
        <w:t>»</w:t>
      </w:r>
      <w:r w:rsidR="001C09DB" w:rsidRPr="007916FC">
        <w:rPr>
          <w:rStyle w:val="apple-converted-space"/>
          <w:rFonts w:ascii="Palatino Linotype" w:hAnsi="Palatino Linotype"/>
          <w:sz w:val="26"/>
          <w:szCs w:val="26"/>
        </w:rPr>
        <w:t>;</w:t>
      </w:r>
    </w:p>
    <w:sectPr w:rsidR="00A9650D" w:rsidRPr="007916FC"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036F6" w14:textId="77777777" w:rsidR="00C33A55" w:rsidRDefault="00C33A55">
      <w:pPr>
        <w:spacing w:after="0"/>
      </w:pPr>
      <w:r>
        <w:separator/>
      </w:r>
    </w:p>
  </w:endnote>
  <w:endnote w:type="continuationSeparator" w:id="0">
    <w:p w14:paraId="15226BC7" w14:textId="77777777" w:rsidR="00C33A55" w:rsidRDefault="00C33A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AB5E3" w14:textId="77777777" w:rsidR="00C33A55" w:rsidRDefault="00C33A55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97D991D" w14:textId="77777777" w:rsidR="00C33A55" w:rsidRDefault="00C33A5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E84750"/>
    <w:multiLevelType w:val="multilevel"/>
    <w:tmpl w:val="32F095E8"/>
    <w:styleLink w:val="WWNum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num w:numId="1" w16cid:durableId="985746968">
    <w:abstractNumId w:val="0"/>
  </w:num>
  <w:num w:numId="2" w16cid:durableId="284427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06A"/>
    <w:rsid w:val="001C09DB"/>
    <w:rsid w:val="0047006A"/>
    <w:rsid w:val="004748A9"/>
    <w:rsid w:val="007916FC"/>
    <w:rsid w:val="00A9650D"/>
    <w:rsid w:val="00C33A55"/>
    <w:rsid w:val="00CF489D"/>
    <w:rsid w:val="00D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E71E6"/>
  <w15:docId w15:val="{E78597DD-26E1-4E53-86A2-8662775D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el-GR" w:eastAsia="en-US" w:bidi="ar-SA"/>
      </w:rPr>
    </w:rPrDefault>
    <w:pPrDefault>
      <w:pPr>
        <w:widowControl w:val="0"/>
        <w:suppressAutoHyphens/>
        <w:autoSpaceDN w:val="0"/>
        <w:spacing w:after="20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720"/>
    </w:pPr>
  </w:style>
  <w:style w:type="character" w:customStyle="1" w:styleId="apple-converted-space">
    <w:name w:val="apple-converted-space"/>
    <w:basedOn w:val="a0"/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ΔΗΜΗΤΡΙΟΣ ΚΑΡΡΑΣ</cp:lastModifiedBy>
  <cp:revision>3</cp:revision>
  <cp:lastPrinted>2016-05-07T18:27:00Z</cp:lastPrinted>
  <dcterms:created xsi:type="dcterms:W3CDTF">2023-11-20T17:19:00Z</dcterms:created>
  <dcterms:modified xsi:type="dcterms:W3CDTF">2023-11-20T17:20:00Z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