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409A7" w14:textId="77777777" w:rsidR="00BF3999" w:rsidRDefault="00BF3999" w:rsidP="00BF3999">
      <w:pPr>
        <w:jc w:val="center"/>
        <w:rPr>
          <w:rFonts w:ascii="Palatino Linotype" w:eastAsia="Arial Unicode MS" w:hAnsi="Palatino Linotype" w:cs="Arial Unicode MS"/>
          <w:b/>
          <w:shd w:val="clear" w:color="auto" w:fill="FFFFFF"/>
        </w:rPr>
      </w:pPr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ΑΡΙΣΤΟΤΕΛΗΣ, ΔΙΔΑΚΤΙΚΗ ΕΝΟΤΗΤΑ 12: Γλωσσική επεξεργασία</w:t>
      </w:r>
    </w:p>
    <w:p w14:paraId="50031C97" w14:textId="77777777" w:rsidR="00BF3999" w:rsidRDefault="00BF3999" w:rsidP="00BF3999">
      <w:pPr>
        <w:jc w:val="center"/>
        <w:rPr>
          <w:rFonts w:ascii="Palatino Linotype" w:eastAsia="Arial Unicode MS" w:hAnsi="Palatino Linotype" w:cs="Arial Unicode MS"/>
          <w:b/>
          <w:shd w:val="clear" w:color="auto" w:fill="FFFFFF"/>
        </w:rPr>
      </w:pPr>
      <w:r>
        <w:rPr>
          <w:rFonts w:ascii="Palatino Linotype" w:eastAsia="Arial Unicode MS" w:hAnsi="Palatino Linotype" w:cs="Arial Unicode MS"/>
          <w:b/>
          <w:shd w:val="clear" w:color="auto" w:fill="FFFFFF"/>
        </w:rPr>
        <w:t>Ενδεικτικές δραστηριότητες Γ1, Γ2</w:t>
      </w:r>
    </w:p>
    <w:p w14:paraId="226CAD4A" w14:textId="77777777" w:rsidR="00BF3999" w:rsidRPr="00BF3999" w:rsidRDefault="00BF3999" w:rsidP="00BF3999">
      <w:pPr>
        <w:jc w:val="center"/>
        <w:rPr>
          <w:rFonts w:ascii="Palatino Linotype" w:eastAsia="Arial Unicode MS" w:hAnsi="Palatino Linotype" w:cs="Arial Unicode MS"/>
          <w:b/>
          <w:shd w:val="clear" w:color="auto" w:fill="FFFFFF"/>
        </w:rPr>
      </w:pPr>
      <w:r>
        <w:rPr>
          <w:rFonts w:ascii="Palatino Linotype" w:eastAsia="Arial Unicode MS" w:hAnsi="Palatino Linotype" w:cs="Arial Unicode MS"/>
          <w:b/>
          <w:shd w:val="clear" w:color="auto" w:fill="FFFFFF"/>
        </w:rPr>
        <w:t>ΚΕΙΜΕΝΟ</w:t>
      </w:r>
    </w:p>
    <w:p w14:paraId="3E40C0F5" w14:textId="77777777" w:rsidR="00BF3999" w:rsidRPr="002859EC" w:rsidRDefault="00184BCE" w:rsidP="00BF3999">
      <w:pPr>
        <w:jc w:val="both"/>
        <w:rPr>
          <w:rFonts w:ascii="Palatino Linotype" w:eastAsia="Arial Unicode MS" w:hAnsi="Palatino Linotype" w:cs="Arial Unicode MS"/>
          <w:shd w:val="clear" w:color="auto" w:fill="FFFFFF"/>
        </w:rPr>
      </w:pP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Διττῆς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δὴ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τῆς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ἀρετῆς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οὔσης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,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τῆς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μὲν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διανοητικῆς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τῆς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(15)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δὲ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ἠθικῆς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, </w:t>
      </w:r>
      <w:r w:rsidRPr="00BF3999">
        <w:rPr>
          <w:rFonts w:ascii="Palatino Linotype" w:eastAsia="Arial Unicode MS" w:hAnsi="Palatino Linotype" w:cs="Arial Unicode MS"/>
          <w:shd w:val="clear" w:color="auto" w:fill="FFFFFF"/>
        </w:rPr>
        <w:t>ἡ</w:t>
      </w:r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μὲν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διανοητικὴ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τὸ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πλεῖον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ἐκ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διδασκαλίας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ἔχει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καὶ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τὴν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γένεσιν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καὶ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τὴν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αὔξησιν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,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διόπερ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ἐμπειρίας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δεῖται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καὶ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χρόνου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, </w:t>
      </w:r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ἡ</w:t>
      </w:r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δ</w:t>
      </w:r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’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ἠθικὴ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ἐξ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ἔθους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περιγίνεται</w:t>
      </w:r>
      <w:r w:rsidR="00BF3999" w:rsidRPr="002859EC">
        <w:rPr>
          <w:rFonts w:ascii="Palatino Linotype" w:eastAsia="Arial Unicode MS" w:hAnsi="Palatino Linotype" w:cs="Arial Unicode MS"/>
          <w:b/>
          <w:shd w:val="clear" w:color="auto" w:fill="FFFFFF"/>
          <w:vertAlign w:val="superscript"/>
        </w:rPr>
        <w:t>1</w:t>
      </w:r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>,</w:t>
      </w:r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ὅθεν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καὶ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τοὔνομα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ἔσχηκε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μικρὸν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παρεκκλῖνον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ἀπὸ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τοῦ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ἔθους</w:t>
      </w:r>
      <w:r w:rsidR="00BF3999" w:rsidRPr="002859EC">
        <w:rPr>
          <w:rFonts w:ascii="Palatino Linotype" w:eastAsia="Arial Unicode MS" w:hAnsi="Palatino Linotype" w:cs="Arial Unicode MS"/>
          <w:b/>
          <w:shd w:val="clear" w:color="auto" w:fill="FFFFFF"/>
          <w:vertAlign w:val="superscript"/>
        </w:rPr>
        <w:t>2</w:t>
      </w:r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.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ἐξ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οὗ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καὶ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δῆλον</w:t>
      </w:r>
      <w:proofErr w:type="spellEnd"/>
      <w:r w:rsidR="00BF3999"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ὅτι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οὐδεμία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τῶν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ἠθικῶν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ἀρετῶν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φύσει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ἡμῖν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ἐγγίνεται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·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οὐθὲν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(20)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γὰρ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τῶν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φύσει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ὄντων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ἄλλως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ἐθίζεται</w:t>
      </w:r>
      <w:r w:rsidR="00BF3999" w:rsidRPr="002859EC">
        <w:rPr>
          <w:rFonts w:ascii="Palatino Linotype" w:eastAsia="Arial Unicode MS" w:hAnsi="Palatino Linotype" w:cs="Arial Unicode MS"/>
          <w:b/>
          <w:shd w:val="clear" w:color="auto" w:fill="FFFFFF"/>
          <w:vertAlign w:val="superscript"/>
        </w:rPr>
        <w:t>3</w:t>
      </w:r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>,</w:t>
      </w:r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οἷον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ὁ</w:t>
      </w:r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λίθος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φύσει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κάτω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φερόμενος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οὐκ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ἂν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ἐθισθείη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ἄνω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φέρεσθαι</w:t>
      </w:r>
      <w:r w:rsidR="00BF3999" w:rsidRPr="002859EC">
        <w:rPr>
          <w:rFonts w:ascii="Palatino Linotype" w:eastAsia="Arial Unicode MS" w:hAnsi="Palatino Linotype" w:cs="Arial Unicode MS"/>
          <w:b/>
          <w:shd w:val="clear" w:color="auto" w:fill="FFFFFF"/>
          <w:vertAlign w:val="superscript"/>
        </w:rPr>
        <w:t>4</w:t>
      </w:r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>,</w:t>
      </w:r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οὐδ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’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ἂν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μυριάκις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αὐτὸν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ἐθίζῃ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τις</w:t>
      </w:r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ἄνω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ῥιπτῶν</w:t>
      </w:r>
      <w:r w:rsidR="00BF3999" w:rsidRPr="002859EC">
        <w:rPr>
          <w:rFonts w:ascii="Palatino Linotype" w:eastAsia="Arial Unicode MS" w:hAnsi="Palatino Linotype" w:cs="Arial Unicode MS"/>
          <w:b/>
          <w:shd w:val="clear" w:color="auto" w:fill="FFFFFF"/>
          <w:vertAlign w:val="superscript"/>
        </w:rPr>
        <w:t>5</w:t>
      </w:r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>,</w:t>
      </w:r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οὐδὲ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τὸ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πῦρ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κάτω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,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οὐδ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’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ἄλλο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οὐδὲν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τῶν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ἄλλως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πεφυκότων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ἄλλως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ἂν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ἐθισθείη</w:t>
      </w:r>
      <w:r w:rsidR="00BF3999" w:rsidRPr="002859EC">
        <w:rPr>
          <w:rFonts w:ascii="Palatino Linotype" w:eastAsia="Arial Unicode MS" w:hAnsi="Palatino Linotype" w:cs="Arial Unicode MS"/>
          <w:b/>
          <w:shd w:val="clear" w:color="auto" w:fill="FFFFFF"/>
          <w:vertAlign w:val="superscript"/>
        </w:rPr>
        <w:t>6</w:t>
      </w:r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.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οὔτ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’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ἄρα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φύσει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οὔτε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παρὰ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φύσιν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ἐγγίνονται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αἱ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ἀρεταί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,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ἀλλὰ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(25)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πεφυκόσι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μὲν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ἡμῖν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δέξασθαι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αὐτάς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,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τελειουμένοις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δὲ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διὰ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τοῦ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ἔθους</w:t>
      </w:r>
      <w:r w:rsidR="00BF3999" w:rsidRPr="002859EC">
        <w:rPr>
          <w:rFonts w:ascii="Palatino Linotype" w:eastAsia="Arial Unicode MS" w:hAnsi="Palatino Linotype" w:cs="Arial Unicode MS"/>
          <w:shd w:val="clear" w:color="auto" w:fill="FFFFFF"/>
          <w:vertAlign w:val="superscript"/>
        </w:rPr>
        <w:t>7</w:t>
      </w:r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. </w:t>
      </w:r>
    </w:p>
    <w:p w14:paraId="55373F02" w14:textId="77777777" w:rsidR="007B1D6F" w:rsidRDefault="00184BCE" w:rsidP="00BF3999">
      <w:pPr>
        <w:jc w:val="both"/>
        <w:rPr>
          <w:rFonts w:ascii="Palatino Linotype" w:eastAsia="Arial Unicode MS" w:hAnsi="Palatino Linotype" w:cs="Arial Unicode MS"/>
          <w:shd w:val="clear" w:color="auto" w:fill="FFFFFF"/>
        </w:rPr>
      </w:pPr>
      <w:proofErr w:type="spellStart"/>
      <w:r w:rsidRPr="00CF062B">
        <w:rPr>
          <w:rFonts w:ascii="Palatino Linotype" w:eastAsia="Arial Unicode MS" w:hAnsi="Palatino Linotype" w:cs="Arial Unicode MS"/>
          <w:b/>
          <w:u w:val="thick"/>
          <w:shd w:val="clear" w:color="auto" w:fill="FFFFFF"/>
        </w:rPr>
        <w:t>ἔτι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ὅσα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μὲν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φύσει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ἡμῖν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παραγίνεται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,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τὰς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δυνάμεις</w:t>
      </w:r>
      <w:proofErr w:type="spellEnd"/>
      <w:r w:rsidR="00BF3999"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τούτων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u w:val="thick"/>
          <w:shd w:val="clear" w:color="auto" w:fill="FFFFFF"/>
        </w:rPr>
        <w:t>πρότερον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κομιζόμεθα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, </w:t>
      </w:r>
      <w:proofErr w:type="spellStart"/>
      <w:r w:rsidRPr="00BF3999">
        <w:rPr>
          <w:rFonts w:ascii="Palatino Linotype" w:eastAsia="Arial Unicode MS" w:hAnsi="Palatino Linotype" w:cs="Arial Unicode MS"/>
          <w:u w:val="thick"/>
          <w:shd w:val="clear" w:color="auto" w:fill="FFFFFF"/>
        </w:rPr>
        <w:t>ὕστερον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δὲ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τὰς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ἐνεργείας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ἀποδίδομεν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(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ὅπερ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ἐπὶ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τῶν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αἰσθήσεων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δῆλον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·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οὐ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γὰρ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ἐκ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τοῦ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u w:val="thick"/>
          <w:shd w:val="clear" w:color="auto" w:fill="FFFFFF"/>
        </w:rPr>
        <w:t>πολλάκις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ἰδεῖν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r w:rsidRPr="00BF3999">
        <w:rPr>
          <w:rFonts w:ascii="Palatino Linotype" w:eastAsia="Arial Unicode MS" w:hAnsi="Palatino Linotype" w:cs="Arial Unicode MS"/>
          <w:shd w:val="clear" w:color="auto" w:fill="FFFFFF"/>
        </w:rPr>
        <w:t>ἢ</w:t>
      </w:r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u w:val="thick"/>
          <w:shd w:val="clear" w:color="auto" w:fill="FFFFFF"/>
        </w:rPr>
        <w:t>πολλάκις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ἀκοῦσαι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τὰς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αἰσθήσεις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ἐλάβομεν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, (30)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ἀλλ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’ </w:t>
      </w:r>
      <w:proofErr w:type="spellStart"/>
      <w:r w:rsidRPr="00BF3999">
        <w:rPr>
          <w:rFonts w:ascii="Palatino Linotype" w:eastAsia="Arial Unicode MS" w:hAnsi="Palatino Linotype" w:cs="Arial Unicode MS"/>
          <w:u w:val="thick"/>
          <w:shd w:val="clear" w:color="auto" w:fill="FFFFFF"/>
        </w:rPr>
        <w:t>ἀνάπαλιν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ἔχοντες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ἐχρησάμεθα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,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οὐ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χρησάμενοι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ἔσχομεν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>)</w:t>
      </w:r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·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τὰς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δ</w:t>
      </w:r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’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ἀρετὰς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λαμβάνομεν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ἐνεργήσαντες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πρότερον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>,</w:t>
      </w:r>
      <w:r w:rsidR="00BF3999"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ὥσπερ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καὶ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ἐπὶ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τῶν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ἄλλων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τεχνῶν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· </w:t>
      </w:r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ἃ</w:t>
      </w:r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γὰρ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δεῖ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μαθόντας</w:t>
      </w:r>
      <w:proofErr w:type="spellEnd"/>
      <w:r w:rsidR="00BF3999"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ποιεῖν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,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ταῦτα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ποιοῦντες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b/>
          <w:shd w:val="clear" w:color="auto" w:fill="FFFFFF"/>
        </w:rPr>
        <w:t>μανθάνομεν</w:t>
      </w:r>
      <w:proofErr w:type="spellEnd"/>
      <w:r w:rsidRPr="002859EC">
        <w:rPr>
          <w:rFonts w:ascii="Palatino Linotype" w:eastAsia="Arial Unicode MS" w:hAnsi="Palatino Linotype" w:cs="Arial Unicode MS"/>
          <w:b/>
          <w:shd w:val="clear" w:color="auto" w:fill="FFFFFF"/>
        </w:rPr>
        <w:t>,</w:t>
      </w:r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οἷον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οἰκοδομοῦντες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οἰκοδόμοι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γίνονται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καὶ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κιθαρίζοντες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κιθαρισταί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·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οὕτω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δὲ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καὶ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τὰ</w:t>
      </w:r>
      <w:proofErr w:type="spellEnd"/>
      <w:r w:rsidR="00BF3999"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μὲν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δίκαια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πράττοντες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δίκαιοι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γινόμεθα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,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τὰ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δὲ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σώφρονα</w:t>
      </w:r>
      <w:proofErr w:type="spellEnd"/>
      <w:r w:rsidR="00BF3999"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σώφρονες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,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τὰ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r w:rsidRPr="00BF3999">
        <w:rPr>
          <w:rFonts w:ascii="Palatino Linotype" w:eastAsia="Arial Unicode MS" w:hAnsi="Palatino Linotype" w:cs="Arial Unicode MS"/>
          <w:shd w:val="clear" w:color="auto" w:fill="FFFFFF"/>
        </w:rPr>
        <w:t>δ</w:t>
      </w:r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’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ἀνδρεῖα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 xml:space="preserve"> </w:t>
      </w:r>
      <w:proofErr w:type="spellStart"/>
      <w:r w:rsidRPr="00BF3999">
        <w:rPr>
          <w:rFonts w:ascii="Palatino Linotype" w:eastAsia="Arial Unicode MS" w:hAnsi="Palatino Linotype" w:cs="Arial Unicode MS"/>
          <w:shd w:val="clear" w:color="auto" w:fill="FFFFFF"/>
        </w:rPr>
        <w:t>ἀνδρεῖοι</w:t>
      </w:r>
      <w:proofErr w:type="spellEnd"/>
      <w:r w:rsidRPr="002859EC">
        <w:rPr>
          <w:rFonts w:ascii="Palatino Linotype" w:eastAsia="Arial Unicode MS" w:hAnsi="Palatino Linotype" w:cs="Arial Unicode MS"/>
          <w:shd w:val="clear" w:color="auto" w:fill="FFFFFF"/>
        </w:rPr>
        <w:t>.</w:t>
      </w:r>
    </w:p>
    <w:p w14:paraId="43791EEC" w14:textId="77777777" w:rsidR="0002035D" w:rsidRDefault="0002035D" w:rsidP="00BF3999">
      <w:pPr>
        <w:jc w:val="both"/>
        <w:rPr>
          <w:rFonts w:ascii="Palatino Linotype" w:eastAsia="Arial Unicode MS" w:hAnsi="Palatino Linotype" w:cs="Arial Unicode MS"/>
          <w:b/>
          <w:shd w:val="clear" w:color="auto" w:fill="FFFFFF"/>
        </w:rPr>
      </w:pPr>
    </w:p>
    <w:p w14:paraId="18A40C7E" w14:textId="77777777" w:rsidR="00390138" w:rsidRDefault="00390138" w:rsidP="00BF3999">
      <w:pPr>
        <w:jc w:val="both"/>
        <w:rPr>
          <w:rFonts w:ascii="Palatino Linotype" w:eastAsia="Arial Unicode MS" w:hAnsi="Palatino Linotype" w:cs="Arial Unicode MS"/>
          <w:b/>
          <w:shd w:val="clear" w:color="auto" w:fill="FFFFFF"/>
        </w:rPr>
      </w:pPr>
      <w:r w:rsidRPr="00390138">
        <w:rPr>
          <w:rFonts w:ascii="Palatino Linotype" w:eastAsia="Arial Unicode MS" w:hAnsi="Palatino Linotype" w:cs="Arial Unicode MS"/>
          <w:b/>
          <w:shd w:val="clear" w:color="auto" w:fill="FFFFFF"/>
        </w:rPr>
        <w:t>Για την ερώτηση Γ1</w:t>
      </w:r>
    </w:p>
    <w:p w14:paraId="687FFF8F" w14:textId="77777777" w:rsidR="00D00E90" w:rsidRDefault="00D00E90" w:rsidP="00BF3999">
      <w:pPr>
        <w:jc w:val="both"/>
        <w:rPr>
          <w:rFonts w:ascii="Palatino Linotype" w:eastAsia="Arial Unicode MS" w:hAnsi="Palatino Linotype" w:cs="Arial Unicode MS"/>
          <w:b/>
          <w:shd w:val="clear" w:color="auto" w:fill="FFFFFF"/>
        </w:rPr>
      </w:pPr>
      <w:r>
        <w:rPr>
          <w:rFonts w:ascii="Palatino Linotype" w:eastAsia="Arial Unicode MS" w:hAnsi="Palatino Linotype" w:cs="Arial Unicode MS"/>
          <w:b/>
          <w:shd w:val="clear" w:color="auto" w:fill="FFFFFF"/>
        </w:rPr>
        <w:t>Σκέλος α΄</w:t>
      </w:r>
    </w:p>
    <w:p w14:paraId="117BFD39" w14:textId="77777777" w:rsidR="00390138" w:rsidRPr="00390138" w:rsidRDefault="00390138" w:rsidP="00390138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Οριστική Ενεστώτα: δηλώνει το οριστικό και βέβαιο (και μονίμως επαναλαμβανόμενο).</w:t>
      </w:r>
    </w:p>
    <w:p w14:paraId="5CAE393D" w14:textId="77777777" w:rsidR="00390138" w:rsidRPr="00390138" w:rsidRDefault="00390138" w:rsidP="00390138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Εμπρόθετος προσδιορισμός που δηλώνει σύγκριση.</w:t>
      </w:r>
    </w:p>
    <w:p w14:paraId="22D6C895" w14:textId="77777777" w:rsidR="00390138" w:rsidRPr="00390138" w:rsidRDefault="00390138" w:rsidP="00390138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Αποφατική βεβαίωση με απλή οριστική Ενεστώτα.</w:t>
      </w:r>
    </w:p>
    <w:p w14:paraId="24D9B36E" w14:textId="77777777" w:rsidR="00390138" w:rsidRPr="00390138" w:rsidRDefault="00390138" w:rsidP="00390138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Δυνητική ευκτική </w:t>
      </w:r>
      <w:r w:rsidR="00D00E90">
        <w:rPr>
          <w:rFonts w:ascii="Palatino Linotype" w:hAnsi="Palatino Linotype"/>
        </w:rPr>
        <w:t>παθητικού αορίστου</w:t>
      </w:r>
      <w:r w:rsidR="0053183A">
        <w:rPr>
          <w:rFonts w:ascii="Palatino Linotype" w:hAnsi="Palatino Linotype"/>
        </w:rPr>
        <w:t>,</w:t>
      </w:r>
      <w:r w:rsidR="00D00E9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που δηλώνει το αδύνατο να συμβεί σε παρόν και μέλλον.</w:t>
      </w:r>
    </w:p>
    <w:p w14:paraId="4EC53862" w14:textId="77777777" w:rsidR="00390138" w:rsidRPr="00390138" w:rsidRDefault="00D00E90" w:rsidP="00390138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Υ</w:t>
      </w:r>
      <w:r w:rsidR="00390138">
        <w:rPr>
          <w:rFonts w:ascii="Palatino Linotype" w:hAnsi="Palatino Linotype"/>
        </w:rPr>
        <w:t>ποτακτική</w:t>
      </w:r>
      <w:r>
        <w:rPr>
          <w:rFonts w:ascii="Palatino Linotype" w:hAnsi="Palatino Linotype"/>
        </w:rPr>
        <w:t xml:space="preserve"> ενεστώτα </w:t>
      </w:r>
      <w:r w:rsidR="00390138">
        <w:rPr>
          <w:rFonts w:ascii="Palatino Linotype" w:hAnsi="Palatino Linotype"/>
        </w:rPr>
        <w:t>που δηλώνει αποφατική παραχώρηση</w:t>
      </w:r>
      <w:r>
        <w:rPr>
          <w:rFonts w:ascii="Palatino Linotype" w:hAnsi="Palatino Linotype"/>
        </w:rPr>
        <w:t xml:space="preserve"> και το αορίστως επαναλαμβανόμενο.</w:t>
      </w:r>
    </w:p>
    <w:p w14:paraId="7F10F4FE" w14:textId="77777777" w:rsidR="00390138" w:rsidRPr="00390138" w:rsidRDefault="00390138" w:rsidP="00390138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Δυνητική ευκτική </w:t>
      </w:r>
      <w:r w:rsidR="0053183A">
        <w:rPr>
          <w:rFonts w:ascii="Palatino Linotype" w:hAnsi="Palatino Linotype"/>
        </w:rPr>
        <w:t xml:space="preserve">παθητικού αορίστου, </w:t>
      </w:r>
      <w:r>
        <w:rPr>
          <w:rFonts w:ascii="Palatino Linotype" w:hAnsi="Palatino Linotype"/>
        </w:rPr>
        <w:t>που δηλώνει το αδύνατο να συμβεί σε παρόν και μέλλον.</w:t>
      </w:r>
    </w:p>
    <w:p w14:paraId="4893BBF8" w14:textId="77777777" w:rsidR="00390138" w:rsidRPr="0053183A" w:rsidRDefault="00390138" w:rsidP="00E41BC3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Εμπρόθετος προσδιορισμός που δηλώνει το μέσο.</w:t>
      </w:r>
      <w:r w:rsidR="00E41BC3">
        <w:rPr>
          <w:rFonts w:ascii="Palatino Linotype" w:hAnsi="Palatino Linotype"/>
        </w:rPr>
        <w:t xml:space="preserve"> </w:t>
      </w:r>
    </w:p>
    <w:p w14:paraId="669EF122" w14:textId="77777777" w:rsidR="0053183A" w:rsidRDefault="0053183A" w:rsidP="0053183A">
      <w:pPr>
        <w:jc w:val="both"/>
        <w:rPr>
          <w:rFonts w:ascii="Palatino Linotype" w:hAnsi="Palatino Linotype"/>
          <w:b/>
        </w:rPr>
      </w:pPr>
    </w:p>
    <w:p w14:paraId="7A958F99" w14:textId="77777777" w:rsidR="0053183A" w:rsidRDefault="00E41BC3" w:rsidP="0053183A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Σκέλος β΄</w:t>
      </w:r>
    </w:p>
    <w:p w14:paraId="56B2D026" w14:textId="77777777" w:rsidR="00E41BC3" w:rsidRDefault="00E41BC3" w:rsidP="00E41BC3">
      <w:pPr>
        <w:shd w:val="clear" w:color="auto" w:fill="FFFFFF"/>
        <w:spacing w:after="0" w:line="364" w:lineRule="atLeast"/>
        <w:jc w:val="both"/>
        <w:rPr>
          <w:rFonts w:ascii="Palatino Linotype" w:hAnsi="Palatino Linotype"/>
          <w:shd w:val="clear" w:color="auto" w:fill="FFFFFF"/>
        </w:rPr>
      </w:pPr>
      <w:r w:rsidRPr="00E41BC3">
        <w:rPr>
          <w:rFonts w:ascii="Palatino Linotype" w:hAnsi="Palatino Linotype"/>
          <w:shd w:val="clear" w:color="auto" w:fill="FFFFFF"/>
        </w:rPr>
        <w:t>Με τη λέξη</w:t>
      </w:r>
      <w:r w:rsidRPr="00E41BC3">
        <w:rPr>
          <w:rStyle w:val="apple-converted-space"/>
          <w:rFonts w:ascii="Palatino Linotype" w:hAnsi="Palatino Linotype"/>
          <w:b/>
          <w:bCs/>
          <w:i/>
          <w:iCs/>
          <w:shd w:val="clear" w:color="auto" w:fill="FFFFFF"/>
        </w:rPr>
        <w:t> </w:t>
      </w:r>
      <w:proofErr w:type="spellStart"/>
      <w:r w:rsidRPr="00E41BC3">
        <w:rPr>
          <w:rFonts w:ascii="Palatino Linotype" w:hAnsi="Palatino Linotype"/>
          <w:b/>
          <w:bCs/>
          <w:i/>
          <w:iCs/>
          <w:shd w:val="clear" w:color="auto" w:fill="FFFFFF"/>
        </w:rPr>
        <w:t>ἔτι</w:t>
      </w:r>
      <w:proofErr w:type="spellEnd"/>
      <w:r w:rsidRPr="00E41BC3">
        <w:rPr>
          <w:rStyle w:val="apple-converted-space"/>
          <w:rFonts w:ascii="Palatino Linotype" w:hAnsi="Palatino Linotype"/>
          <w:shd w:val="clear" w:color="auto" w:fill="FFFFFF"/>
        </w:rPr>
        <w:t> </w:t>
      </w:r>
      <w:r w:rsidRPr="00E41BC3">
        <w:rPr>
          <w:rFonts w:ascii="Palatino Linotype" w:hAnsi="Palatino Linotype"/>
          <w:shd w:val="clear" w:color="auto" w:fill="FFFFFF"/>
        </w:rPr>
        <w:t>ο Αριστοτέλης δηλώνει ή ότι εισάγει νέο επιχείρημα (που έρχεται να προστεθεί στα προηγούμενα) ή ότι προχωρεί σε βαθύτερη εξέταση του θέματός του.</w:t>
      </w:r>
    </w:p>
    <w:p w14:paraId="24E82D7B" w14:textId="77777777" w:rsidR="00CA3757" w:rsidRPr="00CA3757" w:rsidRDefault="00CA3757" w:rsidP="00E41BC3">
      <w:pPr>
        <w:shd w:val="clear" w:color="auto" w:fill="FFFFFF"/>
        <w:spacing w:after="0" w:line="364" w:lineRule="atLeast"/>
        <w:jc w:val="both"/>
        <w:rPr>
          <w:rFonts w:ascii="Palatino Linotype" w:eastAsia="Times New Roman" w:hAnsi="Palatino Linotype" w:cs="Times New Roman"/>
          <w:bCs/>
          <w:lang w:eastAsia="el-GR"/>
        </w:rPr>
      </w:pPr>
      <w:r>
        <w:rPr>
          <w:rFonts w:ascii="Palatino Linotype" w:eastAsia="Arial Unicode MS" w:hAnsi="Palatino Linotype" w:cs="Arial Unicode MS"/>
          <w:shd w:val="clear" w:color="auto" w:fill="FFFFFF"/>
        </w:rPr>
        <w:t xml:space="preserve">Με τη λέξη </w:t>
      </w:r>
      <w:proofErr w:type="spellStart"/>
      <w:r w:rsidRPr="00CA3757">
        <w:rPr>
          <w:rFonts w:ascii="Palatino Linotype" w:eastAsia="Arial Unicode MS" w:hAnsi="Palatino Linotype" w:cs="Arial Unicode MS"/>
          <w:b/>
          <w:i/>
          <w:shd w:val="clear" w:color="auto" w:fill="FFFFFF"/>
        </w:rPr>
        <w:t>ἀνάπαλιν</w:t>
      </w:r>
      <w:proofErr w:type="spellEnd"/>
      <w:r>
        <w:rPr>
          <w:rFonts w:ascii="Palatino Linotype" w:eastAsia="Arial Unicode MS" w:hAnsi="Palatino Linotype" w:cs="Arial Unicode MS"/>
          <w:b/>
          <w:i/>
          <w:shd w:val="clear" w:color="auto" w:fill="FFFFFF"/>
        </w:rPr>
        <w:t xml:space="preserve"> </w:t>
      </w:r>
      <w:r>
        <w:rPr>
          <w:rFonts w:ascii="Palatino Linotype" w:eastAsia="Arial Unicode MS" w:hAnsi="Palatino Linotype" w:cs="Arial Unicode MS"/>
          <w:shd w:val="clear" w:color="auto" w:fill="FFFFFF"/>
        </w:rPr>
        <w:t xml:space="preserve">δηλώνει ισχυρή αντίθεση ανάμεσα </w:t>
      </w:r>
      <w:r w:rsidR="00D47800">
        <w:rPr>
          <w:rFonts w:ascii="Palatino Linotype" w:eastAsia="Arial Unicode MS" w:hAnsi="Palatino Linotype" w:cs="Arial Unicode MS"/>
          <w:shd w:val="clear" w:color="auto" w:fill="FFFFFF"/>
        </w:rPr>
        <w:t>στη φυσική δυνατότητα των αισθήσεων και την αξιοποίησή της εν συνεχεία για να δούμε ή να ακούσουμε.</w:t>
      </w:r>
    </w:p>
    <w:p w14:paraId="7A257BD5" w14:textId="77777777" w:rsidR="00E41BC3" w:rsidRDefault="00E41BC3" w:rsidP="00E41BC3">
      <w:pPr>
        <w:shd w:val="clear" w:color="auto" w:fill="FFFFFF"/>
        <w:spacing w:after="0" w:line="364" w:lineRule="atLeast"/>
        <w:rPr>
          <w:rFonts w:ascii="Palatino Linotype" w:eastAsia="Times New Roman" w:hAnsi="Palatino Linotype" w:cs="Times New Roman"/>
          <w:b/>
          <w:bCs/>
          <w:color w:val="000080"/>
          <w:u w:val="single"/>
          <w:lang w:eastAsia="el-GR"/>
        </w:rPr>
      </w:pPr>
    </w:p>
    <w:p w14:paraId="0B0C8468" w14:textId="77777777" w:rsidR="00E41BC3" w:rsidRPr="00E41BC3" w:rsidRDefault="00E41BC3" w:rsidP="00E41BC3">
      <w:pPr>
        <w:shd w:val="clear" w:color="auto" w:fill="FFFFFF"/>
        <w:spacing w:after="0" w:line="364" w:lineRule="atLeast"/>
        <w:rPr>
          <w:rFonts w:ascii="Palatino Linotype" w:eastAsia="Times New Roman" w:hAnsi="Palatino Linotype" w:cs="Times New Roman"/>
          <w:b/>
          <w:bCs/>
          <w:lang w:eastAsia="el-GR"/>
        </w:rPr>
      </w:pPr>
      <w:r w:rsidRPr="00E41BC3">
        <w:rPr>
          <w:rFonts w:ascii="Palatino Linotype" w:eastAsia="Times New Roman" w:hAnsi="Palatino Linotype" w:cs="Times New Roman"/>
          <w:b/>
          <w:bCs/>
          <w:u w:val="single"/>
          <w:lang w:eastAsia="el-GR"/>
        </w:rPr>
        <w:lastRenderedPageBreak/>
        <w:t xml:space="preserve">Η χρήση των χρονικών επιρρημάτων «πρότερον - </w:t>
      </w:r>
      <w:proofErr w:type="spellStart"/>
      <w:r w:rsidRPr="00E41BC3">
        <w:rPr>
          <w:rFonts w:ascii="Palatino Linotype" w:eastAsia="Times New Roman" w:hAnsi="Palatino Linotype" w:cs="Times New Roman"/>
          <w:b/>
          <w:bCs/>
          <w:u w:val="single"/>
          <w:lang w:eastAsia="el-GR"/>
        </w:rPr>
        <w:t>ὕστερον</w:t>
      </w:r>
      <w:proofErr w:type="spellEnd"/>
      <w:r w:rsidRPr="00E41BC3">
        <w:rPr>
          <w:rFonts w:ascii="Palatino Linotype" w:eastAsia="Times New Roman" w:hAnsi="Palatino Linotype" w:cs="Times New Roman"/>
          <w:b/>
          <w:bCs/>
          <w:u w:val="single"/>
          <w:lang w:eastAsia="el-GR"/>
        </w:rPr>
        <w:t>» και «πολλάκις»</w:t>
      </w:r>
    </w:p>
    <w:p w14:paraId="7A403E27" w14:textId="77777777" w:rsidR="00E41BC3" w:rsidRPr="00E41BC3" w:rsidRDefault="00E41BC3" w:rsidP="00E41BC3">
      <w:pPr>
        <w:spacing w:after="0" w:line="240" w:lineRule="auto"/>
        <w:jc w:val="both"/>
        <w:rPr>
          <w:rFonts w:ascii="Palatino Linotype" w:eastAsia="Times New Roman" w:hAnsi="Palatino Linotype" w:cs="Times New Roman"/>
          <w:shd w:val="clear" w:color="auto" w:fill="FFFFFF"/>
          <w:lang w:eastAsia="el-GR"/>
        </w:rPr>
      </w:pPr>
      <w:r w:rsidRPr="00E41BC3">
        <w:rPr>
          <w:rFonts w:ascii="Palatino Linotype" w:eastAsia="Times New Roman" w:hAnsi="Palatino Linotype" w:cs="Times New Roman"/>
          <w:color w:val="000000"/>
          <w:lang w:eastAsia="el-GR"/>
        </w:rPr>
        <w:br/>
      </w:r>
      <w:r w:rsidRPr="00E41BC3">
        <w:rPr>
          <w:rFonts w:ascii="Palatino Linotype" w:eastAsia="Times New Roman" w:hAnsi="Palatino Linotype" w:cs="Times New Roman"/>
          <w:shd w:val="clear" w:color="auto" w:fill="FFFFFF"/>
          <w:lang w:eastAsia="el-GR"/>
        </w:rPr>
        <w:t>Προκειμένου ο Αριστοτέλης να αποδώσει τη χρονική προτεραιότητα των δυνάμεων έναντι των ενεργειών (</w:t>
      </w:r>
      <w:r w:rsidRPr="00E41BC3">
        <w:rPr>
          <w:rFonts w:ascii="Palatino Linotype" w:eastAsia="Times New Roman" w:hAnsi="Palatino Linotype" w:cs="Times New Roman"/>
          <w:b/>
          <w:bCs/>
          <w:shd w:val="clear" w:color="auto" w:fill="FFFFFF"/>
          <w:lang w:eastAsia="el-GR"/>
        </w:rPr>
        <w:t xml:space="preserve">δύναμις </w:t>
      </w:r>
      <w:r w:rsidRPr="00E41BC3">
        <w:rPr>
          <w:rFonts w:ascii="Times New Roman" w:eastAsia="Times New Roman" w:hAnsi="Times New Roman" w:cs="Times New Roman"/>
          <w:b/>
          <w:bCs/>
          <w:shd w:val="clear" w:color="auto" w:fill="FFFFFF"/>
          <w:lang w:eastAsia="el-GR"/>
        </w:rPr>
        <w:t>→</w:t>
      </w:r>
      <w:r w:rsidRPr="00E41BC3">
        <w:rPr>
          <w:rFonts w:ascii="Palatino Linotype" w:eastAsia="Times New Roman" w:hAnsi="Palatino Linotype" w:cs="Times New Roman"/>
          <w:b/>
          <w:bCs/>
          <w:shd w:val="clear" w:color="auto" w:fill="FFFFFF"/>
          <w:lang w:eastAsia="el-GR"/>
        </w:rPr>
        <w:t xml:space="preserve"> </w:t>
      </w:r>
      <w:proofErr w:type="spellStart"/>
      <w:r w:rsidRPr="00E41BC3">
        <w:rPr>
          <w:rFonts w:ascii="Palatino Linotype" w:eastAsia="Times New Roman" w:hAnsi="Palatino Linotype" w:cs="Palatino Linotype"/>
          <w:b/>
          <w:bCs/>
          <w:shd w:val="clear" w:color="auto" w:fill="FFFFFF"/>
          <w:lang w:eastAsia="el-GR"/>
        </w:rPr>
        <w:t>ἐνέργεια</w:t>
      </w:r>
      <w:proofErr w:type="spellEnd"/>
      <w:r w:rsidRPr="00E41BC3">
        <w:rPr>
          <w:rFonts w:ascii="Palatino Linotype" w:eastAsia="Times New Roman" w:hAnsi="Palatino Linotype" w:cs="Times New Roman"/>
          <w:shd w:val="clear" w:color="auto" w:fill="FFFFFF"/>
          <w:lang w:eastAsia="el-GR"/>
        </w:rPr>
        <w:t xml:space="preserve">) σε όσα χαρακτηριστικά υπάρχουν μέσα μας εκ φύσεως, συνδέει τις δυνάμεις με το «πρότερον» και με απαρέμφατα ή μετοχές αορίστου που δηλώνουν το </w:t>
      </w:r>
      <w:proofErr w:type="spellStart"/>
      <w:r w:rsidRPr="00E41BC3">
        <w:rPr>
          <w:rFonts w:ascii="Palatino Linotype" w:eastAsia="Times New Roman" w:hAnsi="Palatino Linotype" w:cs="Times New Roman"/>
          <w:shd w:val="clear" w:color="auto" w:fill="FFFFFF"/>
          <w:lang w:eastAsia="el-GR"/>
        </w:rPr>
        <w:t>προτερόχρονο</w:t>
      </w:r>
      <w:proofErr w:type="spellEnd"/>
      <w:r w:rsidRPr="00E41BC3">
        <w:rPr>
          <w:rFonts w:ascii="Palatino Linotype" w:eastAsia="Times New Roman" w:hAnsi="Palatino Linotype" w:cs="Times New Roman"/>
          <w:shd w:val="clear" w:color="auto" w:fill="FFFFFF"/>
          <w:lang w:eastAsia="el-GR"/>
        </w:rPr>
        <w:t xml:space="preserve"> («</w:t>
      </w:r>
      <w:proofErr w:type="spellStart"/>
      <w:r w:rsidRPr="00E41BC3">
        <w:rPr>
          <w:rFonts w:ascii="Palatino Linotype" w:eastAsia="Times New Roman" w:hAnsi="Palatino Linotype" w:cs="Times New Roman"/>
          <w:shd w:val="clear" w:color="auto" w:fill="FFFFFF"/>
          <w:lang w:eastAsia="el-GR"/>
        </w:rPr>
        <w:t>ἰδεῖν</w:t>
      </w:r>
      <w:proofErr w:type="spellEnd"/>
      <w:r w:rsidRPr="00E41BC3">
        <w:rPr>
          <w:rFonts w:ascii="Palatino Linotype" w:eastAsia="Times New Roman" w:hAnsi="Palatino Linotype" w:cs="Times New Roman"/>
          <w:shd w:val="clear" w:color="auto" w:fill="FFFFFF"/>
          <w:lang w:eastAsia="el-GR"/>
        </w:rPr>
        <w:t>», «</w:t>
      </w:r>
      <w:proofErr w:type="spellStart"/>
      <w:r w:rsidRPr="00E41BC3">
        <w:rPr>
          <w:rFonts w:ascii="Palatino Linotype" w:eastAsia="Times New Roman" w:hAnsi="Palatino Linotype" w:cs="Times New Roman"/>
          <w:shd w:val="clear" w:color="auto" w:fill="FFFFFF"/>
          <w:lang w:eastAsia="el-GR"/>
        </w:rPr>
        <w:t>ἀκοῦσαι</w:t>
      </w:r>
      <w:proofErr w:type="spellEnd"/>
      <w:r w:rsidRPr="00E41BC3">
        <w:rPr>
          <w:rFonts w:ascii="Palatino Linotype" w:eastAsia="Times New Roman" w:hAnsi="Palatino Linotype" w:cs="Times New Roman"/>
          <w:shd w:val="clear" w:color="auto" w:fill="FFFFFF"/>
          <w:lang w:eastAsia="el-GR"/>
        </w:rPr>
        <w:t>», «</w:t>
      </w:r>
      <w:proofErr w:type="spellStart"/>
      <w:r w:rsidRPr="00E41BC3">
        <w:rPr>
          <w:rFonts w:ascii="Palatino Linotype" w:eastAsia="Times New Roman" w:hAnsi="Palatino Linotype" w:cs="Times New Roman"/>
          <w:shd w:val="clear" w:color="auto" w:fill="FFFFFF"/>
          <w:lang w:eastAsia="el-GR"/>
        </w:rPr>
        <w:t>χρησάμενοι</w:t>
      </w:r>
      <w:proofErr w:type="spellEnd"/>
      <w:r w:rsidRPr="00E41BC3">
        <w:rPr>
          <w:rFonts w:ascii="Palatino Linotype" w:eastAsia="Times New Roman" w:hAnsi="Palatino Linotype" w:cs="Times New Roman"/>
          <w:shd w:val="clear" w:color="auto" w:fill="FFFFFF"/>
          <w:lang w:eastAsia="el-GR"/>
        </w:rPr>
        <w:t>»). Αντίθετα, για να αποδώσει την αντίθετη πορεία που ακολουθείται στις ηθικές αρετές (</w:t>
      </w:r>
      <w:proofErr w:type="spellStart"/>
      <w:r w:rsidRPr="00E41BC3">
        <w:rPr>
          <w:rFonts w:ascii="Palatino Linotype" w:eastAsia="Times New Roman" w:hAnsi="Palatino Linotype" w:cs="Times New Roman"/>
          <w:b/>
          <w:bCs/>
          <w:shd w:val="clear" w:color="auto" w:fill="FFFFFF"/>
          <w:lang w:eastAsia="el-GR"/>
        </w:rPr>
        <w:t>ἐνέργεια</w:t>
      </w:r>
      <w:proofErr w:type="spellEnd"/>
      <w:r w:rsidRPr="00E41BC3">
        <w:rPr>
          <w:rFonts w:ascii="Palatino Linotype" w:eastAsia="Times New Roman" w:hAnsi="Palatino Linotype" w:cs="Times New Roman"/>
          <w:b/>
          <w:bCs/>
          <w:shd w:val="clear" w:color="auto" w:fill="FFFFFF"/>
          <w:lang w:eastAsia="el-GR"/>
        </w:rPr>
        <w:t xml:space="preserve"> </w:t>
      </w:r>
      <w:r w:rsidRPr="00E41BC3">
        <w:rPr>
          <w:rFonts w:ascii="Times New Roman" w:eastAsia="Times New Roman" w:hAnsi="Times New Roman" w:cs="Times New Roman"/>
          <w:b/>
          <w:bCs/>
          <w:shd w:val="clear" w:color="auto" w:fill="FFFFFF"/>
          <w:lang w:eastAsia="el-GR"/>
        </w:rPr>
        <w:t>→</w:t>
      </w:r>
      <w:r w:rsidRPr="00E41BC3">
        <w:rPr>
          <w:rFonts w:ascii="Palatino Linotype" w:eastAsia="Times New Roman" w:hAnsi="Palatino Linotype" w:cs="Times New Roman"/>
          <w:b/>
          <w:bCs/>
          <w:shd w:val="clear" w:color="auto" w:fill="FFFFFF"/>
          <w:lang w:eastAsia="el-GR"/>
        </w:rPr>
        <w:t xml:space="preserve"> </w:t>
      </w:r>
      <w:r w:rsidRPr="00E41BC3">
        <w:rPr>
          <w:rFonts w:ascii="Palatino Linotype" w:eastAsia="Times New Roman" w:hAnsi="Palatino Linotype" w:cs="Palatino Linotype"/>
          <w:b/>
          <w:bCs/>
          <w:shd w:val="clear" w:color="auto" w:fill="FFFFFF"/>
          <w:lang w:eastAsia="el-GR"/>
        </w:rPr>
        <w:t>δύναμις</w:t>
      </w:r>
      <w:r w:rsidRPr="00E41BC3">
        <w:rPr>
          <w:rFonts w:ascii="Palatino Linotype" w:eastAsia="Times New Roman" w:hAnsi="Palatino Linotype" w:cs="Times New Roman"/>
          <w:shd w:val="clear" w:color="auto" w:fill="FFFFFF"/>
          <w:lang w:eastAsia="el-GR"/>
        </w:rPr>
        <w:t>), συνδέει τη μετοχή «</w:t>
      </w:r>
      <w:proofErr w:type="spellStart"/>
      <w:r w:rsidRPr="00E41BC3">
        <w:rPr>
          <w:rFonts w:ascii="Palatino Linotype" w:eastAsia="Times New Roman" w:hAnsi="Palatino Linotype" w:cs="Times New Roman"/>
          <w:shd w:val="clear" w:color="auto" w:fill="FFFFFF"/>
          <w:lang w:eastAsia="el-GR"/>
        </w:rPr>
        <w:t>ἐνεργήσαντες</w:t>
      </w:r>
      <w:proofErr w:type="spellEnd"/>
      <w:r w:rsidRPr="00E41BC3">
        <w:rPr>
          <w:rFonts w:ascii="Palatino Linotype" w:eastAsia="Times New Roman" w:hAnsi="Palatino Linotype" w:cs="Times New Roman"/>
          <w:shd w:val="clear" w:color="auto" w:fill="FFFFFF"/>
          <w:lang w:eastAsia="el-GR"/>
        </w:rPr>
        <w:t xml:space="preserve">» με το «πρότερον», για να δηλώσει το </w:t>
      </w:r>
      <w:proofErr w:type="spellStart"/>
      <w:r w:rsidRPr="00E41BC3">
        <w:rPr>
          <w:rFonts w:ascii="Palatino Linotype" w:eastAsia="Times New Roman" w:hAnsi="Palatino Linotype" w:cs="Times New Roman"/>
          <w:shd w:val="clear" w:color="auto" w:fill="FFFFFF"/>
          <w:lang w:eastAsia="el-GR"/>
        </w:rPr>
        <w:t>προτερόχρονο</w:t>
      </w:r>
      <w:proofErr w:type="spellEnd"/>
      <w:r w:rsidRPr="00E41BC3">
        <w:rPr>
          <w:rFonts w:ascii="Palatino Linotype" w:eastAsia="Times New Roman" w:hAnsi="Palatino Linotype" w:cs="Times New Roman"/>
          <w:shd w:val="clear" w:color="auto" w:fill="FFFFFF"/>
          <w:lang w:eastAsia="el-GR"/>
        </w:rPr>
        <w:t>, ή τις μετοχές ενεστώτα «</w:t>
      </w:r>
      <w:proofErr w:type="spellStart"/>
      <w:r w:rsidRPr="00E41BC3">
        <w:rPr>
          <w:rFonts w:ascii="Palatino Linotype" w:eastAsia="Times New Roman" w:hAnsi="Palatino Linotype" w:cs="Times New Roman"/>
          <w:shd w:val="clear" w:color="auto" w:fill="FFFFFF"/>
          <w:lang w:eastAsia="el-GR"/>
        </w:rPr>
        <w:t>ποιοῦντες</w:t>
      </w:r>
      <w:proofErr w:type="spellEnd"/>
      <w:r w:rsidRPr="00E41BC3">
        <w:rPr>
          <w:rFonts w:ascii="Palatino Linotype" w:eastAsia="Times New Roman" w:hAnsi="Palatino Linotype" w:cs="Times New Roman"/>
          <w:shd w:val="clear" w:color="auto" w:fill="FFFFFF"/>
          <w:lang w:eastAsia="el-GR"/>
        </w:rPr>
        <w:t>» και «</w:t>
      </w:r>
      <w:proofErr w:type="spellStart"/>
      <w:r w:rsidRPr="00E41BC3">
        <w:rPr>
          <w:rFonts w:ascii="Palatino Linotype" w:eastAsia="Times New Roman" w:hAnsi="Palatino Linotype" w:cs="Times New Roman"/>
          <w:shd w:val="clear" w:color="auto" w:fill="FFFFFF"/>
          <w:lang w:eastAsia="el-GR"/>
        </w:rPr>
        <w:t>πράττοντες</w:t>
      </w:r>
      <w:proofErr w:type="spellEnd"/>
      <w:r w:rsidRPr="00E41BC3">
        <w:rPr>
          <w:rFonts w:ascii="Palatino Linotype" w:eastAsia="Times New Roman" w:hAnsi="Palatino Linotype" w:cs="Times New Roman"/>
          <w:shd w:val="clear" w:color="auto" w:fill="FFFFFF"/>
          <w:lang w:eastAsia="el-GR"/>
        </w:rPr>
        <w:t xml:space="preserve">», για να δηλώσει το σύγχρονο. Έτσι, αν προσπαθήσουμε να συσχετίσουμε τα παραπάνω με τα παραδείγματα που δίνονται στο κείμενο (αισθήσεις – τέχνες – αρετές) και με τα δύο ζεύγη των αριστοτελικών όρων «πρότερον - </w:t>
      </w:r>
      <w:proofErr w:type="spellStart"/>
      <w:r w:rsidRPr="00E41BC3">
        <w:rPr>
          <w:rFonts w:ascii="Palatino Linotype" w:eastAsia="Times New Roman" w:hAnsi="Palatino Linotype" w:cs="Times New Roman"/>
          <w:shd w:val="clear" w:color="auto" w:fill="FFFFFF"/>
          <w:lang w:eastAsia="el-GR"/>
        </w:rPr>
        <w:t>ὕστερον</w:t>
      </w:r>
      <w:proofErr w:type="spellEnd"/>
      <w:r w:rsidRPr="00E41BC3">
        <w:rPr>
          <w:rFonts w:ascii="Palatino Linotype" w:eastAsia="Times New Roman" w:hAnsi="Palatino Linotype" w:cs="Times New Roman"/>
          <w:shd w:val="clear" w:color="auto" w:fill="FFFFFF"/>
          <w:lang w:eastAsia="el-GR"/>
        </w:rPr>
        <w:t xml:space="preserve">» και «δυνάμει - </w:t>
      </w:r>
      <w:proofErr w:type="spellStart"/>
      <w:r w:rsidRPr="00E41BC3">
        <w:rPr>
          <w:rFonts w:ascii="Palatino Linotype" w:eastAsia="Times New Roman" w:hAnsi="Palatino Linotype" w:cs="Times New Roman"/>
          <w:shd w:val="clear" w:color="auto" w:fill="FFFFFF"/>
          <w:lang w:eastAsia="el-GR"/>
        </w:rPr>
        <w:t>ἐνεργείᾳ</w:t>
      </w:r>
      <w:proofErr w:type="spellEnd"/>
      <w:r w:rsidRPr="00E41BC3">
        <w:rPr>
          <w:rFonts w:ascii="Palatino Linotype" w:eastAsia="Times New Roman" w:hAnsi="Palatino Linotype" w:cs="Times New Roman"/>
          <w:shd w:val="clear" w:color="auto" w:fill="FFFFFF"/>
          <w:lang w:eastAsia="el-GR"/>
        </w:rPr>
        <w:t xml:space="preserve">», προκύπτει το εξής διάγραμμα:  </w:t>
      </w:r>
    </w:p>
    <w:p w14:paraId="0D9D5D1A" w14:textId="77777777" w:rsidR="00E41BC3" w:rsidRPr="00E41BC3" w:rsidRDefault="00E41BC3" w:rsidP="00E41BC3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E41BC3">
        <w:rPr>
          <w:rFonts w:ascii="Palatino Linotype" w:eastAsia="Times New Roman" w:hAnsi="Palatino Linotype" w:cs="Times New Roman"/>
          <w:color w:val="000000"/>
          <w:lang w:eastAsia="el-GR"/>
        </w:rPr>
        <w:br/>
      </w:r>
    </w:p>
    <w:tbl>
      <w:tblPr>
        <w:tblW w:w="13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E41BC3" w:rsidRPr="00E41BC3" w14:paraId="0810E665" w14:textId="77777777" w:rsidTr="000203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14:paraId="69095688" w14:textId="77777777" w:rsidR="00E41BC3" w:rsidRPr="00E41BC3" w:rsidRDefault="00E41BC3" w:rsidP="00E41BC3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</w:pPr>
            <w:r w:rsidRPr="00E41BC3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l-GR"/>
              </w:rPr>
              <w:t>φύσει</w:t>
            </w:r>
            <w:r w:rsidRPr="00E41BC3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t> (αισθήσεις)</w:t>
            </w:r>
            <w:r w:rsidRPr="00E41BC3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</w:r>
            <w:r w:rsidRPr="00E41BC3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l-GR"/>
              </w:rPr>
              <w:t>πρότερον</w:t>
            </w:r>
            <w:r w:rsidRPr="00E41BC3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t xml:space="preserve"> δυνάμει </w:t>
            </w:r>
            <w:r w:rsidRPr="00E41BC3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→</w:t>
            </w:r>
            <w:r w:rsidRPr="00E41BC3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t> </w:t>
            </w:r>
            <w:proofErr w:type="spellStart"/>
            <w:r w:rsidRPr="00E41BC3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l-GR"/>
              </w:rPr>
              <w:t>ὕστερον</w:t>
            </w:r>
            <w:proofErr w:type="spellEnd"/>
            <w:r w:rsidRPr="00E41BC3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t> </w:t>
            </w:r>
            <w:proofErr w:type="spellStart"/>
            <w:r w:rsidRPr="00E41BC3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t>ἐνεργείᾳ</w:t>
            </w:r>
            <w:proofErr w:type="spellEnd"/>
            <w:r w:rsidRPr="00E41BC3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</w:r>
            <w:r w:rsidRPr="00E41BC3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</w:r>
            <w:proofErr w:type="spellStart"/>
            <w:r w:rsidRPr="00E41BC3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l-GR"/>
              </w:rPr>
              <w:t>ἐξ</w:t>
            </w:r>
            <w:proofErr w:type="spellEnd"/>
            <w:r w:rsidRPr="00E41BC3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E41BC3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l-GR"/>
              </w:rPr>
              <w:t>ἔθους</w:t>
            </w:r>
            <w:proofErr w:type="spellEnd"/>
            <w:r w:rsidRPr="00E41BC3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t> (τέχνες)</w:t>
            </w:r>
            <w:r w:rsidRPr="00E41BC3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</w:r>
            <w:r w:rsidRPr="00E41BC3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l-GR"/>
              </w:rPr>
              <w:t>πρότερον</w:t>
            </w:r>
            <w:r w:rsidRPr="00E41BC3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t xml:space="preserve"> ενέργειες προς κατάκτηση της τεχνικής δύναμης </w:t>
            </w:r>
          </w:p>
          <w:p w14:paraId="26498011" w14:textId="77777777" w:rsidR="00E41BC3" w:rsidRPr="00E41BC3" w:rsidRDefault="00E41BC3" w:rsidP="00E41BC3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</w:pPr>
            <w:r w:rsidRPr="00E41BC3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→</w:t>
            </w:r>
            <w:r w:rsidRPr="00E41BC3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t> </w:t>
            </w:r>
            <w:proofErr w:type="spellStart"/>
            <w:r w:rsidRPr="00E41BC3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l-GR"/>
              </w:rPr>
              <w:t>ὕστερον</w:t>
            </w:r>
            <w:proofErr w:type="spellEnd"/>
            <w:r w:rsidRPr="00E41BC3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t> ενέργειες από την κατακτημένη τεχνική δεξιότητα</w:t>
            </w:r>
            <w:r w:rsidRPr="00E41BC3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</w:r>
            <w:r w:rsidRPr="00E41BC3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</w:r>
            <w:proofErr w:type="spellStart"/>
            <w:r w:rsidRPr="00E41BC3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l-GR"/>
              </w:rPr>
              <w:t>ἐξ</w:t>
            </w:r>
            <w:proofErr w:type="spellEnd"/>
            <w:r w:rsidRPr="00E41BC3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E41BC3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l-GR"/>
              </w:rPr>
              <w:t>ἔθους</w:t>
            </w:r>
            <w:proofErr w:type="spellEnd"/>
            <w:r w:rsidRPr="00E41BC3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t> (αρετές)</w:t>
            </w:r>
            <w:r w:rsidRPr="00E41BC3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</w:r>
            <w:r w:rsidRPr="00E41BC3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l-GR"/>
              </w:rPr>
              <w:t>πρότερον</w:t>
            </w:r>
            <w:r w:rsidRPr="00E41BC3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t xml:space="preserve"> ενέργειες προς κατάκτηση της ηθικής δύναμης </w:t>
            </w:r>
          </w:p>
          <w:p w14:paraId="6CC2CBCA" w14:textId="77777777" w:rsidR="00E41BC3" w:rsidRPr="00E41BC3" w:rsidRDefault="00E41BC3" w:rsidP="00E41BC3">
            <w:pPr>
              <w:spacing w:after="0" w:line="364" w:lineRule="atLeast"/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</w:pPr>
            <w:r w:rsidRPr="00E41BC3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→</w:t>
            </w:r>
            <w:r w:rsidRPr="00E41BC3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t> </w:t>
            </w:r>
            <w:proofErr w:type="spellStart"/>
            <w:r w:rsidRPr="00E41BC3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l-GR"/>
              </w:rPr>
              <w:t>ὕστερον</w:t>
            </w:r>
            <w:proofErr w:type="spellEnd"/>
            <w:r w:rsidRPr="00E41BC3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t> ενέργειες από την κατακτημένη ηθική ιδιότητα</w:t>
            </w:r>
          </w:p>
        </w:tc>
      </w:tr>
    </w:tbl>
    <w:p w14:paraId="0B635449" w14:textId="77777777" w:rsidR="00E41BC3" w:rsidRDefault="00E41BC3" w:rsidP="0053183A">
      <w:pPr>
        <w:jc w:val="both"/>
        <w:rPr>
          <w:rFonts w:ascii="Palatino Linotype" w:eastAsia="Times New Roman" w:hAnsi="Palatino Linotype" w:cs="Times New Roman"/>
          <w:shd w:val="clear" w:color="auto" w:fill="FFFFFF"/>
          <w:lang w:eastAsia="el-GR"/>
        </w:rPr>
      </w:pPr>
      <w:r w:rsidRPr="00E41BC3">
        <w:rPr>
          <w:rFonts w:ascii="Palatino Linotype" w:eastAsia="Times New Roman" w:hAnsi="Palatino Linotype" w:cs="Times New Roman"/>
          <w:color w:val="000000"/>
          <w:lang w:eastAsia="el-GR"/>
        </w:rPr>
        <w:br/>
      </w:r>
      <w:r w:rsidRPr="00E41BC3">
        <w:rPr>
          <w:rFonts w:ascii="Palatino Linotype" w:eastAsia="Times New Roman" w:hAnsi="Palatino Linotype" w:cs="Times New Roman"/>
          <w:color w:val="000000"/>
          <w:lang w:eastAsia="el-GR"/>
        </w:rPr>
        <w:br/>
      </w:r>
      <w:r w:rsidRPr="00E41BC3">
        <w:rPr>
          <w:rFonts w:ascii="Palatino Linotype" w:eastAsia="Times New Roman" w:hAnsi="Palatino Linotype" w:cs="Times New Roman"/>
          <w:shd w:val="clear" w:color="auto" w:fill="FFFFFF"/>
          <w:lang w:eastAsia="el-GR"/>
        </w:rPr>
        <w:t>Χαρακτηριστική είναι η χρήση του επιρρήματος </w:t>
      </w:r>
      <w:r w:rsidRPr="00E41BC3">
        <w:rPr>
          <w:rFonts w:ascii="Palatino Linotype" w:eastAsia="Times New Roman" w:hAnsi="Palatino Linotype" w:cs="Times New Roman"/>
          <w:b/>
          <w:bCs/>
          <w:shd w:val="clear" w:color="auto" w:fill="FFFFFF"/>
          <w:lang w:eastAsia="el-GR"/>
        </w:rPr>
        <w:t>«πολλάκις»</w:t>
      </w:r>
      <w:r w:rsidRPr="00E41BC3">
        <w:rPr>
          <w:rFonts w:ascii="Palatino Linotype" w:eastAsia="Times New Roman" w:hAnsi="Palatino Linotype" w:cs="Times New Roman"/>
          <w:shd w:val="clear" w:color="auto" w:fill="FFFFFF"/>
          <w:lang w:eastAsia="el-GR"/>
        </w:rPr>
        <w:t>. Παρόλο που αναφέρεται σε όσα χαρακτηριστικά έχουμε εκ φύσεως, η χρήση του υποδηλώνει ότι για την κατάκτηση των ηθικών αρετών είναι απαραίτητη η άσκηση και η επανάληψη.</w:t>
      </w:r>
    </w:p>
    <w:p w14:paraId="7CA532B5" w14:textId="77777777" w:rsidR="0002035D" w:rsidRDefault="0002035D" w:rsidP="0053183A">
      <w:pPr>
        <w:jc w:val="both"/>
        <w:rPr>
          <w:rFonts w:ascii="Palatino Linotype" w:eastAsia="Times New Roman" w:hAnsi="Palatino Linotype" w:cs="Times New Roman"/>
          <w:b/>
          <w:shd w:val="clear" w:color="auto" w:fill="FFFFFF"/>
          <w:lang w:eastAsia="el-GR"/>
        </w:rPr>
      </w:pPr>
      <w:r w:rsidRPr="0002035D">
        <w:rPr>
          <w:rFonts w:ascii="Palatino Linotype" w:eastAsia="Times New Roman" w:hAnsi="Palatino Linotype" w:cs="Times New Roman"/>
          <w:b/>
          <w:shd w:val="clear" w:color="auto" w:fill="FFFFFF"/>
          <w:lang w:eastAsia="el-GR"/>
        </w:rPr>
        <w:t>Σκέλος γ΄</w:t>
      </w:r>
    </w:p>
    <w:p w14:paraId="689740D0" w14:textId="77777777" w:rsidR="0002035D" w:rsidRDefault="0002035D" w:rsidP="0053183A">
      <w:pPr>
        <w:jc w:val="both"/>
        <w:rPr>
          <w:rFonts w:ascii="Palatino Linotype" w:eastAsia="Times New Roman" w:hAnsi="Palatino Linotype" w:cs="Times New Roman"/>
          <w:shd w:val="clear" w:color="auto" w:fill="FFFFFF"/>
          <w:lang w:eastAsia="el-GR"/>
        </w:rPr>
      </w:pPr>
      <w:r w:rsidRPr="0002035D">
        <w:rPr>
          <w:rFonts w:ascii="Palatino Linotype" w:eastAsia="Times New Roman" w:hAnsi="Palatino Linotype" w:cs="Times New Roman"/>
          <w:shd w:val="clear" w:color="auto" w:fill="FFFFFF"/>
          <w:lang w:eastAsia="el-GR"/>
        </w:rPr>
        <w:t xml:space="preserve">Η συχνότητα της χρήσης του όρου </w:t>
      </w:r>
      <w:r w:rsidRPr="0002035D">
        <w:rPr>
          <w:rFonts w:ascii="Palatino Linotype" w:eastAsia="Times New Roman" w:hAnsi="Palatino Linotype" w:cs="Times New Roman"/>
          <w:b/>
          <w:shd w:val="clear" w:color="auto" w:fill="FFFFFF"/>
          <w:lang w:eastAsia="el-GR"/>
        </w:rPr>
        <w:t>έθος</w:t>
      </w:r>
      <w:r w:rsidRPr="0002035D">
        <w:rPr>
          <w:rFonts w:ascii="Palatino Linotype" w:eastAsia="Times New Roman" w:hAnsi="Palatino Linotype" w:cs="Times New Roman"/>
          <w:shd w:val="clear" w:color="auto" w:fill="FFFFFF"/>
          <w:lang w:eastAsia="el-GR"/>
        </w:rPr>
        <w:t xml:space="preserve"> υποδεικνύει την εξέχουσα σημασία που αποδίδει ο Αριστοτέλης στον εθισμό ως μέσο για την κατάκτηση της ηθικής αρετής.</w:t>
      </w:r>
    </w:p>
    <w:p w14:paraId="0D9E5D88" w14:textId="77777777" w:rsidR="0002035D" w:rsidRDefault="0002035D" w:rsidP="0053183A">
      <w:pPr>
        <w:jc w:val="both"/>
        <w:rPr>
          <w:rFonts w:ascii="Palatino Linotype" w:eastAsia="Times New Roman" w:hAnsi="Palatino Linotype" w:cs="Times New Roman"/>
          <w:shd w:val="clear" w:color="auto" w:fill="FFFFFF"/>
          <w:lang w:eastAsia="el-GR"/>
        </w:rPr>
      </w:pPr>
    </w:p>
    <w:p w14:paraId="0F76E873" w14:textId="77777777" w:rsidR="0002035D" w:rsidRDefault="0002035D" w:rsidP="0002035D">
      <w:pPr>
        <w:jc w:val="both"/>
        <w:rPr>
          <w:rFonts w:ascii="Palatino Linotype" w:eastAsia="Arial Unicode MS" w:hAnsi="Palatino Linotype" w:cs="Arial Unicode MS"/>
          <w:b/>
          <w:shd w:val="clear" w:color="auto" w:fill="FFFFFF"/>
        </w:rPr>
      </w:pPr>
      <w:r w:rsidRPr="00390138">
        <w:rPr>
          <w:rFonts w:ascii="Palatino Linotype" w:eastAsia="Arial Unicode MS" w:hAnsi="Palatino Linotype" w:cs="Arial Unicode MS"/>
          <w:b/>
          <w:shd w:val="clear" w:color="auto" w:fill="FFFFFF"/>
        </w:rPr>
        <w:t>Για την ερώτηση Γ</w:t>
      </w:r>
      <w:r>
        <w:rPr>
          <w:rFonts w:ascii="Palatino Linotype" w:eastAsia="Arial Unicode MS" w:hAnsi="Palatino Linotype" w:cs="Arial Unicode MS"/>
          <w:b/>
          <w:shd w:val="clear" w:color="auto" w:fill="FFFFFF"/>
        </w:rPr>
        <w:t>2</w:t>
      </w:r>
    </w:p>
    <w:p w14:paraId="5FC04689" w14:textId="503C8737" w:rsidR="0002035D" w:rsidRPr="0002035D" w:rsidRDefault="0002035D" w:rsidP="0002035D">
      <w:pPr>
        <w:jc w:val="both"/>
        <w:rPr>
          <w:rFonts w:ascii="Palatino Linotype" w:eastAsia="Arial Unicode MS" w:hAnsi="Palatino Linotype" w:cs="Arial Unicode MS"/>
          <w:shd w:val="clear" w:color="auto" w:fill="FFFFFF"/>
        </w:rPr>
      </w:pPr>
      <w:r w:rsidRPr="0002035D">
        <w:rPr>
          <w:rFonts w:ascii="Palatino Linotype" w:eastAsia="Arial Unicode MS" w:hAnsi="Palatino Linotype" w:cs="Arial Unicode MS"/>
          <w:shd w:val="clear" w:color="auto" w:fill="FFFFFF"/>
        </w:rPr>
        <w:t xml:space="preserve">Το σχήμα λόγου που αξιοποιεί ο Αριστοτέλης είναι το πολυσύνδετο (με τη χρήση των αντιθετικών συνδέσμων </w:t>
      </w:r>
      <w:proofErr w:type="spellStart"/>
      <w:r w:rsidRPr="0002035D">
        <w:rPr>
          <w:rFonts w:ascii="Palatino Linotype" w:eastAsia="Arial Unicode MS" w:hAnsi="Palatino Linotype" w:cs="Arial Unicode MS"/>
          <w:shd w:val="clear" w:color="auto" w:fill="FFFFFF"/>
        </w:rPr>
        <w:t>μέν</w:t>
      </w:r>
      <w:proofErr w:type="spellEnd"/>
      <w:r w:rsidRPr="0002035D">
        <w:rPr>
          <w:rFonts w:ascii="Palatino Linotype" w:eastAsia="Arial Unicode MS" w:hAnsi="Palatino Linotype" w:cs="Arial Unicode MS"/>
          <w:shd w:val="clear" w:color="auto" w:fill="FFFFFF"/>
        </w:rPr>
        <w:t xml:space="preserve"> – </w:t>
      </w:r>
      <w:proofErr w:type="spellStart"/>
      <w:r w:rsidR="002859EC">
        <w:rPr>
          <w:rFonts w:ascii="Palatino Linotype" w:eastAsia="Arial Unicode MS" w:hAnsi="Palatino Linotype" w:cs="Arial Unicode MS"/>
          <w:shd w:val="clear" w:color="auto" w:fill="FFFFFF"/>
        </w:rPr>
        <w:t>δέ</w:t>
      </w:r>
      <w:proofErr w:type="spellEnd"/>
      <w:r w:rsidR="002859EC">
        <w:rPr>
          <w:rFonts w:ascii="Palatino Linotype" w:eastAsia="Arial Unicode MS" w:hAnsi="Palatino Linotype" w:cs="Arial Unicode MS"/>
          <w:shd w:val="clear" w:color="auto" w:fill="FFFFFF"/>
        </w:rPr>
        <w:t>)</w:t>
      </w:r>
      <w:bookmarkStart w:id="0" w:name="_GoBack"/>
      <w:bookmarkEnd w:id="0"/>
      <w:r w:rsidRPr="0002035D">
        <w:rPr>
          <w:rFonts w:ascii="Palatino Linotype" w:eastAsia="Arial Unicode MS" w:hAnsi="Palatino Linotype" w:cs="Arial Unicode MS"/>
          <w:shd w:val="clear" w:color="auto" w:fill="FFFFFF"/>
        </w:rPr>
        <w:t xml:space="preserve"> και η επιλογή συστοίχου αντικειμένου και κατηγορουμένου χρησιμεύει για να αναδείξει τη σχέση αιτίου-αιτιατού στο συλλογισμό του για την κατάκτηση της ηθικής αρετής.</w:t>
      </w:r>
    </w:p>
    <w:p w14:paraId="6E5EEFE6" w14:textId="77777777" w:rsidR="0002035D" w:rsidRPr="0002035D" w:rsidRDefault="0002035D" w:rsidP="0053183A">
      <w:pPr>
        <w:jc w:val="both"/>
        <w:rPr>
          <w:rFonts w:ascii="Palatino Linotype" w:hAnsi="Palatino Linotype"/>
        </w:rPr>
      </w:pPr>
    </w:p>
    <w:sectPr w:rsidR="0002035D" w:rsidRPr="0002035D" w:rsidSect="00184BC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D0CC6"/>
    <w:multiLevelType w:val="hybridMultilevel"/>
    <w:tmpl w:val="5A5288D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BCE"/>
    <w:rsid w:val="0002035D"/>
    <w:rsid w:val="00184BCE"/>
    <w:rsid w:val="002859EC"/>
    <w:rsid w:val="00390138"/>
    <w:rsid w:val="004E0E44"/>
    <w:rsid w:val="0053183A"/>
    <w:rsid w:val="007B1D6F"/>
    <w:rsid w:val="00BF3999"/>
    <w:rsid w:val="00CA3757"/>
    <w:rsid w:val="00CF062B"/>
    <w:rsid w:val="00D00E90"/>
    <w:rsid w:val="00D47800"/>
    <w:rsid w:val="00E4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0150"/>
  <w15:docId w15:val="{3ABBA16E-7615-4DAE-B8CC-867126A3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138"/>
    <w:pPr>
      <w:ind w:left="720"/>
      <w:contextualSpacing/>
    </w:pPr>
  </w:style>
  <w:style w:type="character" w:customStyle="1" w:styleId="apple-converted-space">
    <w:name w:val="apple-converted-space"/>
    <w:basedOn w:val="a0"/>
    <w:rsid w:val="00E41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646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ΔΗΜΗΤΡΙΟΣ ΚΑΡΡΑΣ</cp:lastModifiedBy>
  <cp:revision>7</cp:revision>
  <dcterms:created xsi:type="dcterms:W3CDTF">2020-01-11T18:09:00Z</dcterms:created>
  <dcterms:modified xsi:type="dcterms:W3CDTF">2020-01-11T19:41:00Z</dcterms:modified>
</cp:coreProperties>
</file>