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586B" w14:textId="77777777" w:rsidR="0090457F" w:rsidRPr="0074319D" w:rsidRDefault="0090457F" w:rsidP="0090457F">
      <w:pPr>
        <w:jc w:val="center"/>
        <w:rPr>
          <w:rFonts w:asciiTheme="minorHAnsi" w:hAnsiTheme="minorHAnsi" w:cstheme="minorHAnsi"/>
          <w:i/>
          <w:iCs/>
          <w:sz w:val="23"/>
          <w:szCs w:val="23"/>
          <w:bdr w:val="single" w:sz="12" w:space="0" w:color="auto"/>
          <w:shd w:val="clear" w:color="auto" w:fill="CCFFCC"/>
        </w:rPr>
      </w:pPr>
      <w:r w:rsidRPr="0074319D">
        <w:rPr>
          <w:rFonts w:asciiTheme="minorHAnsi" w:hAnsiTheme="minorHAnsi" w:cstheme="minorHAnsi"/>
          <w:i/>
          <w:iCs/>
          <w:sz w:val="23"/>
          <w:szCs w:val="23"/>
          <w:bdr w:val="single" w:sz="12" w:space="0" w:color="auto"/>
          <w:shd w:val="clear" w:color="auto" w:fill="CCFFCC"/>
        </w:rPr>
        <w:t xml:space="preserve">Η Φιλοσοφία του </w:t>
      </w:r>
      <w:r w:rsidRPr="0074319D">
        <w:rPr>
          <w:rFonts w:asciiTheme="minorHAnsi" w:hAnsiTheme="minorHAnsi" w:cstheme="minorHAnsi"/>
          <w:b/>
          <w:bCs/>
          <w:i/>
          <w:iCs/>
          <w:sz w:val="23"/>
          <w:szCs w:val="23"/>
          <w:bdr w:val="single" w:sz="12" w:space="0" w:color="auto"/>
          <w:shd w:val="clear" w:color="auto" w:fill="CCFFCC"/>
        </w:rPr>
        <w:t>Τόμας Χομπς</w:t>
      </w:r>
      <w:r w:rsidRPr="0074319D">
        <w:rPr>
          <w:rFonts w:asciiTheme="minorHAnsi" w:hAnsiTheme="minorHAnsi" w:cstheme="minorHAnsi"/>
          <w:i/>
          <w:iCs/>
          <w:sz w:val="23"/>
          <w:szCs w:val="23"/>
          <w:bdr w:val="single" w:sz="12" w:space="0" w:color="auto"/>
          <w:shd w:val="clear" w:color="auto" w:fill="CCFFCC"/>
        </w:rPr>
        <w:t xml:space="preserve"> (1588-1679)</w:t>
      </w:r>
    </w:p>
    <w:p w14:paraId="1C51D8C4" w14:textId="77777777" w:rsidR="0090457F" w:rsidRPr="0074319D" w:rsidRDefault="0090457F" w:rsidP="0090457F">
      <w:pPr>
        <w:jc w:val="both"/>
        <w:rPr>
          <w:rFonts w:asciiTheme="minorHAnsi" w:hAnsiTheme="minorHAnsi" w:cstheme="minorHAnsi"/>
          <w:sz w:val="23"/>
          <w:szCs w:val="23"/>
          <w:u w:val="single"/>
        </w:rPr>
      </w:pPr>
    </w:p>
    <w:p w14:paraId="0AF58D28" w14:textId="77777777" w:rsidR="0090457F" w:rsidRPr="0074319D" w:rsidRDefault="0090457F" w:rsidP="0090457F">
      <w:pPr>
        <w:jc w:val="both"/>
        <w:rPr>
          <w:rFonts w:asciiTheme="minorHAnsi" w:hAnsiTheme="minorHAnsi" w:cstheme="minorHAnsi"/>
          <w:i/>
          <w:iCs/>
          <w:sz w:val="23"/>
          <w:szCs w:val="23"/>
          <w:u w:val="single"/>
        </w:rPr>
      </w:pPr>
      <w:r w:rsidRPr="0074319D">
        <w:rPr>
          <w:rFonts w:asciiTheme="minorHAnsi" w:hAnsiTheme="minorHAnsi" w:cstheme="minorHAnsi"/>
          <w:i/>
          <w:iCs/>
          <w:sz w:val="23"/>
          <w:szCs w:val="23"/>
          <w:u w:val="single"/>
        </w:rPr>
        <w:t>Βοηθητικό λεξιλόγιο</w:t>
      </w:r>
    </w:p>
    <w:p w14:paraId="0934E29E" w14:textId="77777777" w:rsidR="0090457F" w:rsidRPr="0074319D" w:rsidRDefault="0090457F" w:rsidP="0090457F">
      <w:pPr>
        <w:jc w:val="both"/>
        <w:rPr>
          <w:rFonts w:asciiTheme="minorHAnsi" w:hAnsiTheme="minorHAnsi" w:cstheme="minorHAnsi"/>
          <w:i/>
          <w:iCs/>
          <w:sz w:val="23"/>
          <w:szCs w:val="23"/>
        </w:rPr>
      </w:pPr>
    </w:p>
    <w:p w14:paraId="4CE68BE2" w14:textId="77777777" w:rsidR="0090457F" w:rsidRPr="0074319D" w:rsidRDefault="0090457F" w:rsidP="0090457F">
      <w:pPr>
        <w:jc w:val="both"/>
        <w:rPr>
          <w:rFonts w:asciiTheme="minorHAnsi" w:hAnsiTheme="minorHAnsi" w:cstheme="minorHAnsi"/>
          <w:i/>
          <w:iCs/>
          <w:sz w:val="23"/>
          <w:szCs w:val="23"/>
        </w:rPr>
      </w:pPr>
      <w:r w:rsidRPr="0074319D">
        <w:rPr>
          <w:rFonts w:asciiTheme="minorHAnsi" w:hAnsiTheme="minorHAnsi" w:cstheme="minorHAnsi"/>
          <w:b/>
          <w:bCs/>
          <w:i/>
          <w:iCs/>
          <w:sz w:val="23"/>
          <w:szCs w:val="23"/>
        </w:rPr>
        <w:t xml:space="preserve">‘Κοινωνικό συμβόλαιο’ = </w:t>
      </w:r>
      <w:r w:rsidRPr="0074319D">
        <w:rPr>
          <w:rFonts w:asciiTheme="minorHAnsi" w:hAnsiTheme="minorHAnsi" w:cstheme="minorHAnsi"/>
          <w:i/>
          <w:iCs/>
          <w:sz w:val="23"/>
          <w:szCs w:val="23"/>
        </w:rPr>
        <w:t xml:space="preserve">σιωπηρή συμφωνία ανάμεσα σε άρχοντες και </w:t>
      </w:r>
      <w:proofErr w:type="spellStart"/>
      <w:r w:rsidRPr="0074319D">
        <w:rPr>
          <w:rFonts w:asciiTheme="minorHAnsi" w:hAnsiTheme="minorHAnsi" w:cstheme="minorHAnsi"/>
          <w:i/>
          <w:iCs/>
          <w:sz w:val="23"/>
          <w:szCs w:val="23"/>
        </w:rPr>
        <w:t>αρχόμενους</w:t>
      </w:r>
      <w:proofErr w:type="spellEnd"/>
      <w:r w:rsidRPr="0074319D">
        <w:rPr>
          <w:rFonts w:asciiTheme="minorHAnsi" w:hAnsiTheme="minorHAnsi" w:cstheme="minorHAnsi"/>
          <w:i/>
          <w:iCs/>
          <w:sz w:val="23"/>
          <w:szCs w:val="23"/>
        </w:rPr>
        <w:t xml:space="preserve"> για την αμοιβαία κατανομή δικαιωμάτων και υποχρεώσεων.</w:t>
      </w:r>
    </w:p>
    <w:p w14:paraId="2D5508EC" w14:textId="77777777" w:rsidR="0090457F" w:rsidRPr="0074319D" w:rsidRDefault="0090457F" w:rsidP="0090457F">
      <w:pPr>
        <w:jc w:val="both"/>
        <w:rPr>
          <w:rFonts w:asciiTheme="minorHAnsi" w:hAnsiTheme="minorHAnsi" w:cstheme="minorHAnsi"/>
          <w:b/>
          <w:bCs/>
          <w:i/>
          <w:iCs/>
          <w:sz w:val="23"/>
          <w:szCs w:val="23"/>
        </w:rPr>
      </w:pPr>
    </w:p>
    <w:p w14:paraId="439137B1" w14:textId="7BD8201E" w:rsidR="0090457F" w:rsidRPr="0074319D" w:rsidRDefault="0090457F" w:rsidP="0090457F">
      <w:pPr>
        <w:jc w:val="both"/>
        <w:rPr>
          <w:rFonts w:asciiTheme="minorHAnsi" w:hAnsiTheme="minorHAnsi" w:cstheme="minorHAnsi"/>
          <w:sz w:val="23"/>
          <w:szCs w:val="23"/>
          <w:u w:val="single"/>
        </w:rPr>
      </w:pPr>
      <w:r w:rsidRPr="0074319D">
        <w:rPr>
          <w:rFonts w:asciiTheme="minorHAnsi" w:hAnsiTheme="minorHAnsi" w:cstheme="minorHAnsi"/>
          <w:b/>
          <w:bCs/>
          <w:i/>
          <w:iCs/>
          <w:sz w:val="23"/>
          <w:szCs w:val="23"/>
        </w:rPr>
        <w:t>‘Προτάσεις του είναι’ &amp; ‘Προτάσεις του πρέπει’</w:t>
      </w:r>
      <w:r w:rsidRPr="0074319D">
        <w:rPr>
          <w:rFonts w:asciiTheme="minorHAnsi" w:hAnsiTheme="minorHAnsi" w:cstheme="minorHAnsi"/>
          <w:b/>
          <w:bCs/>
          <w:i/>
          <w:iCs/>
          <w:sz w:val="23"/>
          <w:szCs w:val="23"/>
        </w:rPr>
        <w:sym w:font="Symbol" w:char="F0AE"/>
      </w:r>
      <w:r w:rsidRPr="0074319D">
        <w:rPr>
          <w:rFonts w:asciiTheme="minorHAnsi" w:hAnsiTheme="minorHAnsi" w:cstheme="minorHAnsi"/>
          <w:b/>
          <w:bCs/>
          <w:i/>
          <w:iCs/>
          <w:sz w:val="23"/>
          <w:szCs w:val="23"/>
        </w:rPr>
        <w:t xml:space="preserve"> </w:t>
      </w:r>
      <w:r w:rsidRPr="0074319D">
        <w:rPr>
          <w:rFonts w:asciiTheme="minorHAnsi" w:hAnsiTheme="minorHAnsi" w:cstheme="minorHAnsi"/>
          <w:i/>
          <w:iCs/>
          <w:sz w:val="23"/>
          <w:szCs w:val="23"/>
        </w:rPr>
        <w:t xml:space="preserve">στην ηθική γλώσσα δηλώνουν: οι μεν πρώτες τις φράσεις ηθικού περιεχομένου που περιγράφουν μια κατάσταση (=περιγραφικές κρίσεις), οι δε δεύτερες τις φράσεις που αξιολογούν ή υποδεικνύουν το </w:t>
      </w:r>
      <w:proofErr w:type="spellStart"/>
      <w:r w:rsidRPr="0074319D">
        <w:rPr>
          <w:rFonts w:asciiTheme="minorHAnsi" w:hAnsiTheme="minorHAnsi" w:cstheme="minorHAnsi"/>
          <w:i/>
          <w:iCs/>
          <w:sz w:val="23"/>
          <w:szCs w:val="23"/>
        </w:rPr>
        <w:t>πρακτέον</w:t>
      </w:r>
      <w:proofErr w:type="spellEnd"/>
      <w:r w:rsidRPr="0074319D">
        <w:rPr>
          <w:rFonts w:asciiTheme="minorHAnsi" w:hAnsiTheme="minorHAnsi" w:cstheme="minorHAnsi"/>
          <w:i/>
          <w:iCs/>
          <w:sz w:val="23"/>
          <w:szCs w:val="23"/>
        </w:rPr>
        <w:t xml:space="preserve"> (=αξιολογικές κρίσεις).</w:t>
      </w:r>
    </w:p>
    <w:p w14:paraId="7A9E9A85" w14:textId="77777777" w:rsidR="0090457F" w:rsidRPr="0074319D" w:rsidRDefault="0090457F" w:rsidP="0090457F">
      <w:pPr>
        <w:jc w:val="both"/>
        <w:rPr>
          <w:rFonts w:asciiTheme="minorHAnsi" w:hAnsiTheme="minorHAnsi" w:cstheme="minorHAnsi"/>
          <w:b/>
          <w:bCs/>
          <w:i/>
          <w:iCs/>
          <w:sz w:val="23"/>
          <w:szCs w:val="23"/>
        </w:rPr>
      </w:pPr>
    </w:p>
    <w:p w14:paraId="35124BEE" w14:textId="3AC775DF" w:rsidR="0090457F" w:rsidRPr="0074319D" w:rsidRDefault="0090457F" w:rsidP="0090457F">
      <w:pPr>
        <w:jc w:val="both"/>
        <w:rPr>
          <w:rFonts w:asciiTheme="minorHAnsi" w:hAnsiTheme="minorHAnsi" w:cstheme="minorHAnsi"/>
          <w:i/>
          <w:iCs/>
          <w:sz w:val="23"/>
          <w:szCs w:val="23"/>
        </w:rPr>
      </w:pPr>
      <w:r w:rsidRPr="0074319D">
        <w:rPr>
          <w:rFonts w:asciiTheme="minorHAnsi" w:hAnsiTheme="minorHAnsi" w:cstheme="minorHAnsi"/>
          <w:b/>
          <w:bCs/>
          <w:i/>
          <w:iCs/>
          <w:sz w:val="23"/>
          <w:szCs w:val="23"/>
        </w:rPr>
        <w:t xml:space="preserve">Φυσιοκρατική πλάνη = </w:t>
      </w:r>
      <w:r w:rsidRPr="0074319D">
        <w:rPr>
          <w:rFonts w:asciiTheme="minorHAnsi" w:hAnsiTheme="minorHAnsi" w:cstheme="minorHAnsi"/>
          <w:i/>
          <w:iCs/>
          <w:sz w:val="23"/>
          <w:szCs w:val="23"/>
        </w:rPr>
        <w:t>η σύγχυση ανάμεσα σ’ αυτό που συμβαίνει (και αποτελεί μια φυσική-αναπότρεπτη πραγματικότητα) και σ’ αυτό που πρέπει να συμβαίνει (και πιστεύουμε ότι πρέπει ν’ αντιγράφει τη φύση). Στο επίπεδο της γλώσσας η φυσιοκρατική πλάνη δηλώνει τη σύγχυση ανάμεσα στις ‘προτάσεις του είναι’ και τις ‘προτάσεις του πρέπει’.</w:t>
      </w:r>
    </w:p>
    <w:p w14:paraId="19F7C001" w14:textId="77777777" w:rsidR="0090457F" w:rsidRPr="0074319D" w:rsidRDefault="0090457F" w:rsidP="0090457F">
      <w:pPr>
        <w:jc w:val="both"/>
        <w:rPr>
          <w:rFonts w:asciiTheme="minorHAnsi" w:hAnsiTheme="minorHAnsi" w:cstheme="minorHAnsi"/>
          <w:i/>
          <w:iCs/>
          <w:sz w:val="23"/>
          <w:szCs w:val="23"/>
        </w:rPr>
      </w:pPr>
    </w:p>
    <w:p w14:paraId="508DB856" w14:textId="77777777" w:rsidR="0090457F" w:rsidRPr="0074319D" w:rsidRDefault="00000000" w:rsidP="0090457F">
      <w:pPr>
        <w:jc w:val="both"/>
        <w:rPr>
          <w:rFonts w:asciiTheme="minorHAnsi" w:hAnsiTheme="minorHAnsi" w:cstheme="minorHAnsi"/>
          <w:sz w:val="23"/>
          <w:szCs w:val="23"/>
        </w:rPr>
      </w:pPr>
      <w:r w:rsidRPr="0074319D">
        <w:rPr>
          <w:rFonts w:asciiTheme="minorHAnsi" w:hAnsiTheme="minorHAnsi" w:cstheme="minorHAnsi"/>
          <w:sz w:val="23"/>
          <w:szCs w:val="23"/>
        </w:rPr>
        <w:pict w14:anchorId="0DA0A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0290_"/>
          </v:shape>
        </w:pict>
      </w:r>
    </w:p>
    <w:p w14:paraId="67E58A24" w14:textId="77777777" w:rsidR="0090457F" w:rsidRPr="0074319D" w:rsidRDefault="0090457F" w:rsidP="0090457F">
      <w:pPr>
        <w:jc w:val="both"/>
        <w:rPr>
          <w:rFonts w:asciiTheme="minorHAnsi" w:hAnsiTheme="minorHAnsi" w:cstheme="minorHAnsi"/>
          <w:b/>
          <w:bCs/>
          <w:sz w:val="23"/>
          <w:szCs w:val="23"/>
          <w:u w:val="single"/>
          <w:lang w:val="en-US"/>
        </w:rPr>
      </w:pPr>
    </w:p>
    <w:p w14:paraId="6BF16B2E" w14:textId="77777777" w:rsidR="0090457F" w:rsidRPr="0074319D" w:rsidRDefault="0090457F" w:rsidP="0090457F">
      <w:pPr>
        <w:jc w:val="both"/>
        <w:rPr>
          <w:rFonts w:asciiTheme="minorHAnsi" w:hAnsiTheme="minorHAnsi" w:cstheme="minorHAnsi"/>
          <w:i/>
          <w:iCs/>
          <w:sz w:val="23"/>
          <w:szCs w:val="23"/>
        </w:rPr>
      </w:pPr>
      <w:r w:rsidRPr="0074319D">
        <w:rPr>
          <w:rFonts w:asciiTheme="minorHAnsi" w:hAnsiTheme="minorHAnsi" w:cstheme="minorHAnsi"/>
          <w:b/>
          <w:bCs/>
          <w:i/>
          <w:iCs/>
          <w:sz w:val="23"/>
          <w:szCs w:val="23"/>
          <w:u w:val="single"/>
        </w:rPr>
        <w:t>ΚΕΙΜΕΝΟ 1</w:t>
      </w:r>
      <w:r w:rsidRPr="0074319D">
        <w:rPr>
          <w:rFonts w:asciiTheme="minorHAnsi" w:hAnsiTheme="minorHAnsi" w:cstheme="minorHAnsi"/>
          <w:b/>
          <w:bCs/>
          <w:i/>
          <w:iCs/>
          <w:sz w:val="23"/>
          <w:szCs w:val="23"/>
          <w:u w:val="single"/>
          <w:vertAlign w:val="superscript"/>
        </w:rPr>
        <w:t>ο</w:t>
      </w:r>
      <w:r w:rsidRPr="0074319D">
        <w:rPr>
          <w:rFonts w:asciiTheme="minorHAnsi" w:hAnsiTheme="minorHAnsi" w:cstheme="minorHAnsi"/>
          <w:b/>
          <w:bCs/>
          <w:i/>
          <w:iCs/>
          <w:sz w:val="23"/>
          <w:szCs w:val="23"/>
        </w:rPr>
        <w:t>:</w:t>
      </w:r>
      <w:r w:rsidRPr="0074319D">
        <w:rPr>
          <w:rFonts w:asciiTheme="minorHAnsi" w:hAnsiTheme="minorHAnsi" w:cstheme="minorHAnsi"/>
          <w:i/>
          <w:iCs/>
          <w:sz w:val="23"/>
          <w:szCs w:val="23"/>
        </w:rPr>
        <w:t xml:space="preserve"> </w:t>
      </w:r>
    </w:p>
    <w:p w14:paraId="27A9B754" w14:textId="1101CC13" w:rsidR="0090457F" w:rsidRPr="0074319D" w:rsidRDefault="0090457F" w:rsidP="0090457F">
      <w:pPr>
        <w:pStyle w:val="30"/>
        <w:rPr>
          <w:rFonts w:asciiTheme="minorHAnsi" w:hAnsiTheme="minorHAnsi" w:cstheme="minorHAnsi"/>
          <w:i/>
          <w:iCs/>
          <w:sz w:val="23"/>
          <w:szCs w:val="23"/>
        </w:rPr>
      </w:pPr>
      <w:r w:rsidRPr="0074319D">
        <w:rPr>
          <w:rFonts w:asciiTheme="minorHAnsi" w:hAnsiTheme="minorHAnsi" w:cstheme="minorHAnsi"/>
          <w:i/>
          <w:iCs/>
          <w:sz w:val="23"/>
          <w:szCs w:val="23"/>
        </w:rPr>
        <w:t xml:space="preserve">«Ο τελικός λόγος, στόχος ή σκοπός για τον οποίο οι άνθρωποι (που αγαπούν από φυσικού τους την ελευθερία και την κυριαρχία επί των άλλων) επιβάλλουν περιορισμούς στον εαυτό τους (περιορισμούς που χαρακτηρίζουν τη ζωή σε μια πολιτική κοινότητα) είναι η πρόνοια για την αυτοσυντήρησή τους και κατ’ επέκταση για μια πιο ευχάριστη ζωή – η απεμπλοκή τους, με άλλα λόγια, από την άθλια κατάσταση πολέμου, που αναγκαστικά απορρέει, όπως καταδείχθηκε, από τα φυσικά τους πάθη, όσο δεν υφίσταται μια ορατή εξουσία που να τους προκαλεί δέος και να τους δεσμεύει, με το φόβο της τιμωρίας, να εκτελούν τις συμβάσεις τους και να τηρούν τους νόμους της φύσης. […] Οι συμβάσεις δίχως το ξίφος δεν είναι παρά λόγια, εντελώς αδύναμα να εξασφαλίσουν οποιονδήποτε ακόμα και στο παραμικρό…».                                                                          </w:t>
      </w:r>
    </w:p>
    <w:p w14:paraId="34EACF7B" w14:textId="77777777" w:rsidR="0090457F" w:rsidRPr="0074319D" w:rsidRDefault="0090457F" w:rsidP="0090457F">
      <w:pPr>
        <w:jc w:val="right"/>
        <w:rPr>
          <w:rFonts w:asciiTheme="minorHAnsi" w:hAnsiTheme="minorHAnsi" w:cstheme="minorHAnsi"/>
          <w:b/>
          <w:bCs/>
          <w:i/>
          <w:iCs/>
          <w:sz w:val="23"/>
          <w:szCs w:val="23"/>
        </w:rPr>
      </w:pPr>
      <w:r w:rsidRPr="0074319D">
        <w:rPr>
          <w:rFonts w:asciiTheme="minorHAnsi" w:hAnsiTheme="minorHAnsi" w:cstheme="minorHAnsi"/>
          <w:b/>
          <w:bCs/>
          <w:i/>
          <w:iCs/>
          <w:sz w:val="23"/>
          <w:szCs w:val="23"/>
        </w:rPr>
        <w:t>(Κείμενο του φιλοσόφου)</w:t>
      </w:r>
    </w:p>
    <w:p w14:paraId="1BE973FB" w14:textId="77777777" w:rsidR="0090457F" w:rsidRPr="0074319D" w:rsidRDefault="0090457F" w:rsidP="0090457F">
      <w:pPr>
        <w:jc w:val="both"/>
        <w:rPr>
          <w:rFonts w:asciiTheme="minorHAnsi" w:hAnsiTheme="minorHAnsi" w:cstheme="minorHAnsi"/>
          <w:b/>
          <w:bCs/>
          <w:i/>
          <w:iCs/>
          <w:sz w:val="23"/>
          <w:szCs w:val="23"/>
          <w:u w:val="single"/>
        </w:rPr>
      </w:pPr>
    </w:p>
    <w:p w14:paraId="2F2683D7" w14:textId="319AD4FB" w:rsidR="0090457F" w:rsidRPr="0074319D" w:rsidRDefault="0090457F" w:rsidP="0090457F">
      <w:pPr>
        <w:jc w:val="both"/>
        <w:rPr>
          <w:rFonts w:asciiTheme="minorHAnsi" w:hAnsiTheme="minorHAnsi" w:cstheme="minorHAnsi"/>
          <w:b/>
          <w:bCs/>
          <w:i/>
          <w:iCs/>
          <w:sz w:val="23"/>
          <w:szCs w:val="23"/>
        </w:rPr>
      </w:pPr>
      <w:r w:rsidRPr="0074319D">
        <w:rPr>
          <w:rFonts w:asciiTheme="minorHAnsi" w:hAnsiTheme="minorHAnsi" w:cstheme="minorHAnsi"/>
          <w:b/>
          <w:bCs/>
          <w:i/>
          <w:iCs/>
          <w:sz w:val="23"/>
          <w:szCs w:val="23"/>
          <w:u w:val="single"/>
        </w:rPr>
        <w:t>ΚΕΙΜΕΝΟ 2</w:t>
      </w:r>
      <w:r w:rsidRPr="0074319D">
        <w:rPr>
          <w:rFonts w:asciiTheme="minorHAnsi" w:hAnsiTheme="minorHAnsi" w:cstheme="minorHAnsi"/>
          <w:b/>
          <w:bCs/>
          <w:i/>
          <w:iCs/>
          <w:sz w:val="23"/>
          <w:szCs w:val="23"/>
          <w:u w:val="single"/>
          <w:vertAlign w:val="superscript"/>
        </w:rPr>
        <w:t>ο</w:t>
      </w:r>
      <w:r w:rsidRPr="0074319D">
        <w:rPr>
          <w:rFonts w:asciiTheme="minorHAnsi" w:hAnsiTheme="minorHAnsi" w:cstheme="minorHAnsi"/>
          <w:b/>
          <w:bCs/>
          <w:i/>
          <w:iCs/>
          <w:sz w:val="23"/>
          <w:szCs w:val="23"/>
        </w:rPr>
        <w:t>:</w:t>
      </w:r>
    </w:p>
    <w:p w14:paraId="739CA6FE" w14:textId="1FC52BF7" w:rsidR="0090457F" w:rsidRPr="0074319D" w:rsidRDefault="0090457F" w:rsidP="0090457F">
      <w:pPr>
        <w:pStyle w:val="30"/>
        <w:rPr>
          <w:rFonts w:asciiTheme="minorHAnsi" w:hAnsiTheme="minorHAnsi" w:cstheme="minorHAnsi"/>
          <w:i/>
          <w:iCs/>
          <w:sz w:val="23"/>
          <w:szCs w:val="23"/>
        </w:rPr>
      </w:pPr>
      <w:r w:rsidRPr="0074319D">
        <w:rPr>
          <w:rFonts w:asciiTheme="minorHAnsi" w:hAnsiTheme="minorHAnsi" w:cstheme="minorHAnsi"/>
          <w:i/>
          <w:iCs/>
          <w:sz w:val="23"/>
          <w:szCs w:val="23"/>
        </w:rPr>
        <w:t xml:space="preserve"> «Αλλ’ η μεγάλη επιτυχία του Χομπς ήταν σαν εκείνη του Μακιαβέλλι πριν απ’ αυτόν και του Νίτσε μετά απ’ αυτόν: ενθουσιαστική έκφραση της ιδέας του φυσικού δικαίου και φιλοσοφία της δύναμης που πρώτοι είχαν προβάλει οι σοφιστές. […] Το κέντρο λοιπόν (ενν. στη φιλοσοφία του) είναι το άτομο και τα πάντα κινούνται γύρω από τα συμφέροντά του… Το ατομικό συμφέρον είναι ο καθοδηγητικός παράγοντας της ζωής».                             </w:t>
      </w:r>
    </w:p>
    <w:p w14:paraId="5BBF60F2" w14:textId="77777777" w:rsidR="0090457F" w:rsidRDefault="0090457F" w:rsidP="0090457F">
      <w:pPr>
        <w:jc w:val="right"/>
        <w:rPr>
          <w:rFonts w:asciiTheme="minorHAnsi" w:hAnsiTheme="minorHAnsi" w:cstheme="minorHAnsi"/>
          <w:b/>
          <w:bCs/>
          <w:i/>
          <w:iCs/>
          <w:sz w:val="23"/>
          <w:szCs w:val="23"/>
        </w:rPr>
      </w:pPr>
      <w:r w:rsidRPr="0074319D">
        <w:rPr>
          <w:rFonts w:asciiTheme="minorHAnsi" w:hAnsiTheme="minorHAnsi" w:cstheme="minorHAnsi"/>
          <w:b/>
          <w:bCs/>
          <w:i/>
          <w:iCs/>
          <w:sz w:val="23"/>
          <w:szCs w:val="23"/>
        </w:rPr>
        <w:t>(Κριτική της φιλοσοφίας του)</w:t>
      </w:r>
    </w:p>
    <w:p w14:paraId="14E2A809" w14:textId="77777777" w:rsidR="0074319D" w:rsidRPr="0074319D" w:rsidRDefault="0074319D" w:rsidP="0090457F">
      <w:pPr>
        <w:jc w:val="right"/>
        <w:rPr>
          <w:rFonts w:asciiTheme="minorHAnsi" w:hAnsiTheme="minorHAnsi" w:cstheme="minorHAnsi"/>
          <w:b/>
          <w:bCs/>
          <w:i/>
          <w:iCs/>
          <w:sz w:val="23"/>
          <w:szCs w:val="23"/>
        </w:rPr>
      </w:pPr>
    </w:p>
    <w:p w14:paraId="57F71BB9" w14:textId="77777777" w:rsidR="0090457F" w:rsidRPr="0074319D" w:rsidRDefault="00000000" w:rsidP="0090457F">
      <w:pPr>
        <w:jc w:val="both"/>
        <w:rPr>
          <w:rFonts w:asciiTheme="minorHAnsi" w:hAnsiTheme="minorHAnsi" w:cstheme="minorHAnsi"/>
          <w:i/>
          <w:iCs/>
          <w:sz w:val="23"/>
          <w:szCs w:val="23"/>
        </w:rPr>
      </w:pPr>
      <w:r w:rsidRPr="0074319D">
        <w:rPr>
          <w:rFonts w:asciiTheme="minorHAnsi" w:hAnsiTheme="minorHAnsi" w:cstheme="minorHAnsi"/>
          <w:i/>
          <w:iCs/>
          <w:sz w:val="23"/>
          <w:szCs w:val="23"/>
        </w:rPr>
        <w:pict w14:anchorId="6658051F">
          <v:shape id="_x0000_i1026" type="#_x0000_t75" style="width:450pt;height:7.5pt" o:hrpct="0" o:hralign="center" o:hr="t">
            <v:imagedata r:id="rId5" o:title="BD10290_"/>
          </v:shape>
        </w:pict>
      </w:r>
    </w:p>
    <w:p w14:paraId="3DEF730E" w14:textId="77777777" w:rsidR="0090457F" w:rsidRPr="0074319D" w:rsidRDefault="0090457F" w:rsidP="0090457F">
      <w:pPr>
        <w:pStyle w:val="3"/>
        <w:pBdr>
          <w:top w:val="none" w:sz="0" w:space="0" w:color="auto"/>
          <w:left w:val="none" w:sz="0" w:space="0" w:color="auto"/>
          <w:bottom w:val="none" w:sz="0" w:space="0" w:color="auto"/>
          <w:right w:val="none" w:sz="0" w:space="0" w:color="auto"/>
        </w:pBdr>
        <w:rPr>
          <w:rFonts w:asciiTheme="minorHAnsi" w:hAnsiTheme="minorHAnsi" w:cstheme="minorHAnsi"/>
          <w:i/>
          <w:iCs/>
          <w:sz w:val="23"/>
          <w:szCs w:val="23"/>
        </w:rPr>
      </w:pPr>
    </w:p>
    <w:p w14:paraId="261DBAAD" w14:textId="66133302" w:rsidR="0090457F" w:rsidRPr="0074319D" w:rsidRDefault="0090457F" w:rsidP="0090457F">
      <w:pPr>
        <w:pStyle w:val="3"/>
        <w:pBdr>
          <w:top w:val="none" w:sz="0" w:space="0" w:color="auto"/>
          <w:left w:val="none" w:sz="0" w:space="0" w:color="auto"/>
          <w:bottom w:val="none" w:sz="0" w:space="0" w:color="auto"/>
          <w:right w:val="none" w:sz="0" w:space="0" w:color="auto"/>
        </w:pBdr>
        <w:rPr>
          <w:rFonts w:asciiTheme="minorHAnsi" w:hAnsiTheme="minorHAnsi" w:cstheme="minorHAnsi"/>
          <w:i/>
          <w:iCs/>
          <w:sz w:val="23"/>
          <w:szCs w:val="23"/>
        </w:rPr>
      </w:pPr>
      <w:r w:rsidRPr="0074319D">
        <w:rPr>
          <w:rFonts w:asciiTheme="minorHAnsi" w:hAnsiTheme="minorHAnsi" w:cstheme="minorHAnsi"/>
          <w:i/>
          <w:iCs/>
          <w:sz w:val="23"/>
          <w:szCs w:val="23"/>
        </w:rPr>
        <w:t>ΑΞΙΟΛΟΓΗΣΗ</w:t>
      </w:r>
    </w:p>
    <w:p w14:paraId="0998B0DE" w14:textId="77777777" w:rsidR="0090457F" w:rsidRPr="0074319D" w:rsidRDefault="0090457F" w:rsidP="0090457F">
      <w:pPr>
        <w:rPr>
          <w:rFonts w:asciiTheme="minorHAnsi" w:hAnsiTheme="minorHAnsi" w:cstheme="minorHAnsi"/>
          <w:sz w:val="23"/>
          <w:szCs w:val="23"/>
        </w:rPr>
      </w:pPr>
    </w:p>
    <w:p w14:paraId="5D8F497A" w14:textId="5F2213E9" w:rsidR="0090457F" w:rsidRPr="0074319D" w:rsidRDefault="0090457F" w:rsidP="0090457F">
      <w:pPr>
        <w:numPr>
          <w:ilvl w:val="0"/>
          <w:numId w:val="1"/>
        </w:numPr>
        <w:jc w:val="both"/>
        <w:rPr>
          <w:rFonts w:asciiTheme="minorHAnsi" w:hAnsiTheme="minorHAnsi" w:cstheme="minorHAnsi"/>
          <w:i/>
          <w:iCs/>
          <w:sz w:val="23"/>
          <w:szCs w:val="23"/>
        </w:rPr>
      </w:pPr>
      <w:r w:rsidRPr="0074319D">
        <w:rPr>
          <w:rFonts w:asciiTheme="minorHAnsi" w:hAnsiTheme="minorHAnsi" w:cstheme="minorHAnsi"/>
          <w:i/>
          <w:iCs/>
          <w:sz w:val="23"/>
          <w:szCs w:val="23"/>
        </w:rPr>
        <w:t>Η πολιτική θεωρία του Χομπς συνδυάζει εμπειρικά δεδομένα και ορθολογιστική σκέψη, λογικά με ά-</w:t>
      </w:r>
      <w:proofErr w:type="spellStart"/>
      <w:r w:rsidRPr="0074319D">
        <w:rPr>
          <w:rFonts w:asciiTheme="minorHAnsi" w:hAnsiTheme="minorHAnsi" w:cstheme="minorHAnsi"/>
          <w:i/>
          <w:iCs/>
          <w:sz w:val="23"/>
          <w:szCs w:val="23"/>
        </w:rPr>
        <w:t>λογα</w:t>
      </w:r>
      <w:proofErr w:type="spellEnd"/>
      <w:r w:rsidRPr="0074319D">
        <w:rPr>
          <w:rFonts w:asciiTheme="minorHAnsi" w:hAnsiTheme="minorHAnsi" w:cstheme="minorHAnsi"/>
          <w:i/>
          <w:iCs/>
          <w:sz w:val="23"/>
          <w:szCs w:val="23"/>
        </w:rPr>
        <w:t xml:space="preserve"> στοιχεία του ανθρώπινου ψυχισμού, και ως προς αυτό είναι μία θεωρία που ανταποκρίνεται στην πραγματικότητα και δεν αιθεροβατεί. </w:t>
      </w:r>
    </w:p>
    <w:p w14:paraId="5D02A3DC" w14:textId="1A145D51" w:rsidR="0090457F" w:rsidRPr="0074319D" w:rsidRDefault="0090457F" w:rsidP="0090457F">
      <w:pPr>
        <w:numPr>
          <w:ilvl w:val="0"/>
          <w:numId w:val="1"/>
        </w:numPr>
        <w:jc w:val="both"/>
        <w:rPr>
          <w:rFonts w:asciiTheme="minorHAnsi" w:hAnsiTheme="minorHAnsi" w:cstheme="minorHAnsi"/>
          <w:i/>
          <w:iCs/>
          <w:sz w:val="23"/>
          <w:szCs w:val="23"/>
        </w:rPr>
      </w:pPr>
      <w:r w:rsidRPr="0074319D">
        <w:rPr>
          <w:rFonts w:asciiTheme="minorHAnsi" w:hAnsiTheme="minorHAnsi" w:cstheme="minorHAnsi"/>
          <w:i/>
          <w:iCs/>
          <w:sz w:val="23"/>
          <w:szCs w:val="23"/>
        </w:rPr>
        <w:t>Η θεωρία αυτή διατυπώνεται σε περίοδο έντονων κοινωνικών αλλαγών στην πολιτική ζωή της Αγγλίας (περ.1650), που έδωσαν λαβή για συζητήσεις επί των σχέσεων κράτους και κοινωνίας – ο Χομπς φαίνεται να κλίνει υπέρ της απόλυτης μοναρχίας, με την υπόθεση ότι μόνο αυτή μπορεί να εγγυηθεί την ατομική ελευθερία.</w:t>
      </w:r>
    </w:p>
    <w:p w14:paraId="6DA5F7BA" w14:textId="328EF77E" w:rsidR="0090457F" w:rsidRPr="0074319D" w:rsidRDefault="0090457F" w:rsidP="0090457F">
      <w:pPr>
        <w:numPr>
          <w:ilvl w:val="0"/>
          <w:numId w:val="1"/>
        </w:numPr>
        <w:jc w:val="both"/>
        <w:rPr>
          <w:rFonts w:asciiTheme="minorHAnsi" w:hAnsiTheme="minorHAnsi" w:cstheme="minorHAnsi"/>
          <w:sz w:val="23"/>
          <w:szCs w:val="23"/>
        </w:rPr>
      </w:pPr>
      <w:r w:rsidRPr="0074319D">
        <w:rPr>
          <w:rFonts w:asciiTheme="minorHAnsi" w:hAnsiTheme="minorHAnsi" w:cstheme="minorHAnsi"/>
          <w:i/>
          <w:iCs/>
          <w:sz w:val="23"/>
          <w:szCs w:val="23"/>
        </w:rPr>
        <w:t xml:space="preserve">Είναι, βέβαια, αλήθεια ότι η ανάλυση που επιχειρεί στον τρόπο συγκρότησης της πολιτείας τον οδηγεί σε πλάνη: συγχέει την αλήθεια που διαπιστώνει για την ανθρώπινη φύση με έναν </w:t>
      </w:r>
      <w:r w:rsidRPr="0074319D">
        <w:rPr>
          <w:rFonts w:asciiTheme="minorHAnsi" w:hAnsiTheme="minorHAnsi" w:cstheme="minorHAnsi"/>
          <w:i/>
          <w:iCs/>
          <w:sz w:val="23"/>
          <w:szCs w:val="23"/>
          <w:u w:val="single"/>
        </w:rPr>
        <w:t xml:space="preserve">υποθετικά </w:t>
      </w:r>
      <w:r w:rsidRPr="0074319D">
        <w:rPr>
          <w:rFonts w:asciiTheme="minorHAnsi" w:hAnsiTheme="minorHAnsi" w:cstheme="minorHAnsi"/>
          <w:i/>
          <w:iCs/>
          <w:sz w:val="23"/>
          <w:szCs w:val="23"/>
        </w:rPr>
        <w:t xml:space="preserve">αναγκαίο και καθολικό κανόνα για τη ζωή. Εύλογα δηλαδή προκύπτει το ερώτημα: όταν το κοινωνικό σύνολο εμπιστεύεται την ελευθερία του σ’ έναν απόλυτο άρχοντα, μήπως τού εκχωρεί ταυτόχρονα και το δικαίωμα να την καταπατά; </w:t>
      </w:r>
    </w:p>
    <w:sectPr w:rsidR="0090457F" w:rsidRPr="0074319D" w:rsidSect="0090457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824"/>
    <w:multiLevelType w:val="hybridMultilevel"/>
    <w:tmpl w:val="59D836AE"/>
    <w:lvl w:ilvl="0" w:tplc="04080011">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168716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7F"/>
    <w:rsid w:val="00575D8D"/>
    <w:rsid w:val="0074319D"/>
    <w:rsid w:val="009045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19D"/>
  <w15:chartTrackingRefBased/>
  <w15:docId w15:val="{C8406A52-A3AE-460B-983F-F1D2E27E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57F"/>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90457F"/>
    <w:pPr>
      <w:keepNext/>
      <w:pBdr>
        <w:top w:val="single" w:sz="12" w:space="1" w:color="auto"/>
        <w:left w:val="single" w:sz="12" w:space="4" w:color="auto"/>
        <w:bottom w:val="single" w:sz="12" w:space="1" w:color="auto"/>
        <w:right w:val="single" w:sz="12" w:space="4" w:color="auto"/>
      </w:pBdr>
      <w:jc w:val="both"/>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90457F"/>
    <w:rPr>
      <w:rFonts w:ascii="Times New Roman" w:eastAsia="Times New Roman" w:hAnsi="Times New Roman" w:cs="Times New Roman"/>
      <w:b/>
      <w:bCs/>
      <w:sz w:val="24"/>
      <w:szCs w:val="24"/>
      <w:u w:val="single"/>
      <w:lang w:eastAsia="el-GR"/>
    </w:rPr>
  </w:style>
  <w:style w:type="paragraph" w:styleId="30">
    <w:name w:val="Body Text 3"/>
    <w:basedOn w:val="a"/>
    <w:link w:val="3Char0"/>
    <w:rsid w:val="0090457F"/>
    <w:pPr>
      <w:jc w:val="both"/>
    </w:pPr>
    <w:rPr>
      <w:sz w:val="28"/>
    </w:rPr>
  </w:style>
  <w:style w:type="character" w:customStyle="1" w:styleId="3Char0">
    <w:name w:val="Σώμα κείμενου 3 Char"/>
    <w:basedOn w:val="a0"/>
    <w:link w:val="30"/>
    <w:rsid w:val="0090457F"/>
    <w:rPr>
      <w:rFonts w:ascii="Times New Roman" w:eastAsia="Times New Roman" w:hAnsi="Times New Roman" w:cs="Times New Roman"/>
      <w:sz w:val="28"/>
      <w:szCs w:val="24"/>
      <w:lang w:eastAsia="el-GR"/>
    </w:rPr>
  </w:style>
  <w:style w:type="paragraph" w:styleId="a3">
    <w:name w:val="List Paragraph"/>
    <w:basedOn w:val="a"/>
    <w:uiPriority w:val="34"/>
    <w:qFormat/>
    <w:rsid w:val="00904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486</Words>
  <Characters>2628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2021-11-25T21:58:00Z</dcterms:created>
  <dcterms:modified xsi:type="dcterms:W3CDTF">2023-11-26T22:34:00Z</dcterms:modified>
</cp:coreProperties>
</file>