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FBADE" w14:textId="77777777" w:rsidR="00BA01C2" w:rsidRDefault="00BA01C2" w:rsidP="0071478E">
      <w:pPr>
        <w:spacing w:after="0"/>
        <w:jc w:val="center"/>
        <w:rPr>
          <w:b/>
          <w:bCs/>
          <w:sz w:val="26"/>
          <w:szCs w:val="26"/>
        </w:rPr>
      </w:pPr>
      <w:r>
        <w:rPr>
          <w:b/>
          <w:bCs/>
          <w:sz w:val="26"/>
          <w:szCs w:val="26"/>
        </w:rPr>
        <w:t xml:space="preserve">ΣΟΦΟΚΛΗΣ, ΑΝΤΙΓΟΝΗ: Α΄ ΣΤΑΣΙΜΟ </w:t>
      </w:r>
    </w:p>
    <w:p w14:paraId="71CB9130" w14:textId="2A40AE64" w:rsidR="00FC0B82" w:rsidRDefault="00BA01C2" w:rsidP="00BA01C2">
      <w:pPr>
        <w:jc w:val="center"/>
        <w:rPr>
          <w:sz w:val="26"/>
          <w:szCs w:val="26"/>
        </w:rPr>
      </w:pPr>
      <w:r>
        <w:rPr>
          <w:sz w:val="26"/>
          <w:szCs w:val="26"/>
        </w:rPr>
        <w:t>(Παράλληλο κείμενο στην 5</w:t>
      </w:r>
      <w:r w:rsidRPr="00BA01C2">
        <w:rPr>
          <w:sz w:val="26"/>
          <w:szCs w:val="26"/>
          <w:vertAlign w:val="superscript"/>
        </w:rPr>
        <w:t>η</w:t>
      </w:r>
      <w:r>
        <w:rPr>
          <w:sz w:val="26"/>
          <w:szCs w:val="26"/>
        </w:rPr>
        <w:t xml:space="preserve"> διδακτική ενότητα του Φακέλου υλικού)</w:t>
      </w:r>
    </w:p>
    <w:p w14:paraId="354DFA3F" w14:textId="77777777" w:rsidR="009455EB" w:rsidRDefault="009455EB" w:rsidP="00BA01C2">
      <w:pPr>
        <w:jc w:val="both"/>
        <w:rPr>
          <w:b/>
          <w:bCs/>
          <w:sz w:val="26"/>
          <w:szCs w:val="26"/>
        </w:rPr>
      </w:pPr>
    </w:p>
    <w:p w14:paraId="0E6F00B5" w14:textId="610C70BD" w:rsidR="00BA01C2" w:rsidRDefault="00AE43A1" w:rsidP="00BA01C2">
      <w:pPr>
        <w:jc w:val="both"/>
        <w:rPr>
          <w:sz w:val="26"/>
          <w:szCs w:val="26"/>
        </w:rPr>
      </w:pPr>
      <w:r>
        <w:rPr>
          <w:b/>
          <w:bCs/>
          <w:sz w:val="26"/>
          <w:szCs w:val="26"/>
        </w:rPr>
        <w:t xml:space="preserve">Α. </w:t>
      </w:r>
      <w:r>
        <w:rPr>
          <w:sz w:val="26"/>
          <w:szCs w:val="26"/>
        </w:rPr>
        <w:t>Η πλατωνική περιγραφή ομοιάζει με την ανθρώπινη κατάσταση όπως την περιγράφει ο Σοφοκλής, στα εξής σημεία:</w:t>
      </w:r>
    </w:p>
    <w:p w14:paraId="1B254470" w14:textId="05786679" w:rsidR="00AE43A1" w:rsidRDefault="00AE43A1" w:rsidP="00AE43A1">
      <w:pPr>
        <w:pStyle w:val="a3"/>
        <w:numPr>
          <w:ilvl w:val="0"/>
          <w:numId w:val="1"/>
        </w:numPr>
        <w:jc w:val="both"/>
        <w:rPr>
          <w:sz w:val="26"/>
          <w:szCs w:val="26"/>
        </w:rPr>
      </w:pPr>
      <w:r>
        <w:rPr>
          <w:sz w:val="26"/>
          <w:szCs w:val="26"/>
        </w:rPr>
        <w:t>Και στις δύο περιγραφές αποτυπώνεται η εξέλιξη και η πρόοδος του ανθρώπου χάρη στην κατάκτηση του τεχνικού πολιτισμού.</w:t>
      </w:r>
    </w:p>
    <w:p w14:paraId="76FFD2DF" w14:textId="3308749B" w:rsidR="00AE43A1" w:rsidRDefault="00AE43A1" w:rsidP="00AE43A1">
      <w:pPr>
        <w:pStyle w:val="a3"/>
        <w:numPr>
          <w:ilvl w:val="0"/>
          <w:numId w:val="1"/>
        </w:numPr>
        <w:jc w:val="both"/>
        <w:rPr>
          <w:sz w:val="26"/>
          <w:szCs w:val="26"/>
        </w:rPr>
      </w:pPr>
      <w:r>
        <w:rPr>
          <w:sz w:val="26"/>
          <w:szCs w:val="26"/>
        </w:rPr>
        <w:t xml:space="preserve">Και στις δύο περιγραφές προβάλλεται – έμμεσα στην πρώτη, άμεσα στη δεύτερη – η  υπεροχή του ανθρώπου έναντι των υπολοίπων ζωικών ειδών / </w:t>
      </w:r>
      <w:proofErr w:type="spellStart"/>
      <w:r>
        <w:rPr>
          <w:sz w:val="26"/>
          <w:szCs w:val="26"/>
        </w:rPr>
        <w:t>εμβίων</w:t>
      </w:r>
      <w:proofErr w:type="spellEnd"/>
      <w:r>
        <w:rPr>
          <w:sz w:val="26"/>
          <w:szCs w:val="26"/>
        </w:rPr>
        <w:t xml:space="preserve"> όντων.</w:t>
      </w:r>
    </w:p>
    <w:p w14:paraId="666E2D48" w14:textId="36B9DE6D" w:rsidR="00AE43A1" w:rsidRDefault="00AE43A1" w:rsidP="00AE43A1">
      <w:pPr>
        <w:pStyle w:val="a3"/>
        <w:numPr>
          <w:ilvl w:val="0"/>
          <w:numId w:val="1"/>
        </w:numPr>
        <w:jc w:val="both"/>
        <w:rPr>
          <w:sz w:val="26"/>
          <w:szCs w:val="26"/>
        </w:rPr>
      </w:pPr>
      <w:r>
        <w:rPr>
          <w:sz w:val="26"/>
          <w:szCs w:val="26"/>
        </w:rPr>
        <w:t>Και στις δύο περιγραφές επισημαίνεται – στην πρώτη άμεσα, στη δεύτερη έμμεσα – η σημασία της πολιτικής αρετής για την ομαλή κοινωνική συμβίωση.</w:t>
      </w:r>
    </w:p>
    <w:p w14:paraId="0FB1C5CA" w14:textId="2284BFEB" w:rsidR="006326B9" w:rsidRDefault="006326B9" w:rsidP="006326B9">
      <w:pPr>
        <w:jc w:val="both"/>
        <w:rPr>
          <w:sz w:val="26"/>
          <w:szCs w:val="26"/>
        </w:rPr>
      </w:pPr>
      <w:r>
        <w:rPr>
          <w:b/>
          <w:bCs/>
          <w:sz w:val="26"/>
          <w:szCs w:val="26"/>
        </w:rPr>
        <w:t xml:space="preserve">Β. </w:t>
      </w:r>
      <w:r>
        <w:rPr>
          <w:sz w:val="26"/>
          <w:szCs w:val="26"/>
        </w:rPr>
        <w:t>Η πλατωνική περιγραφή διαφέρει από τη σοφόκλεια περιγραφή της ανθρώπινης κατάστασης στα ακόλουθα:</w:t>
      </w:r>
    </w:p>
    <w:p w14:paraId="0C92689E" w14:textId="22AFF55F" w:rsidR="003E038A" w:rsidRDefault="003E038A" w:rsidP="0071478E">
      <w:pPr>
        <w:pStyle w:val="a3"/>
        <w:numPr>
          <w:ilvl w:val="0"/>
          <w:numId w:val="2"/>
        </w:numPr>
        <w:spacing w:after="0"/>
        <w:ind w:left="714" w:hanging="357"/>
        <w:jc w:val="both"/>
        <w:rPr>
          <w:sz w:val="26"/>
          <w:szCs w:val="26"/>
        </w:rPr>
      </w:pPr>
      <w:r>
        <w:rPr>
          <w:sz w:val="26"/>
          <w:szCs w:val="26"/>
        </w:rPr>
        <w:t>Ο Πλάτων παρουσιάζει τις ανθρώπινες τεχνικές γνώσεις ως προϊόν της επέμβασης του Προμηθέα, ενός (κατώτερου) θεού και δώρο προς τον άνθρωπο – ο Σοφοκλής τις απεικονίζει ως αυτόβουλες κατακτήσεις του ίδιου του ανθρώπινου πνεύματος, της λογικής και της ευφυίας του ανθρώπου.</w:t>
      </w:r>
      <w:r w:rsidR="0071478E">
        <w:rPr>
          <w:sz w:val="26"/>
          <w:szCs w:val="26"/>
        </w:rPr>
        <w:t xml:space="preserve"> </w:t>
      </w:r>
    </w:p>
    <w:p w14:paraId="68E39383" w14:textId="77777777" w:rsidR="0071478E" w:rsidRPr="0071478E" w:rsidRDefault="0071478E" w:rsidP="0071478E">
      <w:pPr>
        <w:jc w:val="both"/>
        <w:rPr>
          <w:sz w:val="26"/>
          <w:szCs w:val="26"/>
        </w:rPr>
      </w:pPr>
    </w:p>
    <w:p w14:paraId="023F93AA" w14:textId="79319B56" w:rsidR="00DA17EA" w:rsidRDefault="003E038A" w:rsidP="0071478E">
      <w:pPr>
        <w:pStyle w:val="a3"/>
        <w:numPr>
          <w:ilvl w:val="0"/>
          <w:numId w:val="2"/>
        </w:numPr>
        <w:spacing w:after="0"/>
        <w:ind w:left="714" w:hanging="357"/>
        <w:jc w:val="both"/>
        <w:rPr>
          <w:sz w:val="26"/>
          <w:szCs w:val="26"/>
        </w:rPr>
      </w:pPr>
      <w:r>
        <w:rPr>
          <w:sz w:val="26"/>
          <w:szCs w:val="26"/>
        </w:rPr>
        <w:t>Τις κατακτήσεις αυτές, μάλιστα, ο Πλάτων τις συνοψίζει σε λίγα λόγια μέσα</w:t>
      </w:r>
      <w:r w:rsidR="00DA17EA">
        <w:rPr>
          <w:sz w:val="26"/>
          <w:szCs w:val="26"/>
        </w:rPr>
        <w:t xml:space="preserve"> – ο Σοφοκλής τις καταγράφει αναλυτικά και επεκτείνεται και στη δημιουργία της γλώσσας, στη διάθεση για συμβίωση (την «πολιτική αρετή»), την ιατρική επιστήμη.</w:t>
      </w:r>
      <w:r w:rsidR="0071478E">
        <w:rPr>
          <w:sz w:val="26"/>
          <w:szCs w:val="26"/>
        </w:rPr>
        <w:t xml:space="preserve"> </w:t>
      </w:r>
    </w:p>
    <w:p w14:paraId="066223A6" w14:textId="77777777" w:rsidR="0071478E" w:rsidRPr="0071478E" w:rsidRDefault="0071478E" w:rsidP="0071478E">
      <w:pPr>
        <w:jc w:val="both"/>
        <w:rPr>
          <w:sz w:val="26"/>
          <w:szCs w:val="26"/>
        </w:rPr>
      </w:pPr>
    </w:p>
    <w:p w14:paraId="59C35AF5" w14:textId="76179CC3" w:rsidR="006326B9" w:rsidRDefault="00EE7181" w:rsidP="006326B9">
      <w:pPr>
        <w:pStyle w:val="a3"/>
        <w:numPr>
          <w:ilvl w:val="0"/>
          <w:numId w:val="2"/>
        </w:numPr>
        <w:jc w:val="both"/>
        <w:rPr>
          <w:sz w:val="26"/>
          <w:szCs w:val="26"/>
        </w:rPr>
      </w:pPr>
      <w:r>
        <w:rPr>
          <w:sz w:val="26"/>
          <w:szCs w:val="26"/>
        </w:rPr>
        <w:t xml:space="preserve">Η πλατωνική περιγραφή στοχεύει στο να αναδείξει τον άνθρωπο σε δημιουργό και κύριο της μοίρας του, έστω και χάρη στην επέμβαση του Προμηθέα που έρχεται να αποκαταστήσει την απρονοησία του Επιμηθέα, και έχει ανθρωποκεντρικό προσανατολισμό – η σοφόκλεια περιγραφή εστιάζεται στην τραγικότητα της ανθρώπινης φύσης, στη φθαρτή ουσία του ανθρώπου, στον ηθικό μετεωρισμό του ανθρώπου, </w:t>
      </w:r>
      <w:r w:rsidR="00692B07">
        <w:rPr>
          <w:sz w:val="26"/>
          <w:szCs w:val="26"/>
        </w:rPr>
        <w:t>ο οποίος</w:t>
      </w:r>
      <w:r>
        <w:rPr>
          <w:sz w:val="26"/>
          <w:szCs w:val="26"/>
        </w:rPr>
        <w:t xml:space="preserve"> απειλεί την ψυχή του απέναντι τόσο σε «ανθρώπους-φορείς της κοσμικής εξουσίας» (το νόμο του κράτους) όσο και σε «θεούς-κριτές των ανθρωπίνων» (τις άγραφες και απαράβατες θεϊκές εντολές)</w:t>
      </w:r>
      <w:r w:rsidR="00E31054">
        <w:rPr>
          <w:sz w:val="26"/>
          <w:szCs w:val="26"/>
        </w:rPr>
        <w:t>, και έχει θεοκεντρικό προσανατολισμό.</w:t>
      </w:r>
      <w:r>
        <w:rPr>
          <w:sz w:val="26"/>
          <w:szCs w:val="26"/>
        </w:rPr>
        <w:t xml:space="preserve"> </w:t>
      </w:r>
      <w:r w:rsidR="003E038A">
        <w:rPr>
          <w:sz w:val="26"/>
          <w:szCs w:val="26"/>
        </w:rPr>
        <w:t xml:space="preserve"> </w:t>
      </w:r>
    </w:p>
    <w:p w14:paraId="01F57967" w14:textId="77777777" w:rsidR="0071478E" w:rsidRPr="0071478E" w:rsidRDefault="0071478E" w:rsidP="0071478E">
      <w:pPr>
        <w:pStyle w:val="a3"/>
        <w:rPr>
          <w:sz w:val="26"/>
          <w:szCs w:val="26"/>
        </w:rPr>
      </w:pPr>
    </w:p>
    <w:p w14:paraId="478668C1" w14:textId="3F5FD7A3" w:rsidR="0071478E" w:rsidRPr="006326B9" w:rsidRDefault="0071478E" w:rsidP="006326B9">
      <w:pPr>
        <w:pStyle w:val="a3"/>
        <w:numPr>
          <w:ilvl w:val="0"/>
          <w:numId w:val="2"/>
        </w:numPr>
        <w:jc w:val="both"/>
        <w:rPr>
          <w:sz w:val="26"/>
          <w:szCs w:val="26"/>
        </w:rPr>
      </w:pPr>
      <w:r>
        <w:rPr>
          <w:sz w:val="26"/>
          <w:szCs w:val="26"/>
        </w:rPr>
        <w:t xml:space="preserve">Τέλος, ως προς τη ροή του αφηγηματικού υλικού, αξίζει να σημειωθεί ότι: η πλατωνική περιγραφή αρχίζει με τη δυσκολία προσαρμογής του ανθρώπου στην εφοδιασμένη με δυνάμεις φύση των άλλων όντων, και τελειώνει με την καταξίωση του ανθρώπου – η σοφόκλεια περιγραφή όμως ξεκινάει με τον εγκωμιασμό του ανθρώπου ο οποίος εμπνέει το δέος και κρύβει μεγαλοπρέπεια αλλά καταλήγει με την υπόμνηση της ανθρώπινης μικρότητας – η οποία καραδοκεί – απέναντι σε όσα υπαγορεύει το γραπτό και άγραφο δίκαιο. </w:t>
      </w:r>
    </w:p>
    <w:sectPr w:rsidR="0071478E" w:rsidRPr="006326B9" w:rsidSect="00BA01C2">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3134E"/>
    <w:multiLevelType w:val="hybridMultilevel"/>
    <w:tmpl w:val="AB4E76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D2406E8"/>
    <w:multiLevelType w:val="hybridMultilevel"/>
    <w:tmpl w:val="5E9E449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C2"/>
    <w:rsid w:val="003E038A"/>
    <w:rsid w:val="005073D1"/>
    <w:rsid w:val="006326B9"/>
    <w:rsid w:val="00692B07"/>
    <w:rsid w:val="0071478E"/>
    <w:rsid w:val="009455EB"/>
    <w:rsid w:val="00AE43A1"/>
    <w:rsid w:val="00BA01C2"/>
    <w:rsid w:val="00DA17EA"/>
    <w:rsid w:val="00E31054"/>
    <w:rsid w:val="00E63025"/>
    <w:rsid w:val="00EE7181"/>
    <w:rsid w:val="00FC0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C1C6"/>
  <w15:chartTrackingRefBased/>
  <w15:docId w15:val="{332C49BB-BA27-4DC3-B9DC-FC4BF815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365</Words>
  <Characters>1973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7</cp:revision>
  <dcterms:created xsi:type="dcterms:W3CDTF">2020-11-22T19:16:00Z</dcterms:created>
  <dcterms:modified xsi:type="dcterms:W3CDTF">2020-11-22T20:11:00Z</dcterms:modified>
</cp:coreProperties>
</file>