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1F93" w14:textId="7A35A42B" w:rsidR="00824737" w:rsidRDefault="00000000" w:rsidP="00140643">
      <w:pPr>
        <w:pStyle w:val="Textbody"/>
        <w:spacing w:after="360"/>
        <w:jc w:val="center"/>
      </w:pPr>
      <w:r>
        <w:rPr>
          <w:rStyle w:val="StrongEmphasis"/>
          <w:rFonts w:ascii="Book Antiqua" w:hAnsi="Book Antiqua"/>
          <w:color w:val="280099"/>
          <w:sz w:val="28"/>
          <w:szCs w:val="28"/>
        </w:rPr>
        <w:t>Τρόποι ανάπτυξης παραγράφου</w:t>
      </w:r>
      <w:r w:rsidR="00140643">
        <w:rPr>
          <w:rStyle w:val="StrongEmphasis"/>
          <w:rFonts w:ascii="Book Antiqua" w:hAnsi="Book Antiqua"/>
          <w:color w:val="280099"/>
          <w:sz w:val="28"/>
          <w:szCs w:val="28"/>
        </w:rPr>
        <w:t xml:space="preserve"> </w:t>
      </w:r>
    </w:p>
    <w:p w14:paraId="5D82B2FD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1. Ορισμός</w:t>
      </w:r>
    </w:p>
    <w:p w14:paraId="7A196C79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2. Παραδείγματα (ένα ή πολλά)</w:t>
      </w:r>
    </w:p>
    <w:p w14:paraId="3C63529F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3. Διαίρεση</w:t>
      </w:r>
    </w:p>
    <w:p w14:paraId="4965708F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α. Στη θεματική περίοδο παρουσιάζεται το διαιρούμενο σύνολο και τα μέρη που το αποτελούν.</w:t>
      </w:r>
    </w:p>
    <w:p w14:paraId="539BECC6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β. Στην ανάπτυξη της παραγράφου υπάρχουν σχόλια ή παρέχονται πληροφορίες για κάθε μέρος του διαιρούμενου όλου χωριστά.</w:t>
      </w:r>
    </w:p>
    <w:p w14:paraId="1FD74511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γ. Στην κατακλείδα υπάρχει συμπέρασμα.</w:t>
      </w:r>
    </w:p>
    <w:p w14:paraId="20816E8D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4. Σύγκριση – αντίθεση:</w:t>
      </w:r>
    </w:p>
    <w:p w14:paraId="207AD4BE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α. Στη θεματική περίοδο αναφέρονται τα δύο συγκρινόμενα – αντιτιθέμενα μέρη.</w:t>
      </w:r>
    </w:p>
    <w:p w14:paraId="2340355F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β. Στην ανάπτυξη της παραγράφου υπάρχουν σχόλια ή παρέχονται πληροφορίες για κάθε αντιτιθέμενο/ συγκρινόμενο μέρος ξεχωριστά.</w:t>
      </w:r>
    </w:p>
    <w:p w14:paraId="714C47C3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γ. Στην κατακλείδα υπάρχει συμπέρασμα πάνω στην αντίθεση – σύγκριση.</w:t>
      </w:r>
    </w:p>
    <w:p w14:paraId="166A0445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5. Αναλογία:</w:t>
      </w:r>
    </w:p>
    <w:p w14:paraId="7C328B6D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α. Στη θεματική περίοδο υπάρχει μια μεταφορά ή μια παρομοίωση, όπου συσχετίζονται δύο καταστάσεις: μία της γνώριμης σε όλους πραγματικότητας ή καθημερινότητας και μία που αφορά κάποια πτυχή από το θέμα του κειμένου π.χ. ζωή – ποδόσφαιρο, ζούγκλα – ανθρώπινη κοινωνία, ασθένεια – εγκληματικότητα.</w:t>
      </w:r>
    </w:p>
    <w:p w14:paraId="3A1BD5ED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β. Η ανάπτυξη χωρίζεται σε δύο χονδρικά μέρη, που το ένα αφορά την πραγματικότητα και το άλλο το θέμα.</w:t>
      </w:r>
    </w:p>
    <w:p w14:paraId="58EAAC5A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γ. Κατακλείδα συχνά δεν υπάρχει.</w:t>
      </w:r>
    </w:p>
    <w:p w14:paraId="3DE2EEEF" w14:textId="77777777" w:rsidR="00824737" w:rsidRDefault="00000000">
      <w:pPr>
        <w:pStyle w:val="Textbody"/>
        <w:ind w:left="360" w:hanging="360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6. Αιτιολόγηση:</w:t>
      </w:r>
    </w:p>
    <w:p w14:paraId="45F5126D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α. Στη θεματική περίοδο διατυπώνεται μία κρίση, θέση, άποψη η οποία χρειάζεται οπωσδήποτε αιτιολόγηση – στήριξη. Έτσι μπορούμε να ρωτήσουμε «γιατί» αμέσως μετά τη διατύπωσή της.</w:t>
      </w:r>
    </w:p>
    <w:p w14:paraId="65D0C400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β. Στην ανάπτυξη της παραγράφου, οι περίοδοι που ακολουθούν παίρνουν το χαρακτήρα απάντησης στο προηγούμενο «γιατί», αποτελούν τα επιχειρήματα με τα οποία αιτιολογείται – στηρίζεται η κρίση, θέση, άποψη της Θ.Π. Η ύπαρξη τεκμηρίων δε συνιστά ανάπτυξη με αιτιολόγηση.</w:t>
      </w:r>
    </w:p>
    <w:p w14:paraId="14FC1D21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γ. Στην κατακλείδα υπάρχει συμπέρασμα-επιβεβαίωση της αρχικής τοποθέτησης.</w:t>
      </w:r>
    </w:p>
    <w:p w14:paraId="26F62866" w14:textId="77777777" w:rsidR="00824737" w:rsidRDefault="00000000">
      <w:pPr>
        <w:pStyle w:val="Textbody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7. Αίτιο – αποτέλεσμα:</w:t>
      </w:r>
    </w:p>
    <w:p w14:paraId="4C788761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α. Στη θεματική περίοδο καταγράφεται ένα βασικό αίτιο ενός προβλήματος ή φαινομένου, το οποίο στην ανάπτυξη θα δημιουργήσει ένα σύνολο αποτελεσμάτων.</w:t>
      </w:r>
    </w:p>
    <w:p w14:paraId="46EE622A" w14:textId="77777777" w:rsidR="00824737" w:rsidRDefault="00000000">
      <w:pPr>
        <w:pStyle w:val="Textbody"/>
        <w:ind w:left="360"/>
        <w:jc w:val="both"/>
        <w:rPr>
          <w:rFonts w:ascii="Book Antiqua" w:hAnsi="Book Antiqua"/>
          <w:color w:val="280099"/>
          <w:sz w:val="26"/>
          <w:szCs w:val="26"/>
        </w:rPr>
      </w:pPr>
      <w:r>
        <w:rPr>
          <w:rFonts w:ascii="Book Antiqua" w:hAnsi="Book Antiqua"/>
          <w:color w:val="280099"/>
          <w:sz w:val="26"/>
          <w:szCs w:val="26"/>
        </w:rPr>
        <w:t>β. Στην ανάπτυξη της παραγράφου, καταγράφεται το σύνολο των αποτελεσμάτων (σε παράθεση ή στη μεταξύ τους αλληλουχία).</w:t>
      </w:r>
    </w:p>
    <w:p w14:paraId="4238BB80" w14:textId="77777777" w:rsidR="00824737" w:rsidRDefault="00000000">
      <w:pPr>
        <w:pStyle w:val="Textbody"/>
        <w:jc w:val="both"/>
      </w:pPr>
      <w:r>
        <w:rPr>
          <w:rStyle w:val="StrongEmphasis"/>
          <w:rFonts w:ascii="Book Antiqua" w:hAnsi="Book Antiqua"/>
          <w:color w:val="280099"/>
          <w:sz w:val="26"/>
          <w:szCs w:val="26"/>
        </w:rPr>
        <w:t>8. Συνδυασμός μεθόδων</w:t>
      </w:r>
      <w:r>
        <w:rPr>
          <w:color w:val="280099"/>
          <w:sz w:val="26"/>
          <w:szCs w:val="26"/>
        </w:rPr>
        <w:t xml:space="preserve"> </w:t>
      </w:r>
      <w:r>
        <w:rPr>
          <w:rFonts w:ascii="Book Antiqua" w:hAnsi="Book Antiqua"/>
          <w:color w:val="280099"/>
          <w:sz w:val="26"/>
          <w:szCs w:val="26"/>
        </w:rPr>
        <w:t>(προσεκτική ανάγνωση όλης της παραγράφου με επισήμανση των διαρθρωτικών λέξεων).</w:t>
      </w:r>
    </w:p>
    <w:sectPr w:rsidR="00824737">
      <w:pgSz w:w="11906" w:h="16838"/>
      <w:pgMar w:top="566" w:right="484" w:bottom="497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67BA" w14:textId="77777777" w:rsidR="00271FD4" w:rsidRDefault="00271FD4">
      <w:r>
        <w:separator/>
      </w:r>
    </w:p>
  </w:endnote>
  <w:endnote w:type="continuationSeparator" w:id="0">
    <w:p w14:paraId="781DDFF2" w14:textId="77777777" w:rsidR="00271FD4" w:rsidRDefault="002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348C" w14:textId="77777777" w:rsidR="00271FD4" w:rsidRDefault="00271FD4">
      <w:r>
        <w:rPr>
          <w:color w:val="000000"/>
        </w:rPr>
        <w:separator/>
      </w:r>
    </w:p>
  </w:footnote>
  <w:footnote w:type="continuationSeparator" w:id="0">
    <w:p w14:paraId="0249AA3A" w14:textId="77777777" w:rsidR="00271FD4" w:rsidRDefault="0027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37"/>
    <w:rsid w:val="00140643"/>
    <w:rsid w:val="00271FD4"/>
    <w:rsid w:val="00557D4C"/>
    <w:rsid w:val="006B69B6"/>
    <w:rsid w:val="00824737"/>
    <w:rsid w:val="00872697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6CC3"/>
  <w15:docId w15:val="{923C254C-762E-47E1-9B3A-282EB4F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ahoma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ΚΑΡΡΑΣ</dc:creator>
  <cp:lastModifiedBy>ΔΗΜΗΤΡΙΟΣ ΚΑΡΡΑΣ</cp:lastModifiedBy>
  <cp:revision>4</cp:revision>
  <cp:lastPrinted>2018-10-30T23:04:00Z</cp:lastPrinted>
  <dcterms:created xsi:type="dcterms:W3CDTF">2023-01-21T17:32:00Z</dcterms:created>
  <dcterms:modified xsi:type="dcterms:W3CDTF">2024-10-08T19:06:00Z</dcterms:modified>
</cp:coreProperties>
</file>