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6B" w:rsidRPr="00B9286B" w:rsidRDefault="00B9286B" w:rsidP="00B9286B">
      <w:r w:rsidRPr="00B9286B">
        <w:rPr>
          <w:b/>
          <w:bCs/>
        </w:rPr>
        <w:t>Γλώσσα και Πολιτισμός Σχεδιάγραμμα Α Λυκείου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Ορισμός</w:t>
      </w:r>
    </w:p>
    <w:p w:rsidR="00B9286B" w:rsidRPr="00B9286B" w:rsidRDefault="00B9286B" w:rsidP="00B9286B">
      <w:r w:rsidRPr="00B9286B">
        <w:t>Πολιτισμός είναι το σύνολο των υλικών και πνευματικών επιτευγμάτων ενός λαού, καθώς και η παράλληλη ηθική πρόοδος.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Αλληλεπίδραση γλώσσας και πολιτισμού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  <w:u w:val="single"/>
        </w:rPr>
        <w:t>Στον πνευματικό τομέα: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Οι άνθρωποι σκέπτονται με τον ενδιάθετο λόγο και εκφράζουν τις σκέψεις τους με τη γλώσσα.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Ο εκφραστικός πλούτος και η ορθή χρήση της γλώσσας συνεπάγονται πολυσύνθετη σκέψη, βίωση των εννοιολογικών αποχρώσεων, φιλοσοφικό στοχασμό και ευρύ πολιτισμικό πεδίο.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Με τη γλώσσα εκφράζονται οι καλλιτεχνικές ανησυχίες των λογοτεχνών. Επίσης, η κριτική των καλλιτεχνικών έργων (π.χ. ενός πίνακα ζωγραφικής, μιας μουσικής σύνθεσης) γίνεται μέσω της γλώσσας.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Η νοοτροπία και η κουλτούρα ενός λαού αποτυπώνονται σαφέστερα στις γλωσσικές εκφάνσεις του λαϊκού πολιτισμού (δημοτικό τραγούδι, δημοτική ποίηση, παραμύθι, θρύλος, παροιμίες).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Οι ξένες επιδράσεις που δέχεται ένας πολιτισμός γίνονται εμφανείς στο λεξιλόγιό του (π.χ. ίντερνετ, κομπιούτερ, ασανσέρ, σεκιούριτι).</w:t>
      </w:r>
    </w:p>
    <w:p w:rsidR="00B9286B" w:rsidRPr="00B9286B" w:rsidRDefault="00B9286B" w:rsidP="00B9286B">
      <w:pPr>
        <w:numPr>
          <w:ilvl w:val="0"/>
          <w:numId w:val="1"/>
        </w:numPr>
      </w:pPr>
      <w:r w:rsidRPr="00B9286B">
        <w:t>Ο τεχνικός πολιτισμός ανατροφοδοτεί τη γλώσσα με νέους επιστημονικούς και τεχνικούς όρους.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  <w:u w:val="single"/>
        </w:rPr>
        <w:t>Στον ηθικό τομέα:</w:t>
      </w:r>
    </w:p>
    <w:p w:rsidR="00B9286B" w:rsidRPr="00B9286B" w:rsidRDefault="00B9286B" w:rsidP="00B9286B">
      <w:r w:rsidRPr="00B9286B">
        <w:t>Η ποιότητα και το ηθικό επίπεδο του ανθρώπου καθορίζεται από τις αξίες και τα ιδανικά του, στοιχεία που αποτυπώνονται στην καθημερινή γλωσσική χρήση.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  <w:u w:val="single"/>
        </w:rPr>
        <w:t>Στον κοινωνικό τομέα:</w:t>
      </w:r>
    </w:p>
    <w:p w:rsidR="00B9286B" w:rsidRPr="00B9286B" w:rsidRDefault="00B9286B" w:rsidP="00B9286B">
      <w:pPr>
        <w:numPr>
          <w:ilvl w:val="0"/>
          <w:numId w:val="2"/>
        </w:numPr>
      </w:pPr>
      <w:r w:rsidRPr="00B9286B">
        <w:t>Το κοινωνικό περιβάλλον και η ποιότητα των κοινωνικών σχέσεων διαφαίνονται στο καθημερινό λεξιλόγιο των ανθρώπων.</w:t>
      </w:r>
    </w:p>
    <w:p w:rsidR="00B9286B" w:rsidRPr="00B9286B" w:rsidRDefault="00B9286B" w:rsidP="00B9286B">
      <w:pPr>
        <w:numPr>
          <w:ilvl w:val="0"/>
          <w:numId w:val="2"/>
        </w:numPr>
      </w:pPr>
      <w:r w:rsidRPr="00B9286B">
        <w:t>Οι πολυσύνθετες κοινωνικές δομές διατυπώνονται με ένα πλούσιο κοινωνιολογικό λεκτικό κώδικα.</w:t>
      </w:r>
    </w:p>
    <w:p w:rsidR="00B9286B" w:rsidRPr="00B9286B" w:rsidRDefault="00B9286B" w:rsidP="00B9286B">
      <w:pPr>
        <w:numPr>
          <w:ilvl w:val="0"/>
          <w:numId w:val="2"/>
        </w:numPr>
      </w:pPr>
      <w:r w:rsidRPr="00B9286B">
        <w:t>Η επικοινωνία ενός λαού με άλλους και το είδος της επαφής τους καταγράφονται στις γλωσσικές επιδράσεις που δέχτηκε.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  <w:u w:val="single"/>
        </w:rPr>
        <w:t>Στον πολιτικό τομέα:</w:t>
      </w:r>
    </w:p>
    <w:p w:rsidR="00B9286B" w:rsidRPr="00B9286B" w:rsidRDefault="00B9286B" w:rsidP="00B9286B">
      <w:pPr>
        <w:numPr>
          <w:ilvl w:val="0"/>
          <w:numId w:val="3"/>
        </w:numPr>
      </w:pPr>
      <w:r w:rsidRPr="00B9286B">
        <w:t>Το είδος του πολιτεύματος διαμορφώνει το λεξιλόγιο.</w:t>
      </w:r>
    </w:p>
    <w:p w:rsidR="00B9286B" w:rsidRPr="00B9286B" w:rsidRDefault="00B9286B" w:rsidP="00B9286B">
      <w:pPr>
        <w:numPr>
          <w:ilvl w:val="0"/>
          <w:numId w:val="3"/>
        </w:numPr>
      </w:pPr>
      <w:r w:rsidRPr="00B9286B">
        <w:t>Η πλούσια πολιτική δράση, ιδίως στο δημοκρατικό πολίτευμα, όπου νοούνται θεμελιώδη η ελευθερία του λόγου και ο διάλογος (θέση – αντίθεση – σύνθεση απόψεων), αναβαθμίζει τη γλωσσική έκφραση και το λεξιλόγιο.</w:t>
      </w:r>
    </w:p>
    <w:p w:rsidR="00B9286B" w:rsidRPr="00B9286B" w:rsidRDefault="00B9286B" w:rsidP="00B9286B">
      <w:pPr>
        <w:numPr>
          <w:ilvl w:val="0"/>
          <w:numId w:val="3"/>
        </w:numPr>
      </w:pPr>
      <w:r w:rsidRPr="00B9286B">
        <w:lastRenderedPageBreak/>
        <w:t>Η διαλεκτική προσέγγιση των κοινωνικών, οικονομικών και πολιτικών θεμάτων και η πολυμορφία της σκέψης που απαιτείται ενεργοποιούν τη χρήση λεξιλογικού πλούτου και παράγουν νέες εκφραστικές δομές.</w:t>
      </w:r>
    </w:p>
    <w:p w:rsidR="00B9286B" w:rsidRPr="00B9286B" w:rsidRDefault="00B9286B" w:rsidP="00B9286B">
      <w:pPr>
        <w:numPr>
          <w:ilvl w:val="0"/>
          <w:numId w:val="3"/>
        </w:numPr>
      </w:pPr>
      <w:r w:rsidRPr="00B9286B">
        <w:t>Η ομιλία συνδέεται με την επιστήμη, την τέχνη και την αισθητική, προκειμένου να ενημερώσει ή να επηρεάσει ανάλογα το νου ή το συναίσθημα του δέκτη.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  <w:u w:val="single"/>
        </w:rPr>
        <w:t>Στον ψυχολογικό τομέα:</w:t>
      </w:r>
    </w:p>
    <w:p w:rsidR="00B9286B" w:rsidRPr="00B9286B" w:rsidRDefault="00B9286B" w:rsidP="00B9286B">
      <w:r w:rsidRPr="00B9286B">
        <w:t>Ο εσωτερικός κόσμος του ανθρώπου εκφράζεται και επηρεάζεται μέσω της γλώσσας.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Ισχυρές και ασθενείς γλώσσες στην Ευρωπαϊκή Ένωση</w:t>
      </w:r>
    </w:p>
    <w:p w:rsidR="00B9286B" w:rsidRPr="00B9286B" w:rsidRDefault="00B9286B" w:rsidP="00B9286B">
      <w:pPr>
        <w:numPr>
          <w:ilvl w:val="0"/>
          <w:numId w:val="4"/>
        </w:numPr>
      </w:pPr>
      <w:r w:rsidRPr="00B9286B">
        <w:rPr>
          <w:b/>
          <w:bCs/>
        </w:rPr>
        <w:t>Ισχυρές</w:t>
      </w:r>
      <w:r w:rsidRPr="00B9286B">
        <w:t> χαρακτηρίζονται οι γλώσσες εργασίας και λειτουργίας των θεσμικών οργάνων της Ε.Ε. Αυτές είναι επισήμως τρεις: η αγγλική, η γερμανική και η γαλλική. Η γαλλική χρησιμοποιείται για ιστορικούς λόγους ως γλώσσα της διπλωματίας. Η αγγλική καθίσταται η κυρίαρχη γλώσσα της Ένωσης, καθώς αποτελεί την κοινή διεθνώς γλώσσα επικοινωνίας. Τέλος, η Γερμανική προωθείται μέσω των γερμανικών βιομηχανιών και πανεπιστημίων. Οι γλώσσες αυτές εμφανίζουν αυξημένη ζήτηση εκμάθησης από τους Ευρωπαίους.</w:t>
      </w:r>
    </w:p>
    <w:p w:rsidR="00B9286B" w:rsidRPr="00B9286B" w:rsidRDefault="00B9286B" w:rsidP="00B9286B">
      <w:pPr>
        <w:numPr>
          <w:ilvl w:val="0"/>
          <w:numId w:val="4"/>
        </w:numPr>
      </w:pPr>
      <w:r w:rsidRPr="00B9286B">
        <w:rPr>
          <w:b/>
          <w:bCs/>
        </w:rPr>
        <w:t>Ασθενείς</w:t>
      </w:r>
      <w:r w:rsidRPr="00B9286B">
        <w:t> ονομάζονται όλες οι υπόλοιπες γλώσσες, είτε επειδή χρησιμοποιούνται από μικρό πλήθος ομιλητών είτε επειδή παρουσιάζουν μειωμένη ζήτηση εκμάθησης και χρήσης από τους υπόλοιπους Ευρωπαίους.</w:t>
      </w:r>
    </w:p>
    <w:p w:rsidR="00B9286B" w:rsidRPr="00B9286B" w:rsidRDefault="00B9286B" w:rsidP="00B9286B">
      <w:pPr>
        <w:numPr>
          <w:ilvl w:val="0"/>
          <w:numId w:val="4"/>
        </w:numPr>
      </w:pPr>
      <w:r w:rsidRPr="00B9286B">
        <w:rPr>
          <w:b/>
          <w:bCs/>
          <w:u w:val="single"/>
        </w:rPr>
        <w:t>Μέσα σε ένα κράτος</w:t>
      </w:r>
      <w:r w:rsidRPr="00B9286B">
        <w:t>, ισχυρή θεωρείται η γλώσσα που ομιλείται από το μεγαλύτερο μέρος των πολιτών, ενώ ασθενείς όσες ομιλούνται από μειονότητες.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Οι κίνδυνοι που διατρέχουν οι ασθενείς γλώσσες</w:t>
      </w:r>
    </w:p>
    <w:p w:rsidR="00B9286B" w:rsidRPr="00B9286B" w:rsidRDefault="00B9286B" w:rsidP="00B9286B">
      <w:r w:rsidRPr="00B9286B">
        <w:t>Οι ισχυρές γλώσσες αγωνίζονται άνισα έναντι των αδυνάτων, διότι:</w:t>
      </w:r>
    </w:p>
    <w:p w:rsidR="00B9286B" w:rsidRPr="00B9286B" w:rsidRDefault="00B9286B" w:rsidP="00B9286B">
      <w:pPr>
        <w:numPr>
          <w:ilvl w:val="0"/>
          <w:numId w:val="5"/>
        </w:numPr>
      </w:pPr>
      <w:r w:rsidRPr="00B9286B">
        <w:t>εξάγουν τα προϊόντα τους και μαζί με αυτά, τον πολιτισμό τους.</w:t>
      </w:r>
    </w:p>
    <w:p w:rsidR="00B9286B" w:rsidRPr="00B9286B" w:rsidRDefault="00B9286B" w:rsidP="00B9286B">
      <w:pPr>
        <w:numPr>
          <w:ilvl w:val="0"/>
          <w:numId w:val="5"/>
        </w:numPr>
      </w:pPr>
      <w:r w:rsidRPr="00B9286B">
        <w:t>έχουν στη διάθεση και τον έλεγχό τους την τεχνολογία, και ιδίως τα Μ.Μ.Ε.</w:t>
      </w:r>
    </w:p>
    <w:p w:rsidR="00B9286B" w:rsidRPr="00B9286B" w:rsidRDefault="00B9286B" w:rsidP="00B9286B">
      <w:pPr>
        <w:numPr>
          <w:ilvl w:val="0"/>
          <w:numId w:val="5"/>
        </w:numPr>
      </w:pPr>
      <w:r w:rsidRPr="00B9286B">
        <w:t>με την παλαιότερη αποικιακή τους πολιτική επέβαλαν στους κατακτημένους λαούς τη γλώσσα τους. Γι’ αυτόν το λόγο ομιλούνται από πολυάριθμα ανθρώπινα σύνολα.</w:t>
      </w:r>
    </w:p>
    <w:p w:rsidR="00B9286B" w:rsidRPr="00B9286B" w:rsidRDefault="00B9286B" w:rsidP="00B9286B">
      <w:pPr>
        <w:numPr>
          <w:ilvl w:val="0"/>
          <w:numId w:val="5"/>
        </w:numPr>
      </w:pPr>
      <w:r w:rsidRPr="00B9286B">
        <w:t>η πολιτική και οικονομική τους δύναμη επιτρέπει να επιβάλουν τη γλώσσα τους ως κυρίαρχο όργανο στη διεθνή διπλωματία.</w:t>
      </w:r>
    </w:p>
    <w:p w:rsidR="00B9286B" w:rsidRPr="00B9286B" w:rsidRDefault="00B9286B" w:rsidP="00B9286B">
      <w:pPr>
        <w:numPr>
          <w:ilvl w:val="0"/>
          <w:numId w:val="5"/>
        </w:numPr>
      </w:pPr>
      <w:r w:rsidRPr="00B9286B">
        <w:t>παρουσιάζονται ως εκφραστές του σύγχρονου και του μοντέρνου.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Οι ασθενείς γλώσσες</w:t>
      </w:r>
    </w:p>
    <w:p w:rsidR="00B9286B" w:rsidRPr="00B9286B" w:rsidRDefault="00B9286B" w:rsidP="00B9286B">
      <w:pPr>
        <w:numPr>
          <w:ilvl w:val="0"/>
          <w:numId w:val="6"/>
        </w:numPr>
      </w:pPr>
      <w:r w:rsidRPr="00B9286B">
        <w:t>Ομιλούνται από περιορισμένο αριθμητικά πλήθος.</w:t>
      </w:r>
    </w:p>
    <w:p w:rsidR="00B9286B" w:rsidRPr="00B9286B" w:rsidRDefault="00B9286B" w:rsidP="00B9286B">
      <w:pPr>
        <w:numPr>
          <w:ilvl w:val="0"/>
          <w:numId w:val="6"/>
        </w:numPr>
      </w:pPr>
      <w:r w:rsidRPr="00B9286B">
        <w:t>Έχουν μικρή παραγωγή σε όλους τους τομείς του πολιτισμού.</w:t>
      </w:r>
    </w:p>
    <w:p w:rsidR="00B9286B" w:rsidRPr="00B9286B" w:rsidRDefault="00B9286B" w:rsidP="00B9286B">
      <w:pPr>
        <w:numPr>
          <w:ilvl w:val="0"/>
          <w:numId w:val="6"/>
        </w:numPr>
      </w:pPr>
      <w:r w:rsidRPr="00B9286B">
        <w:t>Εκφράζουν τον πολιτισμό μικρών χώρων, έστω και αν ο πολιτισμός τους υπερέχει. Γι’ αυτόν το λόγο, οι ομιλητές τους παρασύρονται και μιμούνται ξενόφερτα πολιτισμικά στοιχεία με αποτέλεσμα την πολιτιστική τους αλλοτρίωση.</w:t>
      </w:r>
    </w:p>
    <w:p w:rsidR="00B9286B" w:rsidRPr="00B9286B" w:rsidRDefault="00B9286B" w:rsidP="00B9286B">
      <w:pPr>
        <w:numPr>
          <w:ilvl w:val="0"/>
          <w:numId w:val="6"/>
        </w:numPr>
      </w:pPr>
      <w:r w:rsidRPr="00B9286B">
        <w:lastRenderedPageBreak/>
        <w:t>Συρρικνώνονται όλο και περισσότερο, γιατί πολλές λέξεις τους αντικαθίστανται από ξενόφερτα γλωσσικά μορφώματα στο πνεύμα ενός άγονου γλωσσοφθόρου μοντερνισμού.</w:t>
      </w:r>
    </w:p>
    <w:p w:rsidR="00B9286B" w:rsidRPr="00B9286B" w:rsidRDefault="00B9286B" w:rsidP="00B9286B">
      <w:pPr>
        <w:rPr>
          <w:b/>
          <w:bCs/>
        </w:rPr>
      </w:pPr>
      <w:r w:rsidRPr="00B9286B">
        <w:rPr>
          <w:b/>
          <w:bCs/>
        </w:rPr>
        <w:t>Τρόποι αντιμετώπισης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Ενίσχυση του εθνικού πολιτισμού με σκοπό τη διατήρηση της εθνικής συνείδησης και γλώσσας.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Παροχή αρτιότερης γλωσσικής εκπαίδευσης.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Γνώση σε βάθος της ιστορικής κληρονομιάς.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Προστασία της γλώσσας από ξενικές επιδράσεις.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Αποβολή συμπλεγμάτων ξενομανίας και γλωσσικού μιμητισμού.</w:t>
      </w:r>
    </w:p>
    <w:p w:rsidR="00B9286B" w:rsidRPr="00B9286B" w:rsidRDefault="00B9286B" w:rsidP="00B9286B">
      <w:pPr>
        <w:numPr>
          <w:ilvl w:val="0"/>
          <w:numId w:val="7"/>
        </w:numPr>
      </w:pPr>
      <w:r w:rsidRPr="00B9286B">
        <w:t>Προσαρμογή στα γλωσσικά δεδομένα κάθε χώρας των σύγχρονων επιστημονικών και τεχνολογικών επιτευγμάτων (π.χ. internet &gt; διαδίκτυο, computer &gt; υπολογιστής).</w:t>
      </w:r>
    </w:p>
    <w:p w:rsidR="00310014" w:rsidRDefault="00B9286B" w:rsidP="00B9286B">
      <w:r w:rsidRPr="00B9286B">
        <w:br/>
      </w:r>
      <w:bookmarkStart w:id="0" w:name="_GoBack"/>
      <w:bookmarkEnd w:id="0"/>
    </w:p>
    <w:sectPr w:rsidR="00310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2E0C"/>
    <w:multiLevelType w:val="multilevel"/>
    <w:tmpl w:val="6C4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95A8B"/>
    <w:multiLevelType w:val="multilevel"/>
    <w:tmpl w:val="B8B4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87A1E"/>
    <w:multiLevelType w:val="multilevel"/>
    <w:tmpl w:val="2DDA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13E8F"/>
    <w:multiLevelType w:val="multilevel"/>
    <w:tmpl w:val="53A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3265A1"/>
    <w:multiLevelType w:val="multilevel"/>
    <w:tmpl w:val="61CA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47FB0"/>
    <w:multiLevelType w:val="multilevel"/>
    <w:tmpl w:val="C8D4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B5180"/>
    <w:multiLevelType w:val="multilevel"/>
    <w:tmpl w:val="A584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6B"/>
    <w:rsid w:val="00207EA4"/>
    <w:rsid w:val="00B90418"/>
    <w:rsid w:val="00B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520F5-569A-428E-9263-3D35342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9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789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8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26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30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87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9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4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50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2022-05-22T13:05:00Z</dcterms:created>
  <dcterms:modified xsi:type="dcterms:W3CDTF">2022-05-22T13:10:00Z</dcterms:modified>
</cp:coreProperties>
</file>