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1409" w14:textId="77777777" w:rsidR="001C6DB0" w:rsidRDefault="001C6DB0" w:rsidP="001C6DB0">
      <w:pPr>
        <w:jc w:val="both"/>
        <w:rPr>
          <w:b/>
          <w:bCs/>
        </w:rPr>
      </w:pPr>
      <w:r w:rsidRPr="001C6DB0">
        <w:rPr>
          <w:b/>
          <w:bCs/>
        </w:rPr>
        <w:t xml:space="preserve">1. ΛΕΙΤΟΥΡΓΙΕΣ ΤΗΣ ΓΛΩΣΣΑΣ / ΜΕΤΑΦΟΡΙΚΗ-ΚΥΡΙΟΛΕΚΤΙΚΗ ΣΗΜΑΣΙΑ / ΔΗΛΩΣΗ-ΣΥΝΥΠΟΔΗΛΩΣΗ </w:t>
      </w:r>
    </w:p>
    <w:p w14:paraId="5601C64C" w14:textId="12E5B143" w:rsidR="001C6DB0" w:rsidRPr="001C6DB0" w:rsidRDefault="001C6DB0" w:rsidP="001C6DB0">
      <w:pPr>
        <w:jc w:val="both"/>
        <w:rPr>
          <w:b/>
          <w:bCs/>
        </w:rPr>
      </w:pPr>
      <w:r w:rsidRPr="001C6DB0">
        <w:rPr>
          <w:b/>
          <w:bCs/>
        </w:rPr>
        <w:t>2. Οι λειτουργίες της γλώσσας και η στίξη στην είδηση</w:t>
      </w:r>
    </w:p>
    <w:p w14:paraId="1DC8DE3A" w14:textId="77777777" w:rsidR="001C6DB0" w:rsidRPr="001C6DB0" w:rsidRDefault="001C6DB0" w:rsidP="001C6DB0">
      <w:pPr>
        <w:jc w:val="both"/>
      </w:pPr>
      <w:r w:rsidRPr="001C6DB0">
        <w:rPr>
          <w:b/>
          <w:bCs/>
        </w:rPr>
        <w:t>α. Αναφορική λειτουργία / </w:t>
      </w:r>
      <w:r w:rsidRPr="001C6DB0">
        <w:rPr>
          <w:b/>
          <w:bCs/>
          <w:u w:val="single"/>
        </w:rPr>
        <w:t>κυριολεκτική χρήση</w:t>
      </w:r>
      <w:r w:rsidRPr="001C6DB0">
        <w:rPr>
          <w:b/>
          <w:bCs/>
        </w:rPr>
        <w:t> / δήλωση</w:t>
      </w:r>
    </w:p>
    <w:p w14:paraId="3E021124" w14:textId="77777777" w:rsidR="001C6DB0" w:rsidRPr="001C6DB0" w:rsidRDefault="001C6DB0" w:rsidP="001C6DB0">
      <w:pPr>
        <w:jc w:val="both"/>
      </w:pPr>
      <w:r w:rsidRPr="001C6DB0">
        <w:t>Η </w:t>
      </w:r>
      <w:r w:rsidRPr="001C6DB0">
        <w:rPr>
          <w:b/>
          <w:bCs/>
        </w:rPr>
        <w:t>αναφορική λειτουργία</w:t>
      </w:r>
      <w:r w:rsidRPr="001C6DB0">
        <w:t> της γλώσσας ή του λόγου ταυτίζεται με την </w:t>
      </w:r>
      <w:r w:rsidRPr="001C6DB0">
        <w:rPr>
          <w:b/>
          <w:bCs/>
          <w:u w:val="single"/>
        </w:rPr>
        <w:t>κυριολεκτική χρήση</w:t>
      </w:r>
      <w:r w:rsidRPr="001C6DB0">
        <w:t> της γλώσσας, οι λέξεις δηλαδή χρησιμοποιούνται μέσα στο λόγο με τρόπο τέτοιον ώστε να </w:t>
      </w:r>
      <w:r w:rsidRPr="001C6DB0">
        <w:rPr>
          <w:u w:val="single"/>
        </w:rPr>
        <w:t>αποδίδουν επακριβώς τη συγκεκριμένη σημασία  και το περιεχόμενο (το σημαινόμενο) της έννοιας που  δηλώνουν </w:t>
      </w:r>
      <w:r w:rsidRPr="001C6DB0">
        <w:t>(</w:t>
      </w:r>
      <w:r w:rsidRPr="001C6DB0">
        <w:rPr>
          <w:b/>
          <w:bCs/>
        </w:rPr>
        <w:t>κυριολεκτική σημασία</w:t>
      </w:r>
      <w:r w:rsidRPr="001C6DB0">
        <w:t>). Στην αναφορική λειτουργία η πράξη επικοινωνίας αναφέρεται κυρίως στον πραγματικό κόσμο ή στην αντίληψη που έχουμε γι’ αυτόν. Υπάρχει λοιπόν μια άμεση και καθαρή σχέση ανάμεσα στη σημασία μιας λέξης και σ’ αυτό που δηλώνει (</w:t>
      </w:r>
      <w:r w:rsidRPr="001C6DB0">
        <w:rPr>
          <w:b/>
          <w:bCs/>
        </w:rPr>
        <w:t>δήλωση</w:t>
      </w:r>
      <w:r w:rsidRPr="001C6DB0">
        <w:t>) και η σχέση αυτή προσλαμβάνεται από τη λογική λειτουργία του δέκτη.</w:t>
      </w:r>
    </w:p>
    <w:p w14:paraId="70586326" w14:textId="77777777" w:rsidR="001C6DB0" w:rsidRPr="001C6DB0" w:rsidRDefault="001C6DB0" w:rsidP="001C6DB0">
      <w:pPr>
        <w:jc w:val="both"/>
      </w:pPr>
      <w:r w:rsidRPr="001C6DB0">
        <w:t>Π.χ. «Ξαφνικά </w:t>
      </w:r>
      <w:r w:rsidRPr="001C6DB0">
        <w:rPr>
          <w:b/>
          <w:bCs/>
        </w:rPr>
        <w:t>ο ουρανός συννέφιασε</w:t>
      </w:r>
      <w:r w:rsidRPr="001C6DB0">
        <w:t>.»</w:t>
      </w:r>
    </w:p>
    <w:p w14:paraId="09E0972D" w14:textId="77777777" w:rsidR="001C6DB0" w:rsidRPr="001C6DB0" w:rsidRDefault="001C6DB0" w:rsidP="001C6DB0">
      <w:pPr>
        <w:jc w:val="both"/>
      </w:pPr>
      <w:r w:rsidRPr="001C6DB0">
        <w:t>Ειδικότερα, με την αναφορική λειτουργία / κυριολεκτική χρήση / δήλωση:</w:t>
      </w:r>
    </w:p>
    <w:p w14:paraId="08146242" w14:textId="77777777" w:rsidR="001C6DB0" w:rsidRPr="001C6DB0" w:rsidRDefault="001C6DB0" w:rsidP="001C6DB0">
      <w:pPr>
        <w:numPr>
          <w:ilvl w:val="0"/>
          <w:numId w:val="1"/>
        </w:numPr>
        <w:jc w:val="both"/>
      </w:pPr>
      <w:r w:rsidRPr="001C6DB0">
        <w:t>Ο πομπός απευθύνεται στη λογική-βιωματική λειτουργία του δέκτη…</w:t>
      </w:r>
    </w:p>
    <w:p w14:paraId="110A2757" w14:textId="77777777" w:rsidR="001C6DB0" w:rsidRPr="001C6DB0" w:rsidRDefault="001C6DB0" w:rsidP="001C6DB0">
      <w:pPr>
        <w:numPr>
          <w:ilvl w:val="0"/>
          <w:numId w:val="1"/>
        </w:numPr>
        <w:jc w:val="both"/>
      </w:pPr>
      <w:r w:rsidRPr="001C6DB0">
        <w:t>Το βάρος πέφτει στην πληροφορία του μηνύματος…</w:t>
      </w:r>
    </w:p>
    <w:p w14:paraId="4D93F245" w14:textId="77777777" w:rsidR="001C6DB0" w:rsidRPr="001C6DB0" w:rsidRDefault="001C6DB0" w:rsidP="001C6DB0">
      <w:pPr>
        <w:numPr>
          <w:ilvl w:val="0"/>
          <w:numId w:val="1"/>
        </w:numPr>
        <w:jc w:val="both"/>
      </w:pPr>
      <w:r w:rsidRPr="001C6DB0">
        <w:t>Έχουμε πιστή απεικόνιση της πραγματικότητας (ρεαλισμός)…</w:t>
      </w:r>
    </w:p>
    <w:p w14:paraId="3FC22DB6" w14:textId="77777777" w:rsidR="001C6DB0" w:rsidRPr="001C6DB0" w:rsidRDefault="001C6DB0" w:rsidP="001C6DB0">
      <w:pPr>
        <w:numPr>
          <w:ilvl w:val="0"/>
          <w:numId w:val="1"/>
        </w:numPr>
        <w:jc w:val="both"/>
      </w:pPr>
      <w:r w:rsidRPr="001C6DB0">
        <w:t>Η σύνδεση των νοημάτων είναι λογική… και έτσι διευκολύνονται οι διαδικασίες αναγνωστικής πρόσληψης και κατανόησης των νοημάτων…</w:t>
      </w:r>
    </w:p>
    <w:p w14:paraId="1760877F" w14:textId="77777777" w:rsidR="001C6DB0" w:rsidRPr="001C6DB0" w:rsidRDefault="001C6DB0" w:rsidP="001C6DB0">
      <w:pPr>
        <w:numPr>
          <w:ilvl w:val="0"/>
          <w:numId w:val="1"/>
        </w:numPr>
        <w:jc w:val="both"/>
      </w:pPr>
      <w:r w:rsidRPr="001C6DB0">
        <w:t>Ο λόγος αποκτά αντικειμενικότητα και μεστότητα…</w:t>
      </w:r>
    </w:p>
    <w:p w14:paraId="6D3AC796" w14:textId="77777777" w:rsidR="001C6DB0" w:rsidRPr="001C6DB0" w:rsidRDefault="001C6DB0" w:rsidP="001C6DB0">
      <w:pPr>
        <w:jc w:val="both"/>
      </w:pPr>
      <w:r w:rsidRPr="001C6DB0">
        <w:rPr>
          <w:b/>
          <w:bCs/>
        </w:rPr>
        <w:t>  β. Ποιητική λειτουργία / </w:t>
      </w:r>
      <w:r w:rsidRPr="001C6DB0">
        <w:rPr>
          <w:b/>
          <w:bCs/>
          <w:u w:val="single"/>
        </w:rPr>
        <w:t xml:space="preserve">μεταφορική χρήση / </w:t>
      </w:r>
      <w:proofErr w:type="spellStart"/>
      <w:r w:rsidRPr="001C6DB0">
        <w:rPr>
          <w:b/>
          <w:bCs/>
          <w:u w:val="single"/>
        </w:rPr>
        <w:t>συνυποδήλωση</w:t>
      </w:r>
      <w:proofErr w:type="spellEnd"/>
    </w:p>
    <w:p w14:paraId="0307A508" w14:textId="77777777" w:rsidR="001C6DB0" w:rsidRPr="001C6DB0" w:rsidRDefault="001C6DB0" w:rsidP="001C6DB0">
      <w:pPr>
        <w:jc w:val="both"/>
      </w:pPr>
      <w:r w:rsidRPr="001C6DB0">
        <w:t>Η </w:t>
      </w:r>
      <w:r w:rsidRPr="001C6DB0">
        <w:rPr>
          <w:b/>
          <w:bCs/>
        </w:rPr>
        <w:t>ποιητική λειτουργία </w:t>
      </w:r>
      <w:r w:rsidRPr="001C6DB0">
        <w:t>της γλώσσας ή του λόγου αναφέρεται στη </w:t>
      </w:r>
      <w:r w:rsidRPr="001C6DB0">
        <w:rPr>
          <w:b/>
          <w:bCs/>
          <w:u w:val="single"/>
        </w:rPr>
        <w:t>μεταφορική χρήση</w:t>
      </w:r>
      <w:r w:rsidRPr="001C6DB0">
        <w:rPr>
          <w:u w:val="single"/>
        </w:rPr>
        <w:t> της γλώσσας</w:t>
      </w:r>
      <w:r w:rsidRPr="001C6DB0">
        <w:t>, οι </w:t>
      </w:r>
      <w:r w:rsidRPr="001C6DB0">
        <w:rPr>
          <w:u w:val="single"/>
        </w:rPr>
        <w:t>λέξεις </w:t>
      </w:r>
      <w:r w:rsidRPr="001C6DB0">
        <w:t>δηλαδή</w:t>
      </w:r>
      <w:r w:rsidRPr="001C6DB0">
        <w:rPr>
          <w:u w:val="single"/>
        </w:rPr>
        <w:t> αποκτούν αλληγορική σημασία μέσα στο γλωσσικό περιβάλλον που εντάσσονται</w:t>
      </w:r>
      <w:r w:rsidRPr="001C6DB0">
        <w:t> (</w:t>
      </w:r>
      <w:r w:rsidRPr="001C6DB0">
        <w:rPr>
          <w:b/>
          <w:bCs/>
        </w:rPr>
        <w:t>μεταφορική σημασία</w:t>
      </w:r>
      <w:r w:rsidRPr="001C6DB0">
        <w:t>), γίνονται «σύμβολα» και προσλαμβάνονται με τη συγκινησιακή-συναισθηματική λειτουργία του δέκτη. Έτσι, </w:t>
      </w:r>
      <w:r w:rsidRPr="001C6DB0">
        <w:rPr>
          <w:u w:val="single"/>
        </w:rPr>
        <w:t>η πράξη επικοινωνίας αναφέρεται κυρίως στον εαυτό της, στο ίδιο το μήνυμα και στη μορφή του, σ΄ αυτό που</w:t>
      </w:r>
      <w:r w:rsidRPr="001C6DB0">
        <w:t> αφήνει να εννοηθεί η χρήση μιας λέξης, που δε δηλώνεται ρητά, αλλά υπονοείται, </w:t>
      </w:r>
      <w:r w:rsidRPr="001C6DB0">
        <w:rPr>
          <w:u w:val="single"/>
        </w:rPr>
        <w:t>υποδηλώνεται, λανθάνει στη σημασία μιας λέξης (</w:t>
      </w:r>
      <w:r w:rsidRPr="001C6DB0">
        <w:rPr>
          <w:b/>
          <w:bCs/>
          <w:u w:val="single"/>
        </w:rPr>
        <w:t>υποδήλωση </w:t>
      </w:r>
      <w:r w:rsidRPr="001C6DB0">
        <w:rPr>
          <w:u w:val="single"/>
        </w:rPr>
        <w:t>και </w:t>
      </w:r>
      <w:proofErr w:type="spellStart"/>
      <w:r w:rsidRPr="001C6DB0">
        <w:rPr>
          <w:b/>
          <w:bCs/>
          <w:u w:val="single"/>
        </w:rPr>
        <w:t>συνυποδήλωση</w:t>
      </w:r>
      <w:bookmarkStart w:id="0" w:name="_ftnref1"/>
      <w:bookmarkEnd w:id="0"/>
      <w:proofErr w:type="spellEnd"/>
      <w:r w:rsidRPr="001C6DB0">
        <w:fldChar w:fldCharType="begin"/>
      </w:r>
      <w:r w:rsidRPr="001C6DB0">
        <w:instrText xml:space="preserve"> HYPERLINK "http://www.blogger.com/post-create.g?blogID=681166772197399817" \l "_ftn1" </w:instrText>
      </w:r>
      <w:r w:rsidRPr="001C6DB0">
        <w:fldChar w:fldCharType="separate"/>
      </w:r>
      <w:r w:rsidRPr="001C6DB0">
        <w:rPr>
          <w:rStyle w:val="-"/>
          <w:b/>
          <w:bCs/>
        </w:rPr>
        <w:t>[1]</w:t>
      </w:r>
      <w:r w:rsidRPr="001C6DB0">
        <w:fldChar w:fldCharType="end"/>
      </w:r>
      <w:r w:rsidRPr="001C6DB0">
        <w:t>).</w:t>
      </w:r>
    </w:p>
    <w:p w14:paraId="5752C7CC" w14:textId="77777777" w:rsidR="001C6DB0" w:rsidRPr="001C6DB0" w:rsidRDefault="001C6DB0" w:rsidP="001C6DB0">
      <w:pPr>
        <w:jc w:val="both"/>
      </w:pPr>
      <w:proofErr w:type="spellStart"/>
      <w:r w:rsidRPr="001C6DB0">
        <w:t>Π.χ</w:t>
      </w:r>
      <w:proofErr w:type="spellEnd"/>
      <w:r w:rsidRPr="001C6DB0">
        <w:t xml:space="preserve"> «Ξαφνικά </w:t>
      </w:r>
      <w:r w:rsidRPr="001C6DB0">
        <w:rPr>
          <w:b/>
          <w:bCs/>
        </w:rPr>
        <w:t>η ψυχή μου συννέφιασε</w:t>
      </w:r>
      <w:r w:rsidRPr="001C6DB0">
        <w:t>.»</w:t>
      </w:r>
    </w:p>
    <w:p w14:paraId="1DC7B72E" w14:textId="77777777" w:rsidR="001C6DB0" w:rsidRPr="001C6DB0" w:rsidRDefault="001C6DB0" w:rsidP="001C6DB0">
      <w:pPr>
        <w:jc w:val="both"/>
      </w:pPr>
      <w:r w:rsidRPr="001C6DB0">
        <w:t xml:space="preserve">Ειδικότερα, με την ποιητική λειτουργία / μεταφορική χρήση / υποδήλωση ή </w:t>
      </w:r>
      <w:proofErr w:type="spellStart"/>
      <w:r w:rsidRPr="001C6DB0">
        <w:t>συνυποδήλωση</w:t>
      </w:r>
      <w:proofErr w:type="spellEnd"/>
      <w:r w:rsidRPr="001C6DB0">
        <w:t>:</w:t>
      </w:r>
    </w:p>
    <w:p w14:paraId="11CB1091" w14:textId="77777777" w:rsidR="001C6DB0" w:rsidRPr="001C6DB0" w:rsidRDefault="001C6DB0" w:rsidP="001C6DB0">
      <w:pPr>
        <w:numPr>
          <w:ilvl w:val="0"/>
          <w:numId w:val="2"/>
        </w:numPr>
        <w:jc w:val="both"/>
      </w:pPr>
      <w:r w:rsidRPr="001C6DB0">
        <w:t>Το βάρος πέφτει στη μορφή του μηνύματος και κυρίως στην </w:t>
      </w:r>
      <w:r w:rsidRPr="001C6DB0">
        <w:rPr>
          <w:u w:val="single"/>
        </w:rPr>
        <w:t>αισθητική απόλαυση</w:t>
      </w:r>
      <w:r w:rsidRPr="001C6DB0">
        <w:t> που προκαλεί…</w:t>
      </w:r>
    </w:p>
    <w:p w14:paraId="36474EA3" w14:textId="77777777" w:rsidR="001C6DB0" w:rsidRPr="001C6DB0" w:rsidRDefault="001C6DB0" w:rsidP="001C6DB0">
      <w:pPr>
        <w:numPr>
          <w:ilvl w:val="0"/>
          <w:numId w:val="2"/>
        </w:numPr>
        <w:jc w:val="both"/>
      </w:pPr>
      <w:r w:rsidRPr="001C6DB0">
        <w:t>Ο πομπός διεγείρει και απευθύνεται κυρίως στη </w:t>
      </w:r>
      <w:r w:rsidRPr="001C6DB0">
        <w:rPr>
          <w:u w:val="single"/>
        </w:rPr>
        <w:t>συναισθηματική-συγκινησιακή λειτουργία του δέκτη…</w:t>
      </w:r>
    </w:p>
    <w:p w14:paraId="68A09363" w14:textId="77777777" w:rsidR="001C6DB0" w:rsidRPr="001C6DB0" w:rsidRDefault="001C6DB0" w:rsidP="001C6DB0">
      <w:pPr>
        <w:numPr>
          <w:ilvl w:val="0"/>
          <w:numId w:val="2"/>
        </w:numPr>
        <w:jc w:val="both"/>
      </w:pPr>
      <w:r w:rsidRPr="001C6DB0">
        <w:t>Η πραγματικότητα απεικονίζεται με </w:t>
      </w:r>
      <w:r w:rsidRPr="001C6DB0">
        <w:rPr>
          <w:u w:val="single"/>
        </w:rPr>
        <w:t>πλασματικό</w:t>
      </w:r>
      <w:r w:rsidRPr="001C6DB0">
        <w:t> τρόπο…</w:t>
      </w:r>
    </w:p>
    <w:p w14:paraId="73432470" w14:textId="77777777" w:rsidR="001C6DB0" w:rsidRPr="001C6DB0" w:rsidRDefault="001C6DB0" w:rsidP="001C6DB0">
      <w:pPr>
        <w:numPr>
          <w:ilvl w:val="0"/>
          <w:numId w:val="2"/>
        </w:numPr>
        <w:jc w:val="both"/>
      </w:pPr>
      <w:r w:rsidRPr="001C6DB0">
        <w:t>Κυριαρχεί η </w:t>
      </w:r>
      <w:r w:rsidRPr="001C6DB0">
        <w:rPr>
          <w:u w:val="single"/>
        </w:rPr>
        <w:t>πολυσημία</w:t>
      </w:r>
      <w:r w:rsidRPr="001C6DB0">
        <w:t> και η πολυδιάστατη προσέγγιση και ερμηνεία…</w:t>
      </w:r>
    </w:p>
    <w:p w14:paraId="71D9D6F8" w14:textId="77777777" w:rsidR="001C6DB0" w:rsidRPr="001C6DB0" w:rsidRDefault="001C6DB0" w:rsidP="001C6DB0">
      <w:pPr>
        <w:numPr>
          <w:ilvl w:val="0"/>
          <w:numId w:val="2"/>
        </w:numPr>
        <w:jc w:val="both"/>
      </w:pPr>
      <w:r w:rsidRPr="001C6DB0">
        <w:t>Η σύνδεση των νοημάτων είναι κατά βάση </w:t>
      </w:r>
      <w:r w:rsidRPr="001C6DB0">
        <w:rPr>
          <w:u w:val="single"/>
        </w:rPr>
        <w:t>διαισθητική και συνειρμική</w:t>
      </w:r>
      <w:r w:rsidRPr="001C6DB0">
        <w:t>…</w:t>
      </w:r>
    </w:p>
    <w:p w14:paraId="4D18D2B7" w14:textId="77777777" w:rsidR="001C6DB0" w:rsidRPr="001C6DB0" w:rsidRDefault="001C6DB0" w:rsidP="001C6DB0">
      <w:pPr>
        <w:numPr>
          <w:ilvl w:val="0"/>
          <w:numId w:val="2"/>
        </w:numPr>
        <w:jc w:val="both"/>
      </w:pPr>
      <w:r w:rsidRPr="001C6DB0">
        <w:lastRenderedPageBreak/>
        <w:t>Ο λόγος αποκτά </w:t>
      </w:r>
      <w:r w:rsidRPr="001C6DB0">
        <w:rPr>
          <w:u w:val="single"/>
        </w:rPr>
        <w:t>ροή</w:t>
      </w:r>
      <w:r w:rsidRPr="001C6DB0">
        <w:t>…, </w:t>
      </w:r>
      <w:r w:rsidRPr="001C6DB0">
        <w:rPr>
          <w:u w:val="single"/>
        </w:rPr>
        <w:t>υποκειμενικότητα</w:t>
      </w:r>
      <w:r w:rsidRPr="001C6DB0">
        <w:t>…, ρευστότητα…</w:t>
      </w:r>
    </w:p>
    <w:p w14:paraId="4C58A29A" w14:textId="77777777" w:rsidR="001C6DB0" w:rsidRPr="001C6DB0" w:rsidRDefault="001C6DB0" w:rsidP="001C6DB0">
      <w:pPr>
        <w:numPr>
          <w:ilvl w:val="0"/>
          <w:numId w:val="2"/>
        </w:numPr>
        <w:jc w:val="both"/>
      </w:pPr>
      <w:r w:rsidRPr="001C6DB0">
        <w:t>Υιοθετούνται λογοτεχνικές στρατηγικές, π.χ. υπάρχουν </w:t>
      </w:r>
      <w:r w:rsidRPr="001C6DB0">
        <w:rPr>
          <w:u w:val="single"/>
        </w:rPr>
        <w:t>πολλά σχήματα λόγου</w:t>
      </w:r>
      <w:r w:rsidRPr="001C6DB0">
        <w:t> (μεταφορές, παρομοιώσεις, εικόνες, προσωποποιήσεις …)…</w:t>
      </w:r>
    </w:p>
    <w:p w14:paraId="7F62CBE7" w14:textId="77777777" w:rsidR="001C6DB0" w:rsidRPr="001C6DB0" w:rsidRDefault="001C6DB0" w:rsidP="001C6DB0">
      <w:pPr>
        <w:numPr>
          <w:ilvl w:val="0"/>
          <w:numId w:val="2"/>
        </w:numPr>
        <w:jc w:val="both"/>
      </w:pPr>
      <w:r w:rsidRPr="001C6DB0">
        <w:t>Το </w:t>
      </w:r>
      <w:r w:rsidRPr="001C6DB0">
        <w:rPr>
          <w:u w:val="single"/>
        </w:rPr>
        <w:t>ύφος</w:t>
      </w:r>
      <w:r w:rsidRPr="001C6DB0">
        <w:t xml:space="preserve"> γίνεται λογοτεχνικό ή </w:t>
      </w:r>
      <w:proofErr w:type="spellStart"/>
      <w:r w:rsidRPr="001C6DB0">
        <w:t>λογοτεχνίζον</w:t>
      </w:r>
      <w:proofErr w:type="spellEnd"/>
      <w:r w:rsidRPr="001C6DB0">
        <w:t>…, ζωντανό…, παραστατικό…, γλαφυρό…</w:t>
      </w:r>
    </w:p>
    <w:p w14:paraId="0C355495" w14:textId="77777777" w:rsidR="001C6DB0" w:rsidRPr="001C6DB0" w:rsidRDefault="001C6DB0" w:rsidP="001C6DB0">
      <w:pPr>
        <w:jc w:val="both"/>
      </w:pPr>
      <w:r w:rsidRPr="001C6DB0">
        <w:rPr>
          <w:b/>
          <w:bCs/>
        </w:rPr>
        <w:t>γ.  Μικτή λειτουργία</w:t>
      </w:r>
    </w:p>
    <w:p w14:paraId="74FA8EC0" w14:textId="77777777" w:rsidR="001C6DB0" w:rsidRPr="001C6DB0" w:rsidRDefault="001C6DB0" w:rsidP="001C6DB0">
      <w:pPr>
        <w:jc w:val="both"/>
      </w:pPr>
      <w:r w:rsidRPr="001C6DB0">
        <w:t>Πρόκειται για τη χρήση της γλώσσας και με την αναφορική και με την ποιητική λειτουργία της. Αυτό μπορεί να συμβεί και σε επίπεδο κειμένου ή παραγράφου (π.χ. σημεία με αναφορική και σημεία με ποιητική λειτουργία) και σε επίπεδο μιας φράσης (π.χ. ένας στίχος ποιήματος που χρησιμοποιεί την κυριολεκτική σημασία των λέξεων, αλλά επειδή έχει και αισθητική διάσταση ενέχει και την ποιητική λειτουργία).</w:t>
      </w:r>
    </w:p>
    <w:p w14:paraId="4B43458C" w14:textId="77777777" w:rsidR="001C6DB0" w:rsidRPr="001C6DB0" w:rsidRDefault="001C6DB0" w:rsidP="001C6DB0">
      <w:pPr>
        <w:jc w:val="both"/>
      </w:pPr>
      <w:r w:rsidRPr="001C6DB0">
        <w:t>Ενδέχεται, βέβαια, να υπερτερεί μία εκ των δύο, οπότε αναφέρουμε ότι η λειτουργία της γλώσσας είναι μικτή…, υπερτερεί όμως η…, γεγονός που προσδίδει κυρίως στο λόγο…</w:t>
      </w:r>
    </w:p>
    <w:p w14:paraId="4A2C8CF2" w14:textId="77777777" w:rsidR="00DA2BE1" w:rsidRDefault="00DA2BE1" w:rsidP="001C6DB0">
      <w:pPr>
        <w:jc w:val="both"/>
      </w:pPr>
    </w:p>
    <w:sectPr w:rsidR="00DA2B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2EC2"/>
    <w:multiLevelType w:val="multilevel"/>
    <w:tmpl w:val="11B0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266870"/>
    <w:multiLevelType w:val="multilevel"/>
    <w:tmpl w:val="C4B8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B0"/>
    <w:rsid w:val="001C6DB0"/>
    <w:rsid w:val="00C32D94"/>
    <w:rsid w:val="00DA2B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3C18"/>
  <w15:chartTrackingRefBased/>
  <w15:docId w15:val="{451C5916-87F3-46FC-B045-4B7FC08C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C6DB0"/>
    <w:rPr>
      <w:color w:val="0563C1" w:themeColor="hyperlink"/>
      <w:u w:val="single"/>
    </w:rPr>
  </w:style>
  <w:style w:type="character" w:styleId="a3">
    <w:name w:val="Unresolved Mention"/>
    <w:basedOn w:val="a0"/>
    <w:uiPriority w:val="99"/>
    <w:semiHidden/>
    <w:unhideWhenUsed/>
    <w:rsid w:val="001C6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7630">
      <w:bodyDiv w:val="1"/>
      <w:marLeft w:val="0"/>
      <w:marRight w:val="0"/>
      <w:marTop w:val="0"/>
      <w:marBottom w:val="0"/>
      <w:divBdr>
        <w:top w:val="none" w:sz="0" w:space="0" w:color="auto"/>
        <w:left w:val="none" w:sz="0" w:space="0" w:color="auto"/>
        <w:bottom w:val="none" w:sz="0" w:space="0" w:color="auto"/>
        <w:right w:val="none" w:sz="0" w:space="0" w:color="auto"/>
      </w:divBdr>
      <w:divsChild>
        <w:div w:id="1224679807">
          <w:marLeft w:val="0"/>
          <w:marRight w:val="0"/>
          <w:marTop w:val="204"/>
          <w:marBottom w:val="204"/>
          <w:divBdr>
            <w:top w:val="none" w:sz="0" w:space="0" w:color="auto"/>
            <w:left w:val="none" w:sz="0" w:space="0" w:color="auto"/>
            <w:bottom w:val="none" w:sz="0" w:space="0" w:color="auto"/>
            <w:right w:val="none" w:sz="0" w:space="0" w:color="auto"/>
          </w:divBdr>
        </w:div>
        <w:div w:id="855735746">
          <w:marLeft w:val="0"/>
          <w:marRight w:val="0"/>
          <w:marTop w:val="0"/>
          <w:marBottom w:val="40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2782</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Tsinaslanidou</dc:creator>
  <cp:keywords/>
  <dc:description/>
  <cp:lastModifiedBy>Aikaterini Tsinaslanidou</cp:lastModifiedBy>
  <cp:revision>1</cp:revision>
  <dcterms:created xsi:type="dcterms:W3CDTF">2023-09-08T14:33:00Z</dcterms:created>
  <dcterms:modified xsi:type="dcterms:W3CDTF">2023-09-08T14:35:00Z</dcterms:modified>
</cp:coreProperties>
</file>