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11160.0" w:type="dxa"/>
        <w:jc w:val="left"/>
        <w:tblInd w:w="-8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6"/>
        <w:gridCol w:w="5114"/>
        <w:tblGridChange w:id="0">
          <w:tblGrid>
            <w:gridCol w:w="6046"/>
            <w:gridCol w:w="5114"/>
          </w:tblGrid>
        </w:tblGridChange>
      </w:tblGrid>
      <w:tr>
        <w:trPr>
          <w:trHeight w:val="145170.31249999997" w:hRule="atLeast"/>
        </w:trPr>
        <w:tc>
          <w:tcPr/>
          <w:p w:rsidR="00000000" w:rsidDel="00000000" w:rsidP="00000000" w:rsidRDefault="00000000" w:rsidRPr="00000000" w14:paraId="00000002">
            <w:pPr>
              <w:spacing w:line="480" w:lineRule="auto"/>
              <w:rPr>
                <w:color w:val="0000ff"/>
                <w:sz w:val="30"/>
                <w:szCs w:val="30"/>
                <w:shd w:fill="ffffcc" w:val="clear"/>
              </w:rPr>
            </w:pPr>
            <w:r w:rsidDel="00000000" w:rsidR="00000000" w:rsidRPr="00000000">
              <w:rPr>
                <w:rFonts w:ascii="Calibri" w:cs="Calibri" w:eastAsia="Calibri" w:hAnsi="Calibri"/>
                <w:color w:val="4472c4"/>
                <w:sz w:val="30"/>
                <w:szCs w:val="30"/>
                <w:highlight w:val="white"/>
                <w:rtl w:val="0"/>
              </w:rPr>
              <w:t xml:space="preserve"> </w:t>
            </w:r>
            <w:r w:rsidDel="00000000" w:rsidR="00000000" w:rsidRPr="00000000">
              <w:rPr>
                <w:color w:val="0000ff"/>
                <w:sz w:val="30"/>
                <w:szCs w:val="30"/>
                <w:highlight w:val="white"/>
                <w:rtl w:val="0"/>
              </w:rPr>
              <w:t xml:space="preserve">[79.1]</w:t>
            </w:r>
            <w:r w:rsidDel="00000000" w:rsidR="00000000" w:rsidRPr="00000000">
              <w:rPr>
                <w:color w:val="0000ff"/>
                <w:sz w:val="30"/>
                <w:szCs w:val="30"/>
                <w:shd w:fill="ffffcc" w:val="clear"/>
                <w:rtl w:val="0"/>
              </w:rPr>
              <w:t xml:space="preserve"> Kαὶ οἱ Κερκυραῖοι </w:t>
            </w:r>
          </w:p>
          <w:p w:rsidR="00000000" w:rsidDel="00000000" w:rsidP="00000000" w:rsidRDefault="00000000" w:rsidRPr="00000000" w14:paraId="00000003">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δείσαντες μὴ σφίσιν</w:t>
            </w:r>
          </w:p>
          <w:p w:rsidR="00000000" w:rsidDel="00000000" w:rsidP="00000000" w:rsidRDefault="00000000" w:rsidRPr="00000000" w14:paraId="00000004">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ἐπιπλεύσαντες ἐπὶ τὴν πόλιν </w:t>
            </w:r>
          </w:p>
          <w:p w:rsidR="00000000" w:rsidDel="00000000" w:rsidP="00000000" w:rsidRDefault="00000000" w:rsidRPr="00000000" w14:paraId="00000005">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ὡς κρατοῦντες οἱ πολέμιοι ἢ </w:t>
            </w:r>
          </w:p>
          <w:p w:rsidR="00000000" w:rsidDel="00000000" w:rsidP="00000000" w:rsidRDefault="00000000" w:rsidRPr="00000000" w14:paraId="00000006">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τοὺς ἐκ τῆς νήσου ἀναλάβωσιν ἢ </w:t>
            </w:r>
          </w:p>
          <w:p w:rsidR="00000000" w:rsidDel="00000000" w:rsidP="00000000" w:rsidRDefault="00000000" w:rsidRPr="00000000" w14:paraId="00000007">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καὶ ἄλλο τι νεωτερίσωσι , </w:t>
            </w:r>
          </w:p>
          <w:p w:rsidR="00000000" w:rsidDel="00000000" w:rsidP="00000000" w:rsidRDefault="00000000" w:rsidRPr="00000000" w14:paraId="00000008">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τούς τε ἐκ τῆς νήσου πάλιν ἐς τὸ ῞Ηραιον διεκόμισαν καὶ τὴν πόλιν ἐφύλασσον. </w:t>
            </w:r>
          </w:p>
          <w:p w:rsidR="00000000" w:rsidDel="00000000" w:rsidP="00000000" w:rsidRDefault="00000000" w:rsidRPr="00000000" w14:paraId="00000009">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0A">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0B">
            <w:pPr>
              <w:spacing w:line="480" w:lineRule="auto"/>
              <w:rPr>
                <w:color w:val="0000ff"/>
                <w:sz w:val="30"/>
                <w:szCs w:val="30"/>
                <w:highlight w:val="white"/>
              </w:rPr>
            </w:pPr>
            <w:r w:rsidDel="00000000" w:rsidR="00000000" w:rsidRPr="00000000">
              <w:rPr>
                <w:color w:val="0000ff"/>
                <w:sz w:val="30"/>
                <w:szCs w:val="30"/>
                <w:highlight w:val="white"/>
                <w:rtl w:val="0"/>
              </w:rPr>
              <w:t xml:space="preserve">[79.2] Oἱ δ᾽ ἐπὶ μὲν τὴν πόλιν</w:t>
            </w:r>
          </w:p>
          <w:p w:rsidR="00000000" w:rsidDel="00000000" w:rsidP="00000000" w:rsidRDefault="00000000" w:rsidRPr="00000000" w14:paraId="0000000C">
            <w:pPr>
              <w:spacing w:line="480" w:lineRule="auto"/>
              <w:rPr>
                <w:color w:val="0000ff"/>
                <w:sz w:val="30"/>
                <w:szCs w:val="30"/>
                <w:highlight w:val="white"/>
              </w:rPr>
            </w:pPr>
            <w:r w:rsidDel="00000000" w:rsidR="00000000" w:rsidRPr="00000000">
              <w:rPr>
                <w:color w:val="0000ff"/>
                <w:sz w:val="30"/>
                <w:szCs w:val="30"/>
                <w:highlight w:val="white"/>
                <w:rtl w:val="0"/>
              </w:rPr>
              <w:t xml:space="preserve">οὐκ ἐτόλμησαν πλεῦσαι </w:t>
            </w:r>
          </w:p>
          <w:p w:rsidR="00000000" w:rsidDel="00000000" w:rsidP="00000000" w:rsidRDefault="00000000" w:rsidRPr="00000000" w14:paraId="0000000D">
            <w:pPr>
              <w:spacing w:line="480" w:lineRule="auto"/>
              <w:rPr>
                <w:color w:val="0000ff"/>
                <w:sz w:val="30"/>
                <w:szCs w:val="30"/>
                <w:highlight w:val="white"/>
              </w:rPr>
            </w:pPr>
            <w:r w:rsidDel="00000000" w:rsidR="00000000" w:rsidRPr="00000000">
              <w:rPr>
                <w:color w:val="0000ff"/>
                <w:sz w:val="30"/>
                <w:szCs w:val="30"/>
                <w:highlight w:val="white"/>
                <w:rtl w:val="0"/>
              </w:rPr>
              <w:t xml:space="preserve">κρατοῦντες τῇ ναυμαχίᾳ, </w:t>
            </w:r>
          </w:p>
          <w:p w:rsidR="00000000" w:rsidDel="00000000" w:rsidP="00000000" w:rsidRDefault="00000000" w:rsidRPr="00000000" w14:paraId="0000000E">
            <w:pPr>
              <w:spacing w:line="480" w:lineRule="auto"/>
              <w:rPr>
                <w:color w:val="0000ff"/>
                <w:sz w:val="30"/>
                <w:szCs w:val="30"/>
                <w:highlight w:val="white"/>
              </w:rPr>
            </w:pPr>
            <w:r w:rsidDel="00000000" w:rsidR="00000000" w:rsidRPr="00000000">
              <w:rPr>
                <w:color w:val="0000ff"/>
                <w:sz w:val="30"/>
                <w:szCs w:val="30"/>
                <w:highlight w:val="white"/>
                <w:rtl w:val="0"/>
              </w:rPr>
              <w:t xml:space="preserve">τρεῖς δὲ καὶ δέκα ναῦς ἔχοντες τῶν Κερκυραίων ἀπέπλευσαν ἐς τὴν ἤπειρον,</w:t>
            </w:r>
          </w:p>
          <w:p w:rsidR="00000000" w:rsidDel="00000000" w:rsidP="00000000" w:rsidRDefault="00000000" w:rsidRPr="00000000" w14:paraId="0000000F">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0">
            <w:pPr>
              <w:spacing w:line="480" w:lineRule="auto"/>
              <w:rPr>
                <w:color w:val="0000ff"/>
                <w:sz w:val="30"/>
                <w:szCs w:val="30"/>
                <w:highlight w:val="white"/>
              </w:rPr>
            </w:pPr>
            <w:r w:rsidDel="00000000" w:rsidR="00000000" w:rsidRPr="00000000">
              <w:rPr>
                <w:color w:val="0000ff"/>
                <w:sz w:val="30"/>
                <w:szCs w:val="30"/>
                <w:highlight w:val="white"/>
                <w:rtl w:val="0"/>
              </w:rPr>
              <w:t xml:space="preserve"> ὅθενπερ ἀνηγάγοντο .   </w:t>
            </w:r>
          </w:p>
          <w:p w:rsidR="00000000" w:rsidDel="00000000" w:rsidP="00000000" w:rsidRDefault="00000000" w:rsidRPr="00000000" w14:paraId="00000011">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2">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3">
            <w:pPr>
              <w:spacing w:line="480" w:lineRule="auto"/>
              <w:rPr>
                <w:color w:val="0000ff"/>
                <w:sz w:val="30"/>
                <w:szCs w:val="30"/>
                <w:shd w:fill="ffffcc" w:val="clear"/>
              </w:rPr>
            </w:pPr>
            <w:r w:rsidDel="00000000" w:rsidR="00000000" w:rsidRPr="00000000">
              <w:rPr>
                <w:color w:val="0000ff"/>
                <w:sz w:val="30"/>
                <w:szCs w:val="30"/>
                <w:highlight w:val="white"/>
                <w:rtl w:val="0"/>
              </w:rPr>
              <w:t xml:space="preserve">[</w:t>
            </w:r>
            <w:r w:rsidDel="00000000" w:rsidR="00000000" w:rsidRPr="00000000">
              <w:rPr>
                <w:color w:val="0000ff"/>
                <w:sz w:val="30"/>
                <w:szCs w:val="30"/>
                <w:shd w:fill="ffffcc" w:val="clear"/>
                <w:rtl w:val="0"/>
              </w:rPr>
              <w:t xml:space="preserve">79.3] Tῇ δ᾽ ὑστεραίᾳ </w:t>
            </w:r>
          </w:p>
          <w:p w:rsidR="00000000" w:rsidDel="00000000" w:rsidP="00000000" w:rsidRDefault="00000000" w:rsidRPr="00000000" w14:paraId="00000014">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ἐπὶ μὲν τὴν πόλιν οὐδὲν μᾶλλον ἐπέπλεον , καίπερ ἐν πολλῇ ταραχῇ καὶ φόβῳ ὄντας καὶ </w:t>
            </w:r>
          </w:p>
          <w:p w:rsidR="00000000" w:rsidDel="00000000" w:rsidP="00000000" w:rsidRDefault="00000000" w:rsidRPr="00000000" w14:paraId="00000015">
            <w:pPr>
              <w:spacing w:line="480" w:lineRule="auto"/>
              <w:rPr>
                <w:color w:val="0000ff"/>
                <w:sz w:val="30"/>
                <w:szCs w:val="30"/>
                <w:shd w:fill="ffffcc" w:val="clear"/>
              </w:rPr>
            </w:pPr>
            <w:r w:rsidDel="00000000" w:rsidR="00000000" w:rsidRPr="00000000">
              <w:rPr>
                <w:rtl w:val="0"/>
              </w:rPr>
            </w:r>
          </w:p>
          <w:p w:rsidR="00000000" w:rsidDel="00000000" w:rsidP="00000000" w:rsidRDefault="00000000" w:rsidRPr="00000000" w14:paraId="00000016">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Βρασίδου παραινοῦντος, ὡς λέγεται , Ἀλκίδᾳ, ἰσοψήφου δὲ οὐκ ὄντος · </w:t>
            </w:r>
          </w:p>
          <w:p w:rsidR="00000000" w:rsidDel="00000000" w:rsidP="00000000" w:rsidRDefault="00000000" w:rsidRPr="00000000" w14:paraId="00000017">
            <w:pPr>
              <w:spacing w:line="480" w:lineRule="auto"/>
              <w:rPr>
                <w:color w:val="0000ff"/>
                <w:sz w:val="30"/>
                <w:szCs w:val="30"/>
                <w:shd w:fill="ffffcc" w:val="clear"/>
              </w:rPr>
            </w:pPr>
            <w:r w:rsidDel="00000000" w:rsidR="00000000" w:rsidRPr="00000000">
              <w:rPr>
                <w:rtl w:val="0"/>
              </w:rPr>
            </w:r>
          </w:p>
          <w:p w:rsidR="00000000" w:rsidDel="00000000" w:rsidP="00000000" w:rsidRDefault="00000000" w:rsidRPr="00000000" w14:paraId="00000018">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ἐπὶ δὲ τὴν Λευκίμμην τὸ ἀκρωτήριον ἀποβάντες </w:t>
            </w:r>
          </w:p>
          <w:p w:rsidR="00000000" w:rsidDel="00000000" w:rsidP="00000000" w:rsidRDefault="00000000" w:rsidRPr="00000000" w14:paraId="00000019">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ἐπόρθουν τοὺς ἀγρούς . </w:t>
            </w:r>
          </w:p>
        </w:tc>
        <w:tc>
          <w:tcPr/>
          <w:p w:rsidR="00000000" w:rsidDel="00000000" w:rsidP="00000000" w:rsidRDefault="00000000" w:rsidRPr="00000000" w14:paraId="0000001A">
            <w:pPr>
              <w:spacing w:line="480" w:lineRule="auto"/>
              <w:rPr>
                <w:sz w:val="30"/>
                <w:szCs w:val="30"/>
                <w:shd w:fill="ffffcc" w:val="clear"/>
              </w:rPr>
            </w:pPr>
            <w:r w:rsidDel="00000000" w:rsidR="00000000" w:rsidRPr="00000000">
              <w:rPr>
                <w:sz w:val="30"/>
                <w:szCs w:val="30"/>
                <w:shd w:fill="ffffcc" w:val="clear"/>
                <w:rtl w:val="0"/>
              </w:rPr>
              <w:t xml:space="preserve">[79.1] Και οι Κερκυραίοι, </w:t>
            </w:r>
          </w:p>
          <w:p w:rsidR="00000000" w:rsidDel="00000000" w:rsidP="00000000" w:rsidRDefault="00000000" w:rsidRPr="00000000" w14:paraId="0000001B">
            <w:pPr>
              <w:spacing w:line="480" w:lineRule="auto"/>
              <w:rPr>
                <w:sz w:val="30"/>
                <w:szCs w:val="30"/>
                <w:shd w:fill="ffffcc" w:val="clear"/>
              </w:rPr>
            </w:pPr>
            <w:r w:rsidDel="00000000" w:rsidR="00000000" w:rsidRPr="00000000">
              <w:rPr>
                <w:sz w:val="30"/>
                <w:szCs w:val="30"/>
                <w:shd w:fill="ffffcc" w:val="clear"/>
                <w:rtl w:val="0"/>
              </w:rPr>
              <w:t xml:space="preserve">επειδή φοβήθηκαν μήπως οι εχθροί, αφού πλεύσουν εναντίον της πόλης τους ως νικητές ή πάρουν πίσω από το νησί τους εκεί αιχμαλώτους ή επιχειρήσουν και κάποια άλλη εχθρική ενέργεια, τους μετέφεραν πίσω στον ναό της Ήρας και φρουρούσαν την πόλη.</w:t>
            </w:r>
          </w:p>
          <w:p w:rsidR="00000000" w:rsidDel="00000000" w:rsidP="00000000" w:rsidRDefault="00000000" w:rsidRPr="00000000" w14:paraId="0000001C">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1D">
            <w:pPr>
              <w:spacing w:line="480" w:lineRule="auto"/>
              <w:rPr>
                <w:sz w:val="30"/>
                <w:szCs w:val="30"/>
                <w:shd w:fill="ffffcc" w:val="clear"/>
              </w:rPr>
            </w:pPr>
            <w:r w:rsidDel="00000000" w:rsidR="00000000" w:rsidRPr="00000000">
              <w:rPr>
                <w:sz w:val="30"/>
                <w:szCs w:val="30"/>
                <w:shd w:fill="ffffcc" w:val="clear"/>
                <w:rtl w:val="0"/>
              </w:rPr>
              <w:t xml:space="preserve">[79.2] Οι Πελοποννήσιοι όμως δεν τόλμησαν, βέβαια, να πλεύσουν εναντίον της πόλης, αν και ήταν νικητές στη ναυμαχία, αλλά απέπλευσαν, έχοντας αιχμαλωτίσει δεκατρία πλοία των Κερκυραίων, για την ηπειρωτική ακτή απ’ όπου ακριβώς ξεκίνησαν.</w:t>
            </w:r>
          </w:p>
          <w:p w:rsidR="00000000" w:rsidDel="00000000" w:rsidP="00000000" w:rsidRDefault="00000000" w:rsidRPr="00000000" w14:paraId="0000001E">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1F">
            <w:pPr>
              <w:spacing w:line="480" w:lineRule="auto"/>
              <w:rPr>
                <w:sz w:val="30"/>
                <w:szCs w:val="30"/>
                <w:shd w:fill="ffffcc" w:val="clear"/>
              </w:rPr>
            </w:pPr>
            <w:r w:rsidDel="00000000" w:rsidR="00000000" w:rsidRPr="00000000">
              <w:rPr>
                <w:sz w:val="30"/>
                <w:szCs w:val="30"/>
                <w:shd w:fill="ffffcc" w:val="clear"/>
                <w:rtl w:val="0"/>
              </w:rPr>
              <w:t xml:space="preserve">[79.3] Και την επόμενη ημέρα επίσης δεν έπλεαν, εναντίον της πόλης,</w:t>
            </w:r>
          </w:p>
          <w:p w:rsidR="00000000" w:rsidDel="00000000" w:rsidP="00000000" w:rsidRDefault="00000000" w:rsidRPr="00000000" w14:paraId="00000020">
            <w:pPr>
              <w:spacing w:line="480" w:lineRule="auto"/>
              <w:rPr>
                <w:sz w:val="30"/>
                <w:szCs w:val="30"/>
                <w:shd w:fill="ffffcc" w:val="clear"/>
              </w:rPr>
            </w:pPr>
            <w:r w:rsidDel="00000000" w:rsidR="00000000" w:rsidRPr="00000000">
              <w:rPr>
                <w:sz w:val="30"/>
                <w:szCs w:val="30"/>
                <w:shd w:fill="ffffcc" w:val="clear"/>
                <w:rtl w:val="0"/>
              </w:rPr>
              <w:t xml:space="preserve">αν και (οι πολίτες) βρίσκονταν σε μεγάλη σύγχυση και φόβο και μολονότι, όπως λέγεται, ο Βρασίδας παρακινούσε τον Αλκίδα (για επίθεση), χωρίς να έχει όμως η ψήφος του την ίδια δύναμη. Αφού όμως αποβιβάστηκαν στη Λευκίμμη, το ακρωτήριο, λεηλατούσαν τους αγρούς.</w:t>
            </w:r>
          </w:p>
        </w:tc>
      </w:tr>
    </w:tbl>
    <w:p w:rsidR="00000000" w:rsidDel="00000000" w:rsidP="00000000" w:rsidRDefault="00000000" w:rsidRPr="00000000" w14:paraId="00000021">
      <w:pPr>
        <w:spacing w:line="480" w:lineRule="auto"/>
        <w:rPr/>
      </w:pPr>
      <w:r w:rsidDel="00000000" w:rsidR="00000000" w:rsidRPr="00000000">
        <w:rPr>
          <w:rtl w:val="0"/>
        </w:rPr>
      </w:r>
    </w:p>
    <w:p w:rsidR="00000000" w:rsidDel="00000000" w:rsidP="00000000" w:rsidRDefault="00000000" w:rsidRPr="00000000" w14:paraId="00000022">
      <w:pPr>
        <w:numPr>
          <w:ilvl w:val="0"/>
          <w:numId w:val="1"/>
        </w:numPr>
        <w:spacing w:after="0" w:afterAutospacing="0" w:line="480" w:lineRule="auto"/>
        <w:ind w:left="720" w:hanging="360"/>
        <w:rPr>
          <w:u w:val="none"/>
        </w:rPr>
      </w:pPr>
      <w:r w:rsidDel="00000000" w:rsidR="00000000" w:rsidRPr="00000000">
        <w:rPr>
          <w:rtl w:val="0"/>
        </w:rPr>
        <w:t xml:space="preserve">Να βρείτε όλα τα ρήματα σε όλα τα κεφάλαια (79 1,2,3)</w:t>
      </w:r>
    </w:p>
    <w:p w:rsidR="00000000" w:rsidDel="00000000" w:rsidP="00000000" w:rsidRDefault="00000000" w:rsidRPr="00000000" w14:paraId="00000023">
      <w:pPr>
        <w:numPr>
          <w:ilvl w:val="0"/>
          <w:numId w:val="1"/>
        </w:numPr>
        <w:spacing w:line="480" w:lineRule="auto"/>
        <w:ind w:left="720" w:hanging="360"/>
        <w:rPr>
          <w:u w:val="none"/>
        </w:rPr>
      </w:pPr>
      <w:r w:rsidDel="00000000" w:rsidR="00000000" w:rsidRPr="00000000">
        <w:rPr>
          <w:rtl w:val="0"/>
        </w:rPr>
        <w:t xml:space="preserve">Να βρείτε τους ρηματικούς τύπους (ρήματα-μετοχές-απαρέμφατα) που αποδίδονται σε δημοκρατικους- Αθηναίους και ολιγαρχικούς - Πελοποννήσιους; (Μπορείτε να κάνετε δύο λίστες (79 1,2,3)</w:t>
      </w:r>
    </w:p>
    <w:sectPr>
      <w:pgSz w:h="15840" w:w="12240" w:orient="portrait"/>
      <w:pgMar w:bottom="45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l-G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DC74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semiHidden w:val="1"/>
    <w:unhideWhenUsed w:val="1"/>
    <w:rsid w:val="00DC74B5"/>
    <w:rPr>
      <w:color w:val="0000ff"/>
      <w:u w:val="single"/>
    </w:rPr>
  </w:style>
  <w:style w:type="character" w:styleId="lbclassic" w:customStyle="1">
    <w:name w:val="lbclassic"/>
    <w:basedOn w:val="DefaultParagraphFont"/>
    <w:rsid w:val="00DC74B5"/>
  </w:style>
  <w:style w:type="character" w:styleId="lbcustom" w:customStyle="1">
    <w:name w:val="lbcustom"/>
    <w:basedOn w:val="DefaultParagraphFont"/>
    <w:rsid w:val="00456717"/>
  </w:style>
  <w:style w:type="character" w:styleId="FollowedHyperlink">
    <w:name w:val="FollowedHyperlink"/>
    <w:basedOn w:val="DefaultParagraphFont"/>
    <w:uiPriority w:val="99"/>
    <w:semiHidden w:val="1"/>
    <w:unhideWhenUsed w:val="1"/>
    <w:rsid w:val="00B9061B"/>
    <w:rPr>
      <w:color w:val="954f72" w:themeColor="followedHyperlink"/>
      <w:u w:val="single"/>
    </w:rPr>
  </w:style>
  <w:style w:type="character" w:styleId="w3-badge" w:customStyle="1">
    <w:name w:val="w3-badge"/>
    <w:basedOn w:val="DefaultParagraphFont"/>
    <w:rsid w:val="00AD2DFD"/>
  </w:style>
  <w:style w:type="paragraph" w:styleId="Header">
    <w:name w:val="header"/>
    <w:basedOn w:val="Normal"/>
    <w:link w:val="HeaderChar"/>
    <w:uiPriority w:val="99"/>
    <w:unhideWhenUsed w:val="1"/>
    <w:rsid w:val="00BB6F3A"/>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6F3A"/>
  </w:style>
  <w:style w:type="paragraph" w:styleId="Footer">
    <w:name w:val="footer"/>
    <w:basedOn w:val="Normal"/>
    <w:link w:val="FooterChar"/>
    <w:uiPriority w:val="99"/>
    <w:unhideWhenUsed w:val="1"/>
    <w:rsid w:val="00BB6F3A"/>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6F3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jFzW/0+ke3oX/jsCvMaT14KC5w==">AMUW2mXx944bDoVExpT+Bj240Ajrt08d4UoFXpaCgpW5+ElREsbU2uk3FIUkJvW/UWvwcp+tJDbLKsiLeHZ01JFgPjF4vWgqLX3wMyGd+M8mVSbw16fBLgg=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2020-11-19T05:38:00Z</dcterms:created>
  <dc:creator>Fotis Rigas</dc:creator>
</cp:coreProperties>
</file>