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5B" w:rsidRPr="00C76828" w:rsidRDefault="00E4202B" w:rsidP="003D50D1">
      <w:pPr>
        <w:pStyle w:val="a3"/>
        <w:pBdr>
          <w:top w:val="single" w:sz="4" w:space="1" w:color="auto"/>
          <w:bottom w:val="single" w:sz="4" w:space="1" w:color="auto"/>
        </w:pBdr>
        <w:spacing w:line="360" w:lineRule="auto"/>
        <w:jc w:val="right"/>
        <w:rPr>
          <w:rFonts w:ascii="Comic Sans MS" w:hAnsi="Comic Sans MS"/>
          <w:b/>
          <w:color w:val="0F243E" w:themeColor="text2" w:themeShade="80"/>
          <w:spacing w:val="20"/>
        </w:rPr>
      </w:pPr>
      <w:r w:rsidRPr="00C76828">
        <w:rPr>
          <w:rFonts w:ascii="Comic Sans MS" w:hAnsi="Comic Sans MS"/>
          <w:b/>
          <w:noProof/>
          <w:color w:val="0F243E" w:themeColor="text2" w:themeShade="80"/>
          <w:spacing w:val="20"/>
          <w:lang w:eastAsia="el-G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47625</wp:posOffset>
            </wp:positionH>
            <wp:positionV relativeFrom="page">
              <wp:posOffset>342900</wp:posOffset>
            </wp:positionV>
            <wp:extent cx="2181225" cy="714375"/>
            <wp:effectExtent l="19050" t="0" r="0" b="0"/>
            <wp:wrapSquare wrapText="bothSides"/>
            <wp:docPr id="2" name="Picture 2" descr="j0215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3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85B" w:rsidRPr="00C76828">
        <w:rPr>
          <w:rFonts w:ascii="Comic Sans MS" w:hAnsi="Comic Sans MS"/>
          <w:b/>
          <w:color w:val="0F243E" w:themeColor="text2" w:themeShade="80"/>
          <w:spacing w:val="20"/>
        </w:rPr>
        <w:t>Εισαγωγή στις Αρχές της Επιστήμης των ΗΥ</w:t>
      </w:r>
    </w:p>
    <w:p w:rsidR="004A385B" w:rsidRPr="00C76828" w:rsidRDefault="004A385B" w:rsidP="003D50D1">
      <w:pPr>
        <w:pStyle w:val="a3"/>
        <w:pBdr>
          <w:top w:val="single" w:sz="4" w:space="1" w:color="auto"/>
          <w:bottom w:val="single" w:sz="4" w:space="1" w:color="auto"/>
        </w:pBdr>
        <w:spacing w:line="360" w:lineRule="auto"/>
        <w:jc w:val="right"/>
        <w:rPr>
          <w:rFonts w:ascii="Comic Sans MS" w:hAnsi="Comic Sans MS"/>
          <w:b/>
          <w:color w:val="0F243E" w:themeColor="text2" w:themeShade="80"/>
        </w:rPr>
      </w:pPr>
      <w:r w:rsidRPr="00C76828">
        <w:rPr>
          <w:rFonts w:ascii="Comic Sans MS" w:hAnsi="Comic Sans MS"/>
          <w:b/>
          <w:color w:val="0F243E" w:themeColor="text2" w:themeShade="80"/>
        </w:rPr>
        <w:t>Μάθημα : 2.2.6 Δεδομένα και αναπαράστασή τους</w:t>
      </w:r>
    </w:p>
    <w:p w:rsidR="004A385B" w:rsidRPr="004A385B" w:rsidRDefault="004A385B" w:rsidP="004A38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color w:val="1F497D" w:themeColor="text2"/>
          <w:sz w:val="24"/>
          <w:szCs w:val="24"/>
        </w:rPr>
      </w:pPr>
    </w:p>
    <w:p w:rsidR="005D6A05" w:rsidRPr="005D6A05" w:rsidRDefault="005D6A05" w:rsidP="005D6A0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5D6A05">
        <w:rPr>
          <w:rFonts w:ascii="Comic Sans MS" w:hAnsi="Comic Sans MS" w:cs="TimesNewRomanPSMT"/>
          <w:b/>
          <w:color w:val="0F243E" w:themeColor="text2" w:themeShade="80"/>
          <w:sz w:val="20"/>
          <w:szCs w:val="20"/>
        </w:rPr>
        <w:t xml:space="preserve">Αλγόριθμος είναι </w:t>
      </w:r>
      <w:r w:rsidRPr="005D6A05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μια πεπερασμένη σειρά ενεργειών, αυστηρά καθορισμένων και εκτελέσιμων σε</w:t>
      </w:r>
      <w:r w:rsidRPr="005D6A05">
        <w:rPr>
          <w:rFonts w:ascii="Comic Sans MS" w:hAnsi="Comic Sans MS" w:cs="TimesNewRomanPSMT"/>
          <w:sz w:val="20"/>
          <w:szCs w:val="20"/>
        </w:rPr>
        <w:t xml:space="preserve"> πεπερασμένο χρόνο, που στοχεύουν στην επίλυση ενός προβλήματος.</w:t>
      </w:r>
    </w:p>
    <w:p w:rsidR="005D6A05" w:rsidRDefault="005D6A05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b/>
          <w:i/>
          <w:color w:val="0F243E" w:themeColor="text2" w:themeShade="80"/>
          <w:sz w:val="20"/>
          <w:szCs w:val="20"/>
        </w:rPr>
      </w:pP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b/>
          <w:i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b/>
          <w:i/>
          <w:color w:val="0F243E" w:themeColor="text2" w:themeShade="80"/>
          <w:sz w:val="20"/>
          <w:szCs w:val="20"/>
        </w:rPr>
        <w:t>Η αναπαράσταση των αλγορίθμων μπορεί να πραγματοποιηθεί με:</w:t>
      </w: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eastAsia="Arial Unicode MS" w:hAnsi="Comic Sans MS" w:cs="Arial Unicode MS"/>
          <w:color w:val="0F243E" w:themeColor="text2" w:themeShade="80"/>
          <w:sz w:val="20"/>
          <w:szCs w:val="20"/>
        </w:rPr>
        <w:t></w:t>
      </w:r>
      <w:r w:rsidRPr="003D50D1">
        <w:rPr>
          <w:rFonts w:ascii="Comic Sans MS" w:eastAsia="SymbolMT" w:hAnsi="Comic Sans MS" w:cs="Symbol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  <w:t xml:space="preserve">Φυσική γλώσσα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όπου η αναπαράσταση γίνεται με την ομιλούμενη  γλώσσα, μέσω της οποίας περιγράφονται τα βήματα επίλυσης του προβλήματος. Ωστόσο, με τη φυσική γλώσσα μπορούν να παρατηρηθούν ασάφειες στις οδηγίες.</w:t>
      </w: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eastAsia="Arial Unicode MS" w:hAnsi="Comic Sans MS" w:cs="Arial Unicode MS"/>
          <w:color w:val="0F243E" w:themeColor="text2" w:themeShade="80"/>
          <w:sz w:val="20"/>
          <w:szCs w:val="20"/>
        </w:rPr>
        <w:t></w:t>
      </w:r>
      <w:r w:rsidRPr="003D50D1">
        <w:rPr>
          <w:rFonts w:ascii="Comic Sans MS" w:eastAsia="SymbolMT" w:hAnsi="Comic Sans MS" w:cs="SymbolMT"/>
          <w:color w:val="0F243E" w:themeColor="text2" w:themeShade="80"/>
          <w:sz w:val="20"/>
          <w:szCs w:val="20"/>
        </w:rPr>
        <w:t xml:space="preserve"> </w:t>
      </w:r>
      <w:proofErr w:type="spellStart"/>
      <w:r w:rsidRPr="003D50D1"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  <w:t>Ψευδοκώδικα</w:t>
      </w:r>
      <w:proofErr w:type="spellEnd"/>
      <w:r w:rsidRPr="003D50D1"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  <w:t xml:space="preserve"> ή </w:t>
      </w:r>
      <w:proofErr w:type="spellStart"/>
      <w:r w:rsidRPr="003D50D1"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  <w:t>ψευδογλώσσα</w:t>
      </w:r>
      <w:proofErr w:type="spellEnd"/>
      <w:r w:rsidRPr="003D50D1"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η οποία είναι μια υποθετική γλώσσα για την αναπαράσταση αλγορίθμων με στοιχεία από κάποιες γλώσσες προγραμματισμού, παραλείποντας λεπτομέρειες που δεν είναι ουσιαστικές για την ανθρώπινη κατανόηση του αλγορίθμου.</w:t>
      </w:r>
    </w:p>
    <w:p w:rsidR="0081548D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eastAsia="Arial Unicode MS" w:hAnsi="Comic Sans MS" w:cs="Arial Unicode MS"/>
          <w:color w:val="0F243E" w:themeColor="text2" w:themeShade="80"/>
          <w:sz w:val="20"/>
          <w:szCs w:val="20"/>
        </w:rPr>
        <w:t></w:t>
      </w:r>
      <w:r w:rsidRPr="003D50D1">
        <w:rPr>
          <w:rFonts w:ascii="Comic Sans MS" w:eastAsia="SymbolMT" w:hAnsi="Comic Sans MS" w:cs="Symbol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  <w:t xml:space="preserve">Γλώσσα προγραμματισμού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η οποία είναι μια τεχνητή γλώσσα, που έχει αναπτυχθεί για να δημιουργεί ή να εκφράζει προγράμματα για τον υπολογιστή. Η αναπαράσταση των αλγορίθμων με γλώσσα προγραμματισμού μπορεί να γίνει είτε με οπτικές είτε με 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κειμενικές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γλώσσες προγραμματισμού.</w:t>
      </w: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eastAsia="CourierNewPSMT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eastAsia="CourierNewPSMT" w:hAnsi="Comic Sans MS" w:cs="CourierNewPSMT"/>
          <w:color w:val="0F243E" w:themeColor="text2" w:themeShade="80"/>
          <w:sz w:val="20"/>
          <w:szCs w:val="20"/>
        </w:rPr>
        <w:t xml:space="preserve">o </w:t>
      </w:r>
      <w:r w:rsidRPr="003D50D1">
        <w:rPr>
          <w:rFonts w:ascii="Comic Sans MS" w:eastAsia="CourierNewPSMT" w:hAnsi="Comic Sans MS" w:cs="TimesNewRomanPSMT"/>
          <w:color w:val="0F243E" w:themeColor="text2" w:themeShade="80"/>
          <w:sz w:val="20"/>
          <w:szCs w:val="20"/>
        </w:rPr>
        <w:t xml:space="preserve">Στις </w:t>
      </w:r>
      <w:r w:rsidRPr="003D50D1">
        <w:rPr>
          <w:rFonts w:ascii="Comic Sans MS" w:eastAsia="CourierNewPSMT" w:hAnsi="Comic Sans MS" w:cs="TimesNewRomanPS-BoldMT"/>
          <w:b/>
          <w:bCs/>
          <w:color w:val="0F243E" w:themeColor="text2" w:themeShade="80"/>
          <w:sz w:val="20"/>
          <w:szCs w:val="20"/>
        </w:rPr>
        <w:t>οπτικές γλώσσες προγραμματισμού</w:t>
      </w:r>
      <w:r w:rsidRPr="003D50D1">
        <w:rPr>
          <w:rFonts w:ascii="Comic Sans MS" w:eastAsia="CourierNewPSMT" w:hAnsi="Comic Sans MS" w:cs="TimesNewRomanPSMT"/>
          <w:color w:val="0F243E" w:themeColor="text2" w:themeShade="80"/>
          <w:sz w:val="20"/>
          <w:szCs w:val="20"/>
        </w:rPr>
        <w:t>, η αναπαράσταση των αλγορίθμων γίνεται μέσα από το γραφικό χειρισμό προγραμματιστικών στοιχείων.</w:t>
      </w: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eastAsia="CourierNewPSMT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eastAsia="CourierNewPSMT" w:hAnsi="Comic Sans MS" w:cs="CourierNewPSMT"/>
          <w:color w:val="0F243E" w:themeColor="text2" w:themeShade="80"/>
          <w:sz w:val="20"/>
          <w:szCs w:val="20"/>
        </w:rPr>
        <w:t xml:space="preserve">o </w:t>
      </w:r>
      <w:r w:rsidRPr="003D50D1">
        <w:rPr>
          <w:rFonts w:ascii="Comic Sans MS" w:eastAsia="CourierNewPSMT" w:hAnsi="Comic Sans MS" w:cs="TimesNewRomanPSMT"/>
          <w:color w:val="0F243E" w:themeColor="text2" w:themeShade="80"/>
          <w:sz w:val="20"/>
          <w:szCs w:val="20"/>
        </w:rPr>
        <w:t xml:space="preserve">Στις </w:t>
      </w:r>
      <w:proofErr w:type="spellStart"/>
      <w:r w:rsidRPr="003D50D1">
        <w:rPr>
          <w:rFonts w:ascii="Comic Sans MS" w:eastAsia="CourierNewPSMT" w:hAnsi="Comic Sans MS" w:cs="TimesNewRomanPS-BoldMT"/>
          <w:b/>
          <w:bCs/>
          <w:color w:val="0F243E" w:themeColor="text2" w:themeShade="80"/>
          <w:sz w:val="20"/>
          <w:szCs w:val="20"/>
        </w:rPr>
        <w:t>κειμενικές</w:t>
      </w:r>
      <w:proofErr w:type="spellEnd"/>
      <w:r w:rsidRPr="003D50D1">
        <w:rPr>
          <w:rFonts w:ascii="Comic Sans MS" w:eastAsia="CourierNewPSMT" w:hAnsi="Comic Sans MS" w:cs="TimesNewRomanPS-BoldMT"/>
          <w:b/>
          <w:bCs/>
          <w:color w:val="0F243E" w:themeColor="text2" w:themeShade="80"/>
          <w:sz w:val="20"/>
          <w:szCs w:val="20"/>
        </w:rPr>
        <w:t xml:space="preserve"> γλώσσες προγραμματισμού</w:t>
      </w:r>
      <w:r w:rsidRPr="003D50D1">
        <w:rPr>
          <w:rFonts w:ascii="Comic Sans MS" w:eastAsia="CourierNewPSMT" w:hAnsi="Comic Sans MS" w:cs="TimesNewRomanPSMT"/>
          <w:color w:val="0F243E" w:themeColor="text2" w:themeShade="80"/>
          <w:sz w:val="20"/>
          <w:szCs w:val="20"/>
        </w:rPr>
        <w:t>, η αναπαράσταση των αλγορίθμων γίνεται με τη χρήση σειρών κειμένου που περιλαμβάνουν λέξεις, αριθμούς και σημεία στίξης.</w:t>
      </w:r>
      <w:r w:rsidR="003D50D1" w:rsidRPr="003D50D1">
        <w:t xml:space="preserve"> </w:t>
      </w: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eastAsia="CourierNewPSMT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eastAsia="Arial Unicode MS" w:hAnsi="Comic Sans MS" w:cs="Arial Unicode MS"/>
          <w:color w:val="0F243E" w:themeColor="text2" w:themeShade="80"/>
          <w:sz w:val="20"/>
          <w:szCs w:val="20"/>
        </w:rPr>
        <w:t></w:t>
      </w:r>
      <w:r w:rsidRPr="003D50D1">
        <w:rPr>
          <w:rFonts w:ascii="Comic Sans MS" w:eastAsia="SymbolMT" w:hAnsi="Comic Sans MS" w:cs="Symbol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eastAsia="CourierNewPSMT" w:hAnsi="Comic Sans MS" w:cs="TimesNewRomanPS-BoldMT"/>
          <w:b/>
          <w:bCs/>
          <w:color w:val="0F243E" w:themeColor="text2" w:themeShade="80"/>
          <w:sz w:val="20"/>
          <w:szCs w:val="20"/>
        </w:rPr>
        <w:t xml:space="preserve">Μεθοδολογίες διαγραμματικής αναπαράστασης αλγορίθμων </w:t>
      </w:r>
      <w:r w:rsidRPr="003D50D1">
        <w:rPr>
          <w:rFonts w:ascii="Comic Sans MS" w:eastAsia="CourierNewPSMT" w:hAnsi="Comic Sans MS" w:cs="TimesNewRomanPSMT"/>
          <w:color w:val="0F243E" w:themeColor="text2" w:themeShade="80"/>
          <w:sz w:val="20"/>
          <w:szCs w:val="20"/>
        </w:rPr>
        <w:t>που συνιστούν έναν γραφικό τρόπο παρουσίασης του αλγόριθμου. Από τις διάφορες μεθοδολογίες διαγραμματικής αναπαράστασης αλγορίθμων που έχουν επινοηθεί η πιο διαδεδομένη είναι το διάγραμμα ροής, όπου η περιγραφή και η αναπαράσταση των αλγορίθμων γίνεται με τη χρήση γεωμετρικών σχημάτων - συμβόλων, όπου το καθένα δηλώνει μια συγκεκριμένη ενέργεια ή λειτουργία.</w:t>
      </w:r>
    </w:p>
    <w:p w:rsidR="003D50D1" w:rsidRPr="003D50D1" w:rsidRDefault="003D50D1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-BoldMT"/>
          <w:b/>
          <w:bCs/>
          <w:i/>
          <w:color w:val="0F243E" w:themeColor="text2" w:themeShade="80"/>
          <w:sz w:val="20"/>
          <w:szCs w:val="20"/>
        </w:rPr>
      </w:pP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-BoldMT"/>
          <w:b/>
          <w:bCs/>
          <w:i/>
          <w:color w:val="0F243E" w:themeColor="text2" w:themeShade="80"/>
          <w:sz w:val="20"/>
          <w:szCs w:val="20"/>
        </w:rPr>
        <w:t xml:space="preserve">Τα Δεδομένα και η αναπαράστασή τους </w:t>
      </w: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Ένας αλγόριθμος λαμβάνει κάποια δεδομένα από την είσοδο, τα επεξεργάζεται μέσα από μια σειρά βημάτων και δίνει ως έξοδο τα αποτελέσματα. Η επεξεργασία δεδομένων, η οποία στην πράξη πραγματοποιείται μέσω αλγορίθμων, αναφέρεται στην εκτέλεση διαφόρων πράξεων/ λειτουργιών πάνω στα δεδομένα. Το αποτέλεσμα της επεξεργασίας δεδομένων είναι η πληροφορία. Έτσι, θα μπορούσε κανείς γενικεύοντας να πει ότι ένας αλγόριθμος μετατρέπει τα δεδομένα σε πληροφορία. Η διεργασία αυτή μπορεί να επαναλαμβάνεται, οι πληροφορίες που παρήχθησαν, να 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επανατροφοδοτούν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μέσω ανάδρασης την είσοδο για επανάληψη του κύκλου.</w:t>
      </w:r>
    </w:p>
    <w:p w:rsidR="003D50D1" w:rsidRPr="003D50D1" w:rsidRDefault="003D50D1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b/>
          <w:i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b/>
          <w:i/>
          <w:color w:val="0F243E" w:themeColor="text2" w:themeShade="80"/>
          <w:sz w:val="20"/>
          <w:szCs w:val="20"/>
        </w:rPr>
        <w:t xml:space="preserve">Οι πιο συνήθεις τύποι δεδομένων είναι οι ακόλουθοι: </w:t>
      </w: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  <w:t xml:space="preserve">Ακέραιος τύπος: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για την αναπαράσταση ακεραίων αριθμών.</w:t>
      </w: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  <w:t xml:space="preserve">Πραγματικός τύπος: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για την αναπαράσταση πραγματικών αριθμών.</w:t>
      </w: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  <w:t xml:space="preserve">Λογικός τύπος: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για την αναπαράσταση λογικών δεδομένων.</w:t>
      </w: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  <w:t xml:space="preserve">Αλφαριθμητικός τύπος: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για την</w:t>
      </w:r>
      <w:r w:rsidR="003D50D1"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αναπαράσταση αλφαριθμητικών δε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δομένων.</w:t>
      </w:r>
    </w:p>
    <w:p w:rsidR="003D50D1" w:rsidRPr="003D50D1" w:rsidRDefault="003D50D1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</w:pP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  <w:t xml:space="preserve">Δομή δεδομένων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(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data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structure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 είναι ένα σύνολο αποθηκευμένων</w:t>
      </w:r>
      <w:r w:rsidR="003D50D1"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δεδομένων, τα οποία είναι έτσι οργανωμένα, ώστε να υπόκεινται σε</w:t>
      </w:r>
      <w:r w:rsidR="003D50D1"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συγκεκριμένες απαιτούμενες επεξεργασίες.</w:t>
      </w:r>
    </w:p>
    <w:p w:rsidR="003D50D1" w:rsidRPr="003D50D1" w:rsidRDefault="003D50D1" w:rsidP="00E4202B">
      <w:pPr>
        <w:spacing w:after="0"/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</w:pPr>
    </w:p>
    <w:p w:rsidR="004A385B" w:rsidRPr="003D50D1" w:rsidRDefault="004A385B" w:rsidP="00E4202B">
      <w:pPr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-BoldMT"/>
          <w:b/>
          <w:bCs/>
          <w:color w:val="0F243E" w:themeColor="text2" w:themeShade="80"/>
          <w:sz w:val="20"/>
          <w:szCs w:val="20"/>
        </w:rPr>
        <w:t>Αλγόριθμοι + Δομές Δεδομένων = Προγράμματα</w:t>
      </w: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Η ανωτέρω σχέση έχει την έννοια ότι </w:t>
      </w:r>
      <w:r w:rsidR="003D50D1"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αν κάποιος διαθέτει τον κατάλλη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λο αλγόριθμο και τις δομές δεδομένων, οι οποίες θα χρησιμοποιηθούν,</w:t>
      </w:r>
      <w:r w:rsidR="003D50D1"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είναι εντελώς άμεση η μετατροπή και υλοποίησή του σε πρόγραμμα σε</w:t>
      </w:r>
      <w:r w:rsidR="003D50D1"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γλώσσα υπολογιστή. Κάθε δομή δεδ</w:t>
      </w:r>
      <w:r w:rsidR="003D50D1"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ομένων αποτελείται, στην πιο γε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νική της μορφή, από ένα σύνολο στοιχείων ή κόμβων.</w:t>
      </w:r>
    </w:p>
    <w:p w:rsidR="004A385B" w:rsidRPr="00E4202B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b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lastRenderedPageBreak/>
        <w:t xml:space="preserve">Οι πιο ευρέως χρησιμοποιούμενες </w:t>
      </w:r>
      <w:r w:rsidRPr="00E4202B">
        <w:rPr>
          <w:rFonts w:ascii="Comic Sans MS" w:hAnsi="Comic Sans MS" w:cs="TimesNewRomanPSMT"/>
          <w:b/>
          <w:color w:val="0F243E" w:themeColor="text2" w:themeShade="80"/>
          <w:sz w:val="20"/>
          <w:szCs w:val="20"/>
        </w:rPr>
        <w:t>δομές δεδομένων είναι ο πίνακας, η</w:t>
      </w:r>
      <w:r w:rsidR="003D50D1" w:rsidRPr="00E4202B">
        <w:rPr>
          <w:rFonts w:ascii="Comic Sans MS" w:hAnsi="Comic Sans MS" w:cs="TimesNewRomanPSMT"/>
          <w:b/>
          <w:color w:val="0F243E" w:themeColor="text2" w:themeShade="80"/>
          <w:sz w:val="20"/>
          <w:szCs w:val="20"/>
        </w:rPr>
        <w:t xml:space="preserve"> </w:t>
      </w:r>
      <w:r w:rsidRPr="00E4202B">
        <w:rPr>
          <w:rFonts w:ascii="Comic Sans MS" w:hAnsi="Comic Sans MS" w:cs="TimesNewRomanPSMT"/>
          <w:b/>
          <w:color w:val="0F243E" w:themeColor="text2" w:themeShade="80"/>
          <w:sz w:val="20"/>
          <w:szCs w:val="20"/>
        </w:rPr>
        <w:t>στοίβα, η ουρά, η λίστα, το δένδρο και ο γράφος.</w:t>
      </w:r>
    </w:p>
    <w:p w:rsidR="004A385B" w:rsidRPr="003D50D1" w:rsidRDefault="004A385B" w:rsidP="00E4202B">
      <w:pPr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O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πίνακας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(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table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 αποτελείται από</w:t>
      </w:r>
      <w:r w:rsidR="003D50D1"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ένα σύνολο ομοειδών απλών στοι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χείων, καθένα από τα οποία καθορίζ</w:t>
      </w:r>
      <w:r w:rsidR="003D50D1"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εται με τη βοήθεια ενός ή περισ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σοτέρων δεικτών. Ένας πίνακας μπορ</w:t>
      </w:r>
      <w:r w:rsidR="003D50D1"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εί να είναι μίας, δύο ή περισσο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τέρων διαστάσεων, ανάλογα με το πλήθος δεικτών που χρειάζονται για</w:t>
      </w:r>
      <w:r w:rsidR="003D50D1"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να καθοριστεί η θέση του.</w:t>
      </w:r>
    </w:p>
    <w:p w:rsidR="00E4202B" w:rsidRPr="005D6A05" w:rsidRDefault="00E4202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Μία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στοίβα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(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stack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 είναι μια γραμμική διάταξη στοιχείων, στην οποία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εισάγονται και εξάγονται στοιχεία μόνο από το ένα άκρο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.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Η λειτουργία της εισαγωγής αποκαλείται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ώθηση 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(</w:t>
      </w:r>
      <w:proofErr w:type="spellStart"/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push</w:t>
      </w:r>
      <w:proofErr w:type="spellEnd"/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 και της εξαγω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γής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απώθηση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(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pull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ή 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pop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). Η φιλοσοφία εισαγωγής και εξαγωγής των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στοιχείων ονομάζεται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LIFO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(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Last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In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, 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First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Out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), δηλαδή το τελευταίο</w:t>
      </w: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εισαγόμενο δεδομένο εξέρχεται και πρώτο.</w:t>
      </w:r>
    </w:p>
    <w:p w:rsidR="00E4202B" w:rsidRPr="005D6A05" w:rsidRDefault="00E4202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</w:p>
    <w:p w:rsidR="004A385B" w:rsidRPr="00E4202B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Μια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ουρά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(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queue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 αποτελεί μια γραμμική διάταξη στοιχείων, στην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οποία εισάγονται νέα στοιχεία από ένα άκρο και εξάγονται υπάρχοντα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στοιχεία από το άλλο άκρο (εικόνα 2.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15). Η λειτουργία της ουράς απο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καλείται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FIFO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(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First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In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, 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First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Out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), δηλαδή το στ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οιχείο το οποίο εισά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γεται πρώτο στην ουρά εξέρχεται και πρώτο.</w:t>
      </w:r>
    </w:p>
    <w:p w:rsidR="00E4202B" w:rsidRPr="005D6A05" w:rsidRDefault="00E4202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</w:p>
    <w:p w:rsidR="004A385B" w:rsidRPr="00E4202B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Σε μια (συνδεσμική)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λίστα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(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linked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li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st</w:t>
      </w:r>
      <w:proofErr w:type="spellEnd"/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 τα στοιχεία φαίνονται «λογι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κά» ότι είναι γραμμικά διατεταγμένα, χωρίς όμως αυτό να σημαίνει ότι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βρίσκονται σε συνεχόμενες θέσεις της μνήμης του υπολ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ογιστή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.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Ανεξάρτητα από τη θέση πο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υ καταλαμβάνει στη μνήμη ένα δε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δομένο, συσχετίζεται με το επόμενό του με τη βοήθεια κάποιου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>δείκτη</w:t>
      </w:r>
      <w:r w:rsidR="00E4202B" w:rsidRPr="00E4202B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(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pointer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).</w:t>
      </w:r>
    </w:p>
    <w:p w:rsidR="00E4202B" w:rsidRPr="005D6A05" w:rsidRDefault="00E4202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Τo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δένδρο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(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tree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) είναι μη γραμμική 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δομή που αποτελείται από ένα σύ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νολο κόμβων, οι οποίοι συνδέο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νται με ακμές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.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Υπάρχει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μόνο ένας κόμβος, από τον οποίο μ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όνο ξεκινούν ακμές, που ονομάζε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ται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ρίζα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(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root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). Σε όλους τους άλλους κόμβους καταλήγει μία ακμή και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ξεκινούν καμία, μία ή περισσότερες.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Οι κόμβοι στους οποίους καταλή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γουν μόνο ακμές, ονομάζονται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>φύλλα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.</w:t>
      </w:r>
    </w:p>
    <w:p w:rsidR="00E4202B" w:rsidRPr="005D6A05" w:rsidRDefault="00E4202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</w:p>
    <w:p w:rsidR="004A385B" w:rsidRPr="00E4202B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Ο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γράφος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(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graph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 αποτελεί τη πιο γε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νική δομή δεδομένων μια και απο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τελείται από κόμβους και ακμές χωρίς όμως κάποια ιεράρχηση.</w:t>
      </w:r>
    </w:p>
    <w:p w:rsidR="00E4202B" w:rsidRPr="005D6A05" w:rsidRDefault="00E4202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Υπάρχουν διάφοροι τρόποι διάκρι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σης των δομών δεδομένων. Διακρί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νονται σε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στατικές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και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>δυναμικές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. Οι στατικές δομές έχουν σταθερό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μέγεθος και μπορούν να κατακρα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τήσουν συγκεκριμένο πλήθος στοι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χείων. Αντίθετα οι δυναμικές δομές δεν έχουν σταθερό μέγεθος και το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πλήθος των στοιχείων τους μπορεί να μεγαλώνει ή να μικραίνει καθώς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στη δομή εισάγονται νέα δεδομένα ή διαγράφονται άλλα.</w:t>
      </w:r>
    </w:p>
    <w:p w:rsidR="00E4202B" w:rsidRPr="005D6A05" w:rsidRDefault="00E4202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Οι δομές δεδομένων διακρίνονται επίσης σε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γραμμικές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και </w:t>
      </w:r>
      <w:r w:rsidR="00E4202B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>μη γραμ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>μικές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. Στις γραμμικές δομές μπορεί να ορισθεί κάποια σχέση διάταξης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για δύο οποιαδήποτε διαδοχικά στοι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χεία τους. Αυτό σημαίνει ότι κά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ποιο στοιχείο θα είναι πρώτο και κάποιο τελευταίο.</w:t>
      </w:r>
    </w:p>
    <w:p w:rsidR="00E4202B" w:rsidRPr="005D6A05" w:rsidRDefault="00E4202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</w:p>
    <w:p w:rsidR="004A385B" w:rsidRPr="003D50D1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 w:cs="TimesNewRomanPSMT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Τέλος διάκριση των δομών μπορεί να γίνει και ανάλογα με το είδος της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χρησιμοποιούμενης μνήμης (κύρια ή βοηθητική). Οι δομές δεδομένων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βοηθητικής μνήμης αποκαλούνται </w:t>
      </w:r>
      <w:r w:rsidRPr="003D50D1">
        <w:rPr>
          <w:rFonts w:ascii="Comic Sans MS" w:hAnsi="Comic Sans MS" w:cs="TimesNewRomanPS-BoldItalicMT"/>
          <w:b/>
          <w:bCs/>
          <w:i/>
          <w:iCs/>
          <w:color w:val="0F243E" w:themeColor="text2" w:themeShade="80"/>
          <w:sz w:val="20"/>
          <w:szCs w:val="20"/>
        </w:rPr>
        <w:t xml:space="preserve">αρχεία δεδομένων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(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data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fi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les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). Ένα</w:t>
      </w:r>
    </w:p>
    <w:p w:rsidR="004A385B" w:rsidRPr="00E4202B" w:rsidRDefault="004A385B" w:rsidP="00E4202B">
      <w:pPr>
        <w:autoSpaceDE w:val="0"/>
        <w:autoSpaceDN w:val="0"/>
        <w:adjustRightInd w:val="0"/>
        <w:spacing w:after="0"/>
        <w:rPr>
          <w:rFonts w:ascii="Comic Sans MS" w:hAnsi="Comic Sans MS"/>
          <w:color w:val="0F243E" w:themeColor="text2" w:themeShade="80"/>
          <w:sz w:val="20"/>
          <w:szCs w:val="20"/>
        </w:rPr>
      </w:pP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αρχείο απαρτίζεται από έναν αριθμό ομοειδών εγγραφών (</w:t>
      </w:r>
      <w:proofErr w:type="spellStart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records</w:t>
      </w:r>
      <w:proofErr w:type="spellEnd"/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).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r w:rsidRPr="003D50D1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Κάθε εγγραφή διαθέτει ορισμένα πεδί</w:t>
      </w:r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α (</w:t>
      </w:r>
      <w:proofErr w:type="spellStart"/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fi</w:t>
      </w:r>
      <w:proofErr w:type="spellEnd"/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 xml:space="preserve"> </w:t>
      </w:r>
      <w:proofErr w:type="spellStart"/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elds</w:t>
      </w:r>
      <w:proofErr w:type="spellEnd"/>
      <w:r w:rsid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), που περιέχουν δεδομένα για μια οντότητα</w:t>
      </w:r>
      <w:r w:rsidR="00E4202B" w:rsidRPr="00E4202B">
        <w:rPr>
          <w:rFonts w:ascii="Comic Sans MS" w:hAnsi="Comic Sans MS" w:cs="TimesNewRomanPSMT"/>
          <w:color w:val="0F243E" w:themeColor="text2" w:themeShade="80"/>
          <w:sz w:val="20"/>
          <w:szCs w:val="20"/>
        </w:rPr>
        <w:t>.</w:t>
      </w:r>
    </w:p>
    <w:sectPr w:rsidR="004A385B" w:rsidRPr="00E4202B" w:rsidSect="004A3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385B"/>
    <w:rsid w:val="003D50D1"/>
    <w:rsid w:val="004A385B"/>
    <w:rsid w:val="005D6A05"/>
    <w:rsid w:val="0081548D"/>
    <w:rsid w:val="0093784B"/>
    <w:rsid w:val="00C76828"/>
    <w:rsid w:val="00E4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85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3D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D5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klagou</dc:creator>
  <cp:lastModifiedBy>klagou</cp:lastModifiedBy>
  <cp:revision>3</cp:revision>
  <dcterms:created xsi:type="dcterms:W3CDTF">2020-03-21T12:54:00Z</dcterms:created>
  <dcterms:modified xsi:type="dcterms:W3CDTF">2020-03-22T13:28:00Z</dcterms:modified>
</cp:coreProperties>
</file>