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A894" w14:textId="559E19BC" w:rsidR="000F690A" w:rsidRPr="000F690A" w:rsidRDefault="000F690A" w:rsidP="000F690A">
      <w:pPr>
        <w:numPr>
          <w:ilvl w:val="0"/>
          <w:numId w:val="1"/>
        </w:numPr>
        <w:spacing w:before="100" w:beforeAutospacing="1" w:after="100" w:afterAutospacing="1" w:line="240" w:lineRule="auto"/>
        <w:rPr>
          <w:rFonts w:ascii="Times New Roman" w:eastAsia="Times New Roman" w:hAnsi="Times New Roman" w:cs="Times New Roman"/>
          <w:b/>
          <w:bCs/>
          <w:caps/>
          <w:sz w:val="24"/>
          <w:szCs w:val="24"/>
          <w:lang w:eastAsia="el-GR"/>
        </w:rPr>
      </w:pPr>
      <w:r w:rsidRPr="000F690A">
        <w:rPr>
          <w:rFonts w:ascii="Times New Roman" w:eastAsia="Times New Roman" w:hAnsi="Times New Roman" w:cs="Times New Roman"/>
          <w:b/>
          <w:bCs/>
          <w:caps/>
          <w:color w:val="3F4A52"/>
          <w:sz w:val="24"/>
          <w:szCs w:val="24"/>
          <w:shd w:val="clear" w:color="auto" w:fill="D1ECEF"/>
          <w:lang w:eastAsia="el-GR"/>
        </w:rPr>
        <w:t>ΚΛΙΜΑΤΙΚΗ ΑΛΛΑΓΗ</w:t>
      </w:r>
      <w:r w:rsidR="001919F5">
        <w:rPr>
          <w:rFonts w:ascii="Times New Roman" w:eastAsia="Times New Roman" w:hAnsi="Times New Roman" w:cs="Times New Roman"/>
          <w:b/>
          <w:bCs/>
          <w:caps/>
          <w:color w:val="3F4A52"/>
          <w:sz w:val="24"/>
          <w:szCs w:val="24"/>
          <w:shd w:val="clear" w:color="auto" w:fill="D1ECEF"/>
          <w:lang w:eastAsia="el-GR"/>
        </w:rPr>
        <w:t xml:space="preserve"> </w:t>
      </w:r>
    </w:p>
    <w:p w14:paraId="60F9DAB4" w14:textId="77777777" w:rsidR="000F690A" w:rsidRPr="000F690A" w:rsidRDefault="000F690A" w:rsidP="000F6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5" w:history="1">
        <w:r w:rsidRPr="000F690A">
          <w:rPr>
            <w:rFonts w:ascii="Times New Roman" w:eastAsia="Times New Roman" w:hAnsi="Times New Roman" w:cs="Times New Roman"/>
            <w:color w:val="3F4A52"/>
            <w:sz w:val="24"/>
            <w:szCs w:val="24"/>
            <w:u w:val="single"/>
            <w:lang w:eastAsia="el-GR"/>
          </w:rPr>
          <w:t>Οι στόχοι για το κλίμα και η εξωτερική πολιτική της ΕΕ</w:t>
        </w:r>
      </w:hyperlink>
    </w:p>
    <w:p w14:paraId="6C481A49" w14:textId="77777777" w:rsidR="000F690A" w:rsidRPr="000F690A" w:rsidRDefault="000F690A" w:rsidP="000F6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6" w:history="1">
        <w:r w:rsidRPr="000F690A">
          <w:rPr>
            <w:rFonts w:ascii="Times New Roman" w:eastAsia="Times New Roman" w:hAnsi="Times New Roman" w:cs="Times New Roman"/>
            <w:color w:val="3F4A52"/>
            <w:sz w:val="24"/>
            <w:szCs w:val="24"/>
            <w:u w:val="single"/>
            <w:lang w:eastAsia="el-GR"/>
          </w:rPr>
          <w:t xml:space="preserve">Συμφωνία των </w:t>
        </w:r>
        <w:proofErr w:type="spellStart"/>
        <w:r w:rsidRPr="000F690A">
          <w:rPr>
            <w:rFonts w:ascii="Times New Roman" w:eastAsia="Times New Roman" w:hAnsi="Times New Roman" w:cs="Times New Roman"/>
            <w:color w:val="3F4A52"/>
            <w:sz w:val="24"/>
            <w:szCs w:val="24"/>
            <w:u w:val="single"/>
            <w:lang w:eastAsia="el-GR"/>
          </w:rPr>
          <w:t>Παρισίων</w:t>
        </w:r>
        <w:proofErr w:type="spellEnd"/>
        <w:r w:rsidRPr="000F690A">
          <w:rPr>
            <w:rFonts w:ascii="Times New Roman" w:eastAsia="Times New Roman" w:hAnsi="Times New Roman" w:cs="Times New Roman"/>
            <w:color w:val="3F4A52"/>
            <w:sz w:val="24"/>
            <w:szCs w:val="24"/>
            <w:u w:val="single"/>
            <w:lang w:eastAsia="el-GR"/>
          </w:rPr>
          <w:t xml:space="preserve"> για την κλιματική αλλαγή</w:t>
        </w:r>
      </w:hyperlink>
    </w:p>
    <w:p w14:paraId="2525413B" w14:textId="77777777" w:rsidR="000F690A" w:rsidRPr="000F690A" w:rsidRDefault="000F690A" w:rsidP="000F690A">
      <w:pPr>
        <w:spacing w:before="100" w:beforeAutospacing="1" w:after="100" w:afterAutospacing="1" w:line="240" w:lineRule="auto"/>
        <w:outlineLvl w:val="0"/>
        <w:rPr>
          <w:rFonts w:ascii="Arial" w:eastAsia="Times New Roman" w:hAnsi="Arial" w:cs="Arial"/>
          <w:b/>
          <w:bCs/>
          <w:kern w:val="36"/>
          <w:sz w:val="48"/>
          <w:szCs w:val="48"/>
          <w:lang w:eastAsia="el-GR"/>
        </w:rPr>
      </w:pPr>
      <w:r w:rsidRPr="000F690A">
        <w:rPr>
          <w:rFonts w:ascii="Arial" w:eastAsia="Times New Roman" w:hAnsi="Arial" w:cs="Arial"/>
          <w:b/>
          <w:bCs/>
          <w:kern w:val="36"/>
          <w:sz w:val="48"/>
          <w:szCs w:val="48"/>
          <w:lang w:eastAsia="el-GR"/>
        </w:rPr>
        <w:t>Κλιματική αλλαγή: Η δράση της ΕΕ</w:t>
      </w:r>
    </w:p>
    <w:p w14:paraId="21443EB1" w14:textId="77777777" w:rsidR="000F690A" w:rsidRPr="000F690A" w:rsidRDefault="000F690A" w:rsidP="000F690A">
      <w:pPr>
        <w:shd w:val="clear" w:color="auto" w:fill="F5F5F5"/>
        <w:spacing w:line="240" w:lineRule="auto"/>
        <w:outlineLvl w:val="1"/>
        <w:rPr>
          <w:rFonts w:ascii="Arial" w:eastAsia="Times New Roman" w:hAnsi="Arial" w:cs="Arial"/>
          <w:sz w:val="42"/>
          <w:szCs w:val="42"/>
          <w:lang w:eastAsia="el-GR"/>
        </w:rPr>
      </w:pPr>
      <w:r w:rsidRPr="000F690A">
        <w:rPr>
          <w:rFonts w:ascii="Arial" w:eastAsia="Times New Roman" w:hAnsi="Arial" w:cs="Arial"/>
          <w:sz w:val="42"/>
          <w:szCs w:val="42"/>
          <w:lang w:eastAsia="el-GR"/>
        </w:rPr>
        <w:t>Το Συμβούλιο ζητά την επιτάχυνση των δράσεων που συμφωνήθηκαν στην COP26</w:t>
      </w:r>
    </w:p>
    <w:p w14:paraId="5225C000"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bookmarkStart w:id="0" w:name="2050"/>
      <w:bookmarkEnd w:id="0"/>
      <w:r w:rsidRPr="000F690A">
        <w:rPr>
          <w:rFonts w:ascii="Times New Roman" w:eastAsia="Times New Roman" w:hAnsi="Times New Roman" w:cs="Times New Roman"/>
          <w:sz w:val="20"/>
          <w:szCs w:val="20"/>
          <w:lang w:eastAsia="el-GR"/>
        </w:rPr>
        <w:t>Τι είναι η κλιματική ουδετερότητα;</w:t>
      </w:r>
    </w:p>
    <w:p w14:paraId="0D43A695" w14:textId="77777777" w:rsidR="000F690A" w:rsidRPr="000F690A" w:rsidRDefault="000F690A" w:rsidP="000F690A">
      <w:pPr>
        <w:spacing w:before="375" w:after="300" w:line="240" w:lineRule="auto"/>
        <w:outlineLvl w:val="2"/>
        <w:rPr>
          <w:rFonts w:ascii="Arial" w:eastAsia="Times New Roman" w:hAnsi="Arial" w:cs="Arial"/>
          <w:b/>
          <w:bCs/>
          <w:sz w:val="35"/>
          <w:szCs w:val="35"/>
          <w:lang w:eastAsia="el-GR"/>
        </w:rPr>
      </w:pPr>
      <w:r w:rsidRPr="000F690A">
        <w:rPr>
          <w:rFonts w:ascii="Arial" w:eastAsia="Times New Roman" w:hAnsi="Arial" w:cs="Arial"/>
          <w:b/>
          <w:bCs/>
          <w:sz w:val="35"/>
          <w:szCs w:val="35"/>
          <w:lang w:eastAsia="el-GR"/>
        </w:rPr>
        <w:t>Μακρόπνοο όραμα: Μια κλιματικά ουδέτερη ΕΕ έως το 2050</w:t>
      </w:r>
    </w:p>
    <w:p w14:paraId="775A48CA"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Ακριβώς έναν χρόνο πριν από τον καθορισμό του νέου στόχου μείωσης των εκπομπών, οι ηγέτες της ΕΕ ενέκριναν τον στόχο μιας κλιματικά ουδέτερης ΕΕ έως το 2050 κατά τη διάρκεια συνόδου του </w:t>
      </w:r>
      <w:r w:rsidRPr="000F690A">
        <w:rPr>
          <w:rFonts w:ascii="Times New Roman" w:eastAsia="Times New Roman" w:hAnsi="Times New Roman" w:cs="Times New Roman"/>
          <w:b/>
          <w:bCs/>
          <w:sz w:val="24"/>
          <w:szCs w:val="24"/>
          <w:lang w:eastAsia="el-GR"/>
        </w:rPr>
        <w:t>Ευρωπαϊκού Συμβουλίου</w:t>
      </w:r>
      <w:r w:rsidRPr="000F690A">
        <w:rPr>
          <w:rFonts w:ascii="Times New Roman" w:eastAsia="Times New Roman" w:hAnsi="Times New Roman" w:cs="Times New Roman"/>
          <w:sz w:val="24"/>
          <w:szCs w:val="24"/>
          <w:lang w:eastAsia="el-GR"/>
        </w:rPr>
        <w:t>. Αυτό σημαίνει ότι, μέχρι το 2050, η ΕΕ θα μειώσει δραστικά τις εκπομπές αερίων του θερμοκηπίου και θα βρει τρόπους να αντισταθμίσει τις εναπομένουσες και αναπόφευκτες εκπομπές. Η επίτευξη </w:t>
      </w:r>
      <w:r w:rsidRPr="000F690A">
        <w:rPr>
          <w:rFonts w:ascii="Times New Roman" w:eastAsia="Times New Roman" w:hAnsi="Times New Roman" w:cs="Times New Roman"/>
          <w:b/>
          <w:bCs/>
          <w:sz w:val="24"/>
          <w:szCs w:val="24"/>
          <w:lang w:eastAsia="el-GR"/>
        </w:rPr>
        <w:t>μηδενικού ισοζυγίου εκπομπών</w:t>
      </w:r>
      <w:r w:rsidRPr="000F690A">
        <w:rPr>
          <w:rFonts w:ascii="Times New Roman" w:eastAsia="Times New Roman" w:hAnsi="Times New Roman" w:cs="Times New Roman"/>
          <w:sz w:val="24"/>
          <w:szCs w:val="24"/>
          <w:lang w:eastAsia="el-GR"/>
        </w:rPr>
        <w:t> θα ωφελήσει τους ανθρώπους και το περιβάλλον και θα περιορίσει την αύξηση της θερμοκρασίας του πλανήτη.</w:t>
      </w:r>
    </w:p>
    <w:p w14:paraId="5DA76318"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Στα συμπεράσματά του τού Δεκεμβρίου 2019, το Ευρωπαϊκό Συμβούλιο υπογράμμισε ότι η μετάβαση στην κλιματική ουδετερότητα θα προσφέρει σημαντικές ευκαιρίες για:</w:t>
      </w:r>
    </w:p>
    <w:p w14:paraId="79917757" w14:textId="77777777" w:rsidR="000F690A" w:rsidRPr="000F690A" w:rsidRDefault="000F690A" w:rsidP="000F690A">
      <w:pPr>
        <w:numPr>
          <w:ilvl w:val="0"/>
          <w:numId w:val="2"/>
        </w:numPr>
        <w:spacing w:before="100" w:beforeAutospacing="1" w:after="100" w:afterAutospacing="1" w:line="240" w:lineRule="auto"/>
        <w:ind w:left="901"/>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την οικονομική ανάπτυξη</w:t>
      </w:r>
    </w:p>
    <w:p w14:paraId="5C9C4CD3" w14:textId="77777777" w:rsidR="000F690A" w:rsidRPr="000F690A" w:rsidRDefault="000F690A" w:rsidP="000F690A">
      <w:pPr>
        <w:numPr>
          <w:ilvl w:val="0"/>
          <w:numId w:val="2"/>
        </w:numPr>
        <w:spacing w:before="100" w:beforeAutospacing="1" w:after="100" w:afterAutospacing="1" w:line="240" w:lineRule="auto"/>
        <w:ind w:left="901"/>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τις αγορές</w:t>
      </w:r>
    </w:p>
    <w:p w14:paraId="733C1D2E" w14:textId="77777777" w:rsidR="000F690A" w:rsidRPr="000F690A" w:rsidRDefault="000F690A" w:rsidP="000F690A">
      <w:pPr>
        <w:numPr>
          <w:ilvl w:val="0"/>
          <w:numId w:val="2"/>
        </w:numPr>
        <w:spacing w:before="100" w:beforeAutospacing="1" w:after="100" w:afterAutospacing="1" w:line="240" w:lineRule="auto"/>
        <w:ind w:left="901"/>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τις θέσεις εργασίας</w:t>
      </w:r>
    </w:p>
    <w:p w14:paraId="64386871" w14:textId="77777777" w:rsidR="000F690A" w:rsidRPr="000F690A" w:rsidRDefault="000F690A" w:rsidP="000F690A">
      <w:pPr>
        <w:numPr>
          <w:ilvl w:val="0"/>
          <w:numId w:val="2"/>
        </w:numPr>
        <w:spacing w:before="100" w:beforeAutospacing="1" w:after="100" w:afterAutospacing="1" w:line="240" w:lineRule="auto"/>
        <w:ind w:left="901"/>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τις τεχνολογικές εξελίξεις</w:t>
      </w:r>
    </w:p>
    <w:p w14:paraId="630BA545"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Οι ηγέτες της ΕΕ αναγνώρισαν επίσης την ανάγκη να δημιουργηθεί ένα </w:t>
      </w:r>
      <w:r w:rsidRPr="000F690A">
        <w:rPr>
          <w:rFonts w:ascii="Times New Roman" w:eastAsia="Times New Roman" w:hAnsi="Times New Roman" w:cs="Times New Roman"/>
          <w:b/>
          <w:bCs/>
          <w:sz w:val="24"/>
          <w:szCs w:val="24"/>
          <w:lang w:eastAsia="el-GR"/>
        </w:rPr>
        <w:t>ευνοϊκό πλαίσιο</w:t>
      </w:r>
      <w:r w:rsidRPr="000F690A">
        <w:rPr>
          <w:rFonts w:ascii="Times New Roman" w:eastAsia="Times New Roman" w:hAnsi="Times New Roman" w:cs="Times New Roman"/>
          <w:sz w:val="24"/>
          <w:szCs w:val="24"/>
          <w:lang w:eastAsia="el-GR"/>
        </w:rPr>
        <w:t> που θα διασφαλίζει ότι η μετάβαση είναι </w:t>
      </w:r>
      <w:r w:rsidRPr="000F690A">
        <w:rPr>
          <w:rFonts w:ascii="Times New Roman" w:eastAsia="Times New Roman" w:hAnsi="Times New Roman" w:cs="Times New Roman"/>
          <w:b/>
          <w:bCs/>
          <w:sz w:val="24"/>
          <w:szCs w:val="24"/>
          <w:lang w:eastAsia="el-GR"/>
        </w:rPr>
        <w:t>οικονομικά αποδοτική</w:t>
      </w:r>
      <w:r w:rsidRPr="000F690A">
        <w:rPr>
          <w:rFonts w:ascii="Times New Roman" w:eastAsia="Times New Roman" w:hAnsi="Times New Roman" w:cs="Times New Roman"/>
          <w:sz w:val="24"/>
          <w:szCs w:val="24"/>
          <w:lang w:eastAsia="el-GR"/>
        </w:rPr>
        <w:t> καθώς και </w:t>
      </w:r>
      <w:r w:rsidRPr="000F690A">
        <w:rPr>
          <w:rFonts w:ascii="Times New Roman" w:eastAsia="Times New Roman" w:hAnsi="Times New Roman" w:cs="Times New Roman"/>
          <w:b/>
          <w:bCs/>
          <w:sz w:val="24"/>
          <w:szCs w:val="24"/>
          <w:lang w:eastAsia="el-GR"/>
        </w:rPr>
        <w:t>κοινωνικά ισορροπημένη</w:t>
      </w:r>
      <w:r w:rsidRPr="000F690A">
        <w:rPr>
          <w:rFonts w:ascii="Times New Roman" w:eastAsia="Times New Roman" w:hAnsi="Times New Roman" w:cs="Times New Roman"/>
          <w:sz w:val="24"/>
          <w:szCs w:val="24"/>
          <w:lang w:eastAsia="el-GR"/>
        </w:rPr>
        <w:t> και </w:t>
      </w:r>
      <w:r w:rsidRPr="000F690A">
        <w:rPr>
          <w:rFonts w:ascii="Times New Roman" w:eastAsia="Times New Roman" w:hAnsi="Times New Roman" w:cs="Times New Roman"/>
          <w:b/>
          <w:bCs/>
          <w:sz w:val="24"/>
          <w:szCs w:val="24"/>
          <w:lang w:eastAsia="el-GR"/>
        </w:rPr>
        <w:t>δίκαιη</w:t>
      </w:r>
      <w:r w:rsidRPr="000F690A">
        <w:rPr>
          <w:rFonts w:ascii="Times New Roman" w:eastAsia="Times New Roman" w:hAnsi="Times New Roman" w:cs="Times New Roman"/>
          <w:sz w:val="24"/>
          <w:szCs w:val="24"/>
          <w:lang w:eastAsia="el-GR"/>
        </w:rPr>
        <w:t>. Ο νέος Μηχανισμός Δίκαιης Μετάβασης θα εξασφαλίσει την παροχή εξειδικευμένης στήριξης σε περιφέρειες και τομείς που αντιμετωπίζουν ιδιαίτερες προκλήσεις κατά την κλιματική μετάβαση.</w:t>
      </w:r>
    </w:p>
    <w:p w14:paraId="50D02953"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Οι ηγέτες τόνισαν ότι η δράση για το κλίμα θα πρέπει να </w:t>
      </w:r>
      <w:r w:rsidRPr="000F690A">
        <w:rPr>
          <w:rFonts w:ascii="Times New Roman" w:eastAsia="Times New Roman" w:hAnsi="Times New Roman" w:cs="Times New Roman"/>
          <w:b/>
          <w:bCs/>
          <w:sz w:val="24"/>
          <w:szCs w:val="24"/>
          <w:lang w:eastAsia="el-GR"/>
        </w:rPr>
        <w:t>ενσωματωθεί σε όλους τους τομείς πολιτικής</w:t>
      </w:r>
      <w:r w:rsidRPr="000F690A">
        <w:rPr>
          <w:rFonts w:ascii="Times New Roman" w:eastAsia="Times New Roman" w:hAnsi="Times New Roman" w:cs="Times New Roman"/>
          <w:sz w:val="24"/>
          <w:szCs w:val="24"/>
          <w:lang w:eastAsia="el-GR"/>
        </w:rPr>
        <w:t>, επαναλαμβάνοντας ότι η ΕΕ είναι αποφασισμένη να κάνει πράξη τις δεσμεύσεις της. Υπογράμμισαν ότι απαιτούνται σημαντικές δημόσιες και ιδιωτικές επενδύσεις για να τεθεί η ΕΕ σε τροχιά μετάβασης και ότι, στο πλαίσιο αυτό, ο επόμενος μακροπρόθεσμος προϋπολογισμός της ΕΕ θα συμβάλει σημαντικά στη δράση για το κλίμα.</w:t>
      </w:r>
    </w:p>
    <w:p w14:paraId="5CCE2626"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Μετά την έγκριση του μακροπρόθεσμου προϋπολογισμού της ΕΕ για την περίοδο 2021-2027 και του μέσου ανάκαμψης «</w:t>
      </w:r>
      <w:proofErr w:type="spellStart"/>
      <w:r w:rsidRPr="000F690A">
        <w:rPr>
          <w:rFonts w:ascii="Times New Roman" w:eastAsia="Times New Roman" w:hAnsi="Times New Roman" w:cs="Times New Roman"/>
          <w:sz w:val="24"/>
          <w:szCs w:val="24"/>
          <w:lang w:eastAsia="el-GR"/>
        </w:rPr>
        <w:t>Next</w:t>
      </w:r>
      <w:proofErr w:type="spellEnd"/>
      <w:r w:rsidRPr="000F690A">
        <w:rPr>
          <w:rFonts w:ascii="Times New Roman" w:eastAsia="Times New Roman" w:hAnsi="Times New Roman" w:cs="Times New Roman"/>
          <w:sz w:val="24"/>
          <w:szCs w:val="24"/>
          <w:lang w:eastAsia="el-GR"/>
        </w:rPr>
        <w:t xml:space="preserve"> </w:t>
      </w:r>
      <w:proofErr w:type="spellStart"/>
      <w:r w:rsidRPr="000F690A">
        <w:rPr>
          <w:rFonts w:ascii="Times New Roman" w:eastAsia="Times New Roman" w:hAnsi="Times New Roman" w:cs="Times New Roman"/>
          <w:sz w:val="24"/>
          <w:szCs w:val="24"/>
          <w:lang w:eastAsia="el-GR"/>
        </w:rPr>
        <w:t>Generation</w:t>
      </w:r>
      <w:proofErr w:type="spellEnd"/>
      <w:r w:rsidRPr="000F690A">
        <w:rPr>
          <w:rFonts w:ascii="Times New Roman" w:eastAsia="Times New Roman" w:hAnsi="Times New Roman" w:cs="Times New Roman"/>
          <w:sz w:val="24"/>
          <w:szCs w:val="24"/>
          <w:lang w:eastAsia="el-GR"/>
        </w:rPr>
        <w:t xml:space="preserve"> EU», τουλάχιστον το </w:t>
      </w:r>
      <w:r w:rsidRPr="000F690A">
        <w:rPr>
          <w:rFonts w:ascii="Times New Roman" w:eastAsia="Times New Roman" w:hAnsi="Times New Roman" w:cs="Times New Roman"/>
          <w:b/>
          <w:bCs/>
          <w:sz w:val="24"/>
          <w:szCs w:val="24"/>
          <w:lang w:eastAsia="el-GR"/>
        </w:rPr>
        <w:t>30 % των συνολικών δαπανών</w:t>
      </w:r>
      <w:r w:rsidRPr="000F690A">
        <w:rPr>
          <w:rFonts w:ascii="Times New Roman" w:eastAsia="Times New Roman" w:hAnsi="Times New Roman" w:cs="Times New Roman"/>
          <w:sz w:val="24"/>
          <w:szCs w:val="24"/>
          <w:lang w:eastAsia="el-GR"/>
        </w:rPr>
        <w:t> θα πρέπει να διοχετεύεται σε έργα που σχετίζονται με το κλίμα.</w:t>
      </w:r>
    </w:p>
    <w:p w14:paraId="6B9A6734" w14:textId="77777777" w:rsidR="000F690A" w:rsidRPr="000F690A" w:rsidRDefault="000F690A" w:rsidP="000F690A">
      <w:pPr>
        <w:numPr>
          <w:ilvl w:val="0"/>
          <w:numId w:val="3"/>
        </w:numPr>
        <w:spacing w:before="100" w:beforeAutospacing="1" w:after="0" w:afterAutospacing="1" w:line="240" w:lineRule="auto"/>
        <w:ind w:left="901"/>
        <w:rPr>
          <w:rFonts w:ascii="Times New Roman" w:eastAsia="Times New Roman" w:hAnsi="Times New Roman" w:cs="Times New Roman"/>
          <w:sz w:val="24"/>
          <w:szCs w:val="24"/>
          <w:lang w:eastAsia="el-GR"/>
        </w:rPr>
      </w:pPr>
      <w:hyperlink r:id="rId7" w:tooltip="Ευρωπαϊκό Συμβούλιο, 12-13 Δεκεμβρίου 2019" w:history="1">
        <w:r w:rsidRPr="000F690A">
          <w:rPr>
            <w:rFonts w:ascii="Times New Roman" w:eastAsia="Times New Roman" w:hAnsi="Times New Roman" w:cs="Times New Roman"/>
            <w:color w:val="0000FF"/>
            <w:sz w:val="24"/>
            <w:szCs w:val="24"/>
            <w:u w:val="single"/>
            <w:lang w:eastAsia="el-GR"/>
          </w:rPr>
          <w:t>Ευρωπαϊκό Συμβούλιο, 12-13 Δεκεμβρίου 2019</w:t>
        </w:r>
      </w:hyperlink>
    </w:p>
    <w:p w14:paraId="1D762935" w14:textId="77777777" w:rsidR="000F690A" w:rsidRPr="000F690A" w:rsidRDefault="000F690A" w:rsidP="000F690A">
      <w:pPr>
        <w:numPr>
          <w:ilvl w:val="0"/>
          <w:numId w:val="3"/>
        </w:numPr>
        <w:spacing w:before="75" w:after="0" w:afterAutospacing="1" w:line="240" w:lineRule="auto"/>
        <w:ind w:left="901"/>
        <w:rPr>
          <w:rFonts w:ascii="Times New Roman" w:eastAsia="Times New Roman" w:hAnsi="Times New Roman" w:cs="Times New Roman"/>
          <w:sz w:val="24"/>
          <w:szCs w:val="24"/>
          <w:lang w:eastAsia="el-GR"/>
        </w:rPr>
      </w:pPr>
      <w:hyperlink r:id="rId8" w:tooltip="Ευρωπαϊκή Πράσινη Συμφωνία" w:history="1">
        <w:r w:rsidRPr="000F690A">
          <w:rPr>
            <w:rFonts w:ascii="Times New Roman" w:eastAsia="Times New Roman" w:hAnsi="Times New Roman" w:cs="Times New Roman"/>
            <w:color w:val="0000FF"/>
            <w:sz w:val="24"/>
            <w:szCs w:val="24"/>
            <w:u w:val="single"/>
            <w:lang w:eastAsia="el-GR"/>
          </w:rPr>
          <w:t>Ευρωπαϊκή Πράσινη Συμφωνία</w:t>
        </w:r>
      </w:hyperlink>
    </w:p>
    <w:p w14:paraId="59179EB5" w14:textId="77777777" w:rsidR="000F690A" w:rsidRPr="000F690A" w:rsidRDefault="000F690A" w:rsidP="000F690A">
      <w:pPr>
        <w:spacing w:before="375" w:after="300" w:line="240" w:lineRule="auto"/>
        <w:outlineLvl w:val="2"/>
        <w:rPr>
          <w:rFonts w:ascii="Arial" w:eastAsia="Times New Roman" w:hAnsi="Arial" w:cs="Arial"/>
          <w:b/>
          <w:bCs/>
          <w:sz w:val="35"/>
          <w:szCs w:val="35"/>
          <w:lang w:eastAsia="el-GR"/>
        </w:rPr>
      </w:pPr>
      <w:bookmarkStart w:id="1" w:name="2030"/>
      <w:bookmarkEnd w:id="1"/>
      <w:r w:rsidRPr="000F690A">
        <w:rPr>
          <w:rFonts w:ascii="Arial" w:eastAsia="Times New Roman" w:hAnsi="Arial" w:cs="Arial"/>
          <w:b/>
          <w:bCs/>
          <w:sz w:val="35"/>
          <w:szCs w:val="35"/>
          <w:lang w:eastAsia="el-GR"/>
        </w:rPr>
        <w:t>Ευρωπαϊκή Πράσινη Συμφωνία: Μετουσίωση του στόχου σε δράση</w:t>
      </w:r>
    </w:p>
    <w:p w14:paraId="7A307864"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Η Ευρωπαϊκή Πράσινη Συμφωνία παρέχει το σχέδιο στρατηγικής και τον χάρτη πορείας για την υλοποίηση των κλιματικών φιλοδοξιών της ΕΕ. Αναγνωρίζει την ανάγκη να διαδραματίσουν ρόλο </w:t>
      </w:r>
      <w:r w:rsidRPr="000F690A">
        <w:rPr>
          <w:rFonts w:ascii="Times New Roman" w:eastAsia="Times New Roman" w:hAnsi="Times New Roman" w:cs="Times New Roman"/>
          <w:b/>
          <w:bCs/>
          <w:sz w:val="24"/>
          <w:szCs w:val="24"/>
          <w:lang w:eastAsia="el-GR"/>
        </w:rPr>
        <w:t>όλες οι δράσεις και οι πολιτικές της ΕΕ</w:t>
      </w:r>
      <w:r w:rsidRPr="000F690A">
        <w:rPr>
          <w:rFonts w:ascii="Times New Roman" w:eastAsia="Times New Roman" w:hAnsi="Times New Roman" w:cs="Times New Roman"/>
          <w:sz w:val="24"/>
          <w:szCs w:val="24"/>
          <w:lang w:eastAsia="el-GR"/>
        </w:rPr>
        <w:t> στην επίτευξη της κλιματικής ουδετερότητας και δίνει έναν χάρτη πορείας για νομοθετικές και μη νομοθετικές πρωτοβουλίες που θα βοηθήσουν την ΕΕ να επιτύχει αυτόν τον στόχο. Οι δράσεις αυτές αφορούν τομείς όπως η βιομηχανία, οι μεταφορές και η κινητικότητα, η ενέργεια και ο χρηματοπιστωτικός κλάδος.</w:t>
      </w:r>
    </w:p>
    <w:p w14:paraId="30879116"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Το </w:t>
      </w:r>
      <w:r w:rsidRPr="000F690A">
        <w:rPr>
          <w:rFonts w:ascii="Times New Roman" w:eastAsia="Times New Roman" w:hAnsi="Times New Roman" w:cs="Times New Roman"/>
          <w:b/>
          <w:bCs/>
          <w:sz w:val="24"/>
          <w:szCs w:val="24"/>
          <w:lang w:eastAsia="el-GR"/>
        </w:rPr>
        <w:t>ευρωπαϊκό νομοθέτημα για το κλίμα</w:t>
      </w:r>
      <w:r w:rsidRPr="000F690A">
        <w:rPr>
          <w:rFonts w:ascii="Times New Roman" w:eastAsia="Times New Roman" w:hAnsi="Times New Roman" w:cs="Times New Roman"/>
          <w:sz w:val="24"/>
          <w:szCs w:val="24"/>
          <w:lang w:eastAsia="el-GR"/>
        </w:rPr>
        <w:t>, το οποίο βρίσκεται στον πυρήνα της Ευρωπαϊκής Πράσινης Συμφωνίας, θα μετατρέψει τις πολιτικές δεσμεύσεις της ΕΕ για το κλίμα σε </w:t>
      </w:r>
      <w:r w:rsidRPr="000F690A">
        <w:rPr>
          <w:rFonts w:ascii="Times New Roman" w:eastAsia="Times New Roman" w:hAnsi="Times New Roman" w:cs="Times New Roman"/>
          <w:b/>
          <w:bCs/>
          <w:sz w:val="24"/>
          <w:szCs w:val="24"/>
          <w:lang w:eastAsia="el-GR"/>
        </w:rPr>
        <w:t>νομική υποχρέωση</w:t>
      </w:r>
      <w:r w:rsidRPr="000F690A">
        <w:rPr>
          <w:rFonts w:ascii="Times New Roman" w:eastAsia="Times New Roman" w:hAnsi="Times New Roman" w:cs="Times New Roman"/>
          <w:sz w:val="24"/>
          <w:szCs w:val="24"/>
          <w:lang w:eastAsia="el-GR"/>
        </w:rPr>
        <w:t>. Πρόκειται για νομοθέτημα το οποίο θα καθορίσει το πλαίσιο για τις δράσεις που θα αναληφθούν από την ΕΕ και τα κράτη μέλη της ώστε να επιτευχθεί η σταδιακή μείωση των εκπομπών και, τελικά, η κλιματική ουδετερότητα στην ΕΕ έως το 2050.</w:t>
      </w:r>
    </w:p>
    <w:p w14:paraId="5BD5BD1A" w14:textId="77777777" w:rsidR="000F690A" w:rsidRPr="000F690A" w:rsidRDefault="000F690A" w:rsidP="000F690A">
      <w:pPr>
        <w:numPr>
          <w:ilvl w:val="0"/>
          <w:numId w:val="4"/>
        </w:numPr>
        <w:spacing w:before="100" w:beforeAutospacing="1" w:after="0" w:afterAutospacing="1" w:line="240" w:lineRule="auto"/>
        <w:ind w:left="901"/>
        <w:rPr>
          <w:rFonts w:ascii="Times New Roman" w:eastAsia="Times New Roman" w:hAnsi="Times New Roman" w:cs="Times New Roman"/>
          <w:sz w:val="24"/>
          <w:szCs w:val="24"/>
          <w:lang w:eastAsia="el-GR"/>
        </w:rPr>
      </w:pPr>
      <w:hyperlink r:id="rId9" w:tooltip="Ευρωπαϊκό Συμβούλιο" w:history="1">
        <w:r w:rsidRPr="000F690A">
          <w:rPr>
            <w:rFonts w:ascii="Times New Roman" w:eastAsia="Times New Roman" w:hAnsi="Times New Roman" w:cs="Times New Roman"/>
            <w:color w:val="0000FF"/>
            <w:sz w:val="24"/>
            <w:szCs w:val="24"/>
            <w:u w:val="single"/>
            <w:lang w:eastAsia="el-GR"/>
          </w:rPr>
          <w:t>Ευρωπαϊκό Συμβούλιο</w:t>
        </w:r>
      </w:hyperlink>
    </w:p>
    <w:p w14:paraId="31C46C8E" w14:textId="77777777" w:rsidR="000F690A" w:rsidRPr="000F690A" w:rsidRDefault="000F690A" w:rsidP="000F690A">
      <w:pPr>
        <w:shd w:val="clear" w:color="auto" w:fill="FFFFFF"/>
        <w:spacing w:before="100" w:beforeAutospacing="1" w:after="100" w:afterAutospacing="1" w:line="240" w:lineRule="auto"/>
        <w:rPr>
          <w:rFonts w:ascii="Arial" w:eastAsia="Times New Roman" w:hAnsi="Arial" w:cs="Arial"/>
          <w:b/>
          <w:bCs/>
          <w:sz w:val="30"/>
          <w:szCs w:val="30"/>
          <w:lang w:eastAsia="el-GR"/>
        </w:rPr>
      </w:pPr>
      <w:bookmarkStart w:id="2" w:name="law"/>
      <w:bookmarkEnd w:id="2"/>
      <w:r w:rsidRPr="000F690A">
        <w:rPr>
          <w:rFonts w:ascii="Arial" w:eastAsia="Times New Roman" w:hAnsi="Arial" w:cs="Arial"/>
          <w:b/>
          <w:bCs/>
          <w:sz w:val="30"/>
          <w:szCs w:val="30"/>
          <w:lang w:eastAsia="el-GR"/>
        </w:rPr>
        <w:t>Ενημερωτικό γράφημα - «</w:t>
      </w:r>
      <w:proofErr w:type="spellStart"/>
      <w:r w:rsidRPr="000F690A">
        <w:rPr>
          <w:rFonts w:ascii="Arial" w:eastAsia="Times New Roman" w:hAnsi="Arial" w:cs="Arial"/>
          <w:b/>
          <w:bCs/>
          <w:sz w:val="30"/>
          <w:szCs w:val="30"/>
          <w:lang w:eastAsia="el-GR"/>
        </w:rPr>
        <w:t>Fit</w:t>
      </w:r>
      <w:proofErr w:type="spellEnd"/>
      <w:r w:rsidRPr="000F690A">
        <w:rPr>
          <w:rFonts w:ascii="Arial" w:eastAsia="Times New Roman" w:hAnsi="Arial" w:cs="Arial"/>
          <w:b/>
          <w:bCs/>
          <w:sz w:val="30"/>
          <w:szCs w:val="30"/>
          <w:lang w:eastAsia="el-GR"/>
        </w:rPr>
        <w:t xml:space="preserve"> for 55»: Πώς η ΕΕ θα κατοχυρώσει νομοθετικά τους στόχους για το κλίμα</w:t>
      </w:r>
    </w:p>
    <w:p w14:paraId="578562D2" w14:textId="77777777" w:rsidR="000F690A" w:rsidRPr="000F690A" w:rsidRDefault="000F690A" w:rsidP="000F690A">
      <w:pPr>
        <w:shd w:val="clear" w:color="auto" w:fill="FFFFFF"/>
        <w:spacing w:line="240" w:lineRule="auto"/>
        <w:rPr>
          <w:rFonts w:ascii="Times New Roman" w:eastAsia="Times New Roman" w:hAnsi="Times New Roman" w:cs="Times New Roman"/>
          <w:sz w:val="24"/>
          <w:szCs w:val="24"/>
          <w:lang w:eastAsia="el-GR"/>
        </w:rPr>
      </w:pPr>
      <w:hyperlink r:id="rId10" w:history="1">
        <w:r w:rsidRPr="000F690A">
          <w:rPr>
            <w:rFonts w:ascii="Times New Roman" w:eastAsia="Times New Roman" w:hAnsi="Times New Roman" w:cs="Times New Roman"/>
            <w:noProof/>
            <w:color w:val="0000FF"/>
            <w:sz w:val="24"/>
            <w:szCs w:val="24"/>
            <w:lang w:eastAsia="el-GR"/>
          </w:rPr>
          <w:drawing>
            <wp:inline distT="0" distB="0" distL="0" distR="0" wp14:anchorId="5C3903C0" wp14:editId="1251C25B">
              <wp:extent cx="8115300" cy="5257800"/>
              <wp:effectExtent l="0" t="0" r="0" b="0"/>
              <wp:docPr id="4" name="Εικόνα 4" descr="Το ενημερωτικό γράφημα εξηγεί τη δέσμη μέτρων «Fit for 55», τους βασικούς τομείς δράσης της ΕΕ για τη μείωση των εκπομπών αερίων του θερμοκηπίου και τη διαδικασία λήψης αποφάσεων προκειμένου οι προτάσεις να αποτελέσουν νομοθεσία της ΕΕ.">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ο ενημερωτικό γράφημα εξηγεί τη δέσμη μέτρων «Fit for 55», τους βασικούς τομείς δράσης της ΕΕ για τη μείωση των εκπομπών αερίων του θερμοκηπίου και τη διαδικασία λήψης αποφάσεων προκειμένου οι προτάσεις να αποτελέσουν νομοθεσία της ΕΕ.">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5300" cy="5257800"/>
                      </a:xfrm>
                      <a:prstGeom prst="rect">
                        <a:avLst/>
                      </a:prstGeom>
                      <a:noFill/>
                      <a:ln>
                        <a:noFill/>
                      </a:ln>
                    </pic:spPr>
                  </pic:pic>
                </a:graphicData>
              </a:graphic>
            </wp:inline>
          </w:drawing>
        </w:r>
        <w:r w:rsidRPr="000F690A">
          <w:rPr>
            <w:rFonts w:ascii="Times New Roman" w:eastAsia="Times New Roman" w:hAnsi="Times New Roman" w:cs="Times New Roman"/>
            <w:color w:val="0000FF"/>
            <w:sz w:val="24"/>
            <w:szCs w:val="24"/>
            <w:u w:val="single"/>
            <w:lang w:eastAsia="el-GR"/>
          </w:rPr>
          <w:t xml:space="preserve">Βλ. πλήρες </w:t>
        </w:r>
        <w:proofErr w:type="spellStart"/>
        <w:r w:rsidRPr="000F690A">
          <w:rPr>
            <w:rFonts w:ascii="Times New Roman" w:eastAsia="Times New Roman" w:hAnsi="Times New Roman" w:cs="Times New Roman"/>
            <w:color w:val="0000FF"/>
            <w:sz w:val="24"/>
            <w:szCs w:val="24"/>
            <w:u w:val="single"/>
            <w:lang w:eastAsia="el-GR"/>
          </w:rPr>
          <w:t>εικονογράφημα</w:t>
        </w:r>
        <w:proofErr w:type="spellEnd"/>
      </w:hyperlink>
    </w:p>
    <w:p w14:paraId="332CE6F6" w14:textId="77777777" w:rsidR="000F690A" w:rsidRPr="000F690A" w:rsidRDefault="000F690A" w:rsidP="000F690A">
      <w:pPr>
        <w:spacing w:before="375" w:after="300" w:line="240" w:lineRule="auto"/>
        <w:outlineLvl w:val="2"/>
        <w:rPr>
          <w:rFonts w:ascii="Arial" w:eastAsia="Times New Roman" w:hAnsi="Arial" w:cs="Arial"/>
          <w:b/>
          <w:bCs/>
          <w:sz w:val="35"/>
          <w:szCs w:val="35"/>
          <w:lang w:eastAsia="el-GR"/>
        </w:rPr>
      </w:pPr>
      <w:r w:rsidRPr="000F690A">
        <w:rPr>
          <w:rFonts w:ascii="Arial" w:eastAsia="Times New Roman" w:hAnsi="Arial" w:cs="Arial"/>
          <w:b/>
          <w:bCs/>
          <w:sz w:val="35"/>
          <w:szCs w:val="35"/>
          <w:lang w:eastAsia="el-GR"/>
        </w:rPr>
        <w:t>Διαμόρφωση της παγκόσμιας δράσης</w:t>
      </w:r>
    </w:p>
    <w:p w14:paraId="5CA52895"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Η συλλογική δράση είναι καίριας σημασίας για την αντιμετώπιση της κλιματικής αλλαγής και την επίτευξη των στόχων της συμφωνίας του Παρισιού. Η ΕΕ </w:t>
      </w:r>
      <w:r w:rsidRPr="000F690A">
        <w:rPr>
          <w:rFonts w:ascii="Times New Roman" w:eastAsia="Times New Roman" w:hAnsi="Times New Roman" w:cs="Times New Roman"/>
          <w:b/>
          <w:bCs/>
          <w:sz w:val="24"/>
          <w:szCs w:val="24"/>
          <w:lang w:eastAsia="el-GR"/>
        </w:rPr>
        <w:t>τάσσεται σθεναρά υπέρ</w:t>
      </w:r>
      <w:r w:rsidRPr="000F690A">
        <w:rPr>
          <w:rFonts w:ascii="Times New Roman" w:eastAsia="Times New Roman" w:hAnsi="Times New Roman" w:cs="Times New Roman"/>
          <w:sz w:val="24"/>
          <w:szCs w:val="24"/>
          <w:lang w:eastAsia="el-GR"/>
        </w:rPr>
        <w:t> της φιλοδοξίας για το κλίμα τόσο στα </w:t>
      </w:r>
      <w:r w:rsidRPr="000F690A">
        <w:rPr>
          <w:rFonts w:ascii="Times New Roman" w:eastAsia="Times New Roman" w:hAnsi="Times New Roman" w:cs="Times New Roman"/>
          <w:b/>
          <w:bCs/>
          <w:sz w:val="24"/>
          <w:szCs w:val="24"/>
          <w:lang w:eastAsia="el-GR"/>
        </w:rPr>
        <w:t>διεθνή</w:t>
      </w:r>
      <w:r w:rsidRPr="000F690A">
        <w:rPr>
          <w:rFonts w:ascii="Times New Roman" w:eastAsia="Times New Roman" w:hAnsi="Times New Roman" w:cs="Times New Roman"/>
          <w:sz w:val="24"/>
          <w:szCs w:val="24"/>
          <w:lang w:eastAsia="el-GR"/>
        </w:rPr>
        <w:t> φόρουμ όσο και στις </w:t>
      </w:r>
      <w:r w:rsidRPr="000F690A">
        <w:rPr>
          <w:rFonts w:ascii="Times New Roman" w:eastAsia="Times New Roman" w:hAnsi="Times New Roman" w:cs="Times New Roman"/>
          <w:b/>
          <w:bCs/>
          <w:sz w:val="24"/>
          <w:szCs w:val="24"/>
          <w:lang w:eastAsia="el-GR"/>
        </w:rPr>
        <w:t>διμερείς</w:t>
      </w:r>
      <w:r w:rsidRPr="000F690A">
        <w:rPr>
          <w:rFonts w:ascii="Times New Roman" w:eastAsia="Times New Roman" w:hAnsi="Times New Roman" w:cs="Times New Roman"/>
          <w:sz w:val="24"/>
          <w:szCs w:val="24"/>
          <w:lang w:eastAsia="el-GR"/>
        </w:rPr>
        <w:t> σχέσεις της με τρίτες χώρες.</w:t>
      </w:r>
    </w:p>
    <w:p w14:paraId="4712C554"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Μαζί με τα κράτη μέλη της, η ΕΕ είναι ο </w:t>
      </w:r>
      <w:r w:rsidRPr="000F690A">
        <w:rPr>
          <w:rFonts w:ascii="Times New Roman" w:eastAsia="Times New Roman" w:hAnsi="Times New Roman" w:cs="Times New Roman"/>
          <w:b/>
          <w:bCs/>
          <w:sz w:val="24"/>
          <w:szCs w:val="24"/>
          <w:lang w:eastAsia="el-GR"/>
        </w:rPr>
        <w:t>μεγαλύτερος χορηγός χρηματοδότησης για το κλίμα</w:t>
      </w:r>
      <w:r w:rsidRPr="000F690A">
        <w:rPr>
          <w:rFonts w:ascii="Times New Roman" w:eastAsia="Times New Roman" w:hAnsi="Times New Roman" w:cs="Times New Roman"/>
          <w:sz w:val="24"/>
          <w:szCs w:val="24"/>
          <w:lang w:eastAsia="el-GR"/>
        </w:rPr>
        <w:t> στον κόσμο. Τα ταμεία της στηρίζουν έργα και δράσεις που σχετίζονται με το κλίμα στις </w:t>
      </w:r>
      <w:r w:rsidRPr="000F690A">
        <w:rPr>
          <w:rFonts w:ascii="Times New Roman" w:eastAsia="Times New Roman" w:hAnsi="Times New Roman" w:cs="Times New Roman"/>
          <w:b/>
          <w:bCs/>
          <w:sz w:val="24"/>
          <w:szCs w:val="24"/>
          <w:lang w:eastAsia="el-GR"/>
        </w:rPr>
        <w:t>αναπτυσσόμενες χώρες</w:t>
      </w:r>
      <w:r w:rsidRPr="000F690A">
        <w:rPr>
          <w:rFonts w:ascii="Times New Roman" w:eastAsia="Times New Roman" w:hAnsi="Times New Roman" w:cs="Times New Roman"/>
          <w:sz w:val="24"/>
          <w:szCs w:val="24"/>
          <w:lang w:eastAsia="el-GR"/>
        </w:rPr>
        <w:t> για τη διευκόλυνση της πράσινης μετάβασής τους και την αντιμετώπιση των δυσμενών επιπτώσεων της κλιματικής αλλαγής.</w:t>
      </w:r>
    </w:p>
    <w:p w14:paraId="36290241" w14:textId="77777777" w:rsidR="000F690A" w:rsidRPr="000F690A" w:rsidRDefault="000F690A" w:rsidP="000F690A">
      <w:pPr>
        <w:numPr>
          <w:ilvl w:val="0"/>
          <w:numId w:val="5"/>
        </w:numPr>
        <w:spacing w:before="100" w:beforeAutospacing="1" w:after="0" w:afterAutospacing="1" w:line="240" w:lineRule="auto"/>
        <w:ind w:left="901"/>
        <w:rPr>
          <w:rFonts w:ascii="Times New Roman" w:eastAsia="Times New Roman" w:hAnsi="Times New Roman" w:cs="Times New Roman"/>
          <w:sz w:val="24"/>
          <w:szCs w:val="24"/>
          <w:lang w:eastAsia="el-GR"/>
        </w:rPr>
      </w:pPr>
      <w:hyperlink r:id="rId12" w:tooltip="Το Συμβούλιο εγκρίνει το ευρωπαϊκό νομοθέτημα για το κλίμα" w:history="1">
        <w:r w:rsidRPr="000F690A">
          <w:rPr>
            <w:rFonts w:ascii="Times New Roman" w:eastAsia="Times New Roman" w:hAnsi="Times New Roman" w:cs="Times New Roman"/>
            <w:color w:val="0000FF"/>
            <w:sz w:val="24"/>
            <w:szCs w:val="24"/>
            <w:u w:val="single"/>
            <w:lang w:eastAsia="el-GR"/>
          </w:rPr>
          <w:t>Το Συμβούλιο εγκρίνει το ευρωπαϊκό νομοθέτημα για το κλίμα</w:t>
        </w:r>
      </w:hyperlink>
    </w:p>
    <w:p w14:paraId="5E48502D" w14:textId="77777777" w:rsidR="000F690A" w:rsidRPr="000F690A" w:rsidRDefault="000F690A" w:rsidP="000F690A">
      <w:pPr>
        <w:numPr>
          <w:ilvl w:val="0"/>
          <w:numId w:val="6"/>
        </w:numPr>
        <w:spacing w:before="100" w:beforeAutospacing="1" w:after="0" w:afterAutospacing="1" w:line="240" w:lineRule="auto"/>
        <w:ind w:left="901"/>
        <w:rPr>
          <w:rFonts w:ascii="Times New Roman" w:eastAsia="Times New Roman" w:hAnsi="Times New Roman" w:cs="Times New Roman"/>
          <w:sz w:val="24"/>
          <w:szCs w:val="24"/>
          <w:lang w:eastAsia="el-GR"/>
        </w:rPr>
      </w:pPr>
      <w:hyperlink r:id="rId13" w:tooltip="Το Συμβούλιο εγκρίνει νέα στρατηγική της ΕΕ για την προσαρμογή στην κλιματική αλλαγή" w:history="1">
        <w:r w:rsidRPr="000F690A">
          <w:rPr>
            <w:rFonts w:ascii="Times New Roman" w:eastAsia="Times New Roman" w:hAnsi="Times New Roman" w:cs="Times New Roman"/>
            <w:color w:val="0000FF"/>
            <w:sz w:val="24"/>
            <w:szCs w:val="24"/>
            <w:u w:val="single"/>
            <w:lang w:eastAsia="el-GR"/>
          </w:rPr>
          <w:t>Το Συμβούλιο εγκρίνει νέα στρατηγική της ΕΕ για την προσαρμογή στην κλιματική αλλαγή</w:t>
        </w:r>
      </w:hyperlink>
    </w:p>
    <w:p w14:paraId="1738C304" w14:textId="77777777" w:rsidR="000F690A" w:rsidRPr="000F690A" w:rsidRDefault="000F690A" w:rsidP="000F690A">
      <w:pPr>
        <w:numPr>
          <w:ilvl w:val="0"/>
          <w:numId w:val="7"/>
        </w:numPr>
        <w:spacing w:before="100" w:beforeAutospacing="1" w:after="0" w:afterAutospacing="1" w:line="240" w:lineRule="auto"/>
        <w:ind w:left="901"/>
        <w:rPr>
          <w:rFonts w:ascii="Times New Roman" w:eastAsia="Times New Roman" w:hAnsi="Times New Roman" w:cs="Times New Roman"/>
          <w:sz w:val="24"/>
          <w:szCs w:val="24"/>
          <w:lang w:eastAsia="el-GR"/>
        </w:rPr>
      </w:pPr>
      <w:hyperlink r:id="rId14" w:tooltip="Δέσμη Fit for 55" w:history="1">
        <w:r w:rsidRPr="000F690A">
          <w:rPr>
            <w:rFonts w:ascii="Times New Roman" w:eastAsia="Times New Roman" w:hAnsi="Times New Roman" w:cs="Times New Roman"/>
            <w:color w:val="0000FF"/>
            <w:sz w:val="24"/>
            <w:szCs w:val="24"/>
            <w:u w:val="single"/>
            <w:lang w:eastAsia="el-GR"/>
          </w:rPr>
          <w:t xml:space="preserve">Δέσμη </w:t>
        </w:r>
        <w:proofErr w:type="spellStart"/>
        <w:r w:rsidRPr="000F690A">
          <w:rPr>
            <w:rFonts w:ascii="Times New Roman" w:eastAsia="Times New Roman" w:hAnsi="Times New Roman" w:cs="Times New Roman"/>
            <w:color w:val="0000FF"/>
            <w:sz w:val="24"/>
            <w:szCs w:val="24"/>
            <w:u w:val="single"/>
            <w:lang w:eastAsia="el-GR"/>
          </w:rPr>
          <w:t>Fit</w:t>
        </w:r>
        <w:proofErr w:type="spellEnd"/>
        <w:r w:rsidRPr="000F690A">
          <w:rPr>
            <w:rFonts w:ascii="Times New Roman" w:eastAsia="Times New Roman" w:hAnsi="Times New Roman" w:cs="Times New Roman"/>
            <w:color w:val="0000FF"/>
            <w:sz w:val="24"/>
            <w:szCs w:val="24"/>
            <w:u w:val="single"/>
            <w:lang w:eastAsia="el-GR"/>
          </w:rPr>
          <w:t xml:space="preserve"> for 55</w:t>
        </w:r>
      </w:hyperlink>
    </w:p>
    <w:bookmarkStart w:id="3" w:name="finance"/>
    <w:bookmarkEnd w:id="3"/>
    <w:p w14:paraId="779E1CCF" w14:textId="77777777" w:rsidR="000F690A" w:rsidRPr="000F690A" w:rsidRDefault="000F690A" w:rsidP="000F690A">
      <w:pPr>
        <w:numPr>
          <w:ilvl w:val="0"/>
          <w:numId w:val="8"/>
        </w:numPr>
        <w:spacing w:before="100" w:beforeAutospacing="1" w:after="0" w:afterAutospacing="1" w:line="240" w:lineRule="auto"/>
        <w:ind w:left="901"/>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fldChar w:fldCharType="begin"/>
      </w:r>
      <w:r w:rsidRPr="000F690A">
        <w:rPr>
          <w:rFonts w:ascii="Times New Roman" w:eastAsia="Times New Roman" w:hAnsi="Times New Roman" w:cs="Times New Roman"/>
          <w:sz w:val="24"/>
          <w:szCs w:val="24"/>
          <w:lang w:eastAsia="el-GR"/>
        </w:rPr>
        <w:instrText xml:space="preserve"> HYPERLINK "https://www.consilium.europa.eu/el/policies/climate-finance/" \o "Χρηματοδότηση της κλιματικής μετάβασης" </w:instrText>
      </w:r>
      <w:r w:rsidRPr="000F690A">
        <w:rPr>
          <w:rFonts w:ascii="Times New Roman" w:eastAsia="Times New Roman" w:hAnsi="Times New Roman" w:cs="Times New Roman"/>
          <w:sz w:val="24"/>
          <w:szCs w:val="24"/>
          <w:lang w:eastAsia="el-GR"/>
        </w:rPr>
        <w:fldChar w:fldCharType="separate"/>
      </w:r>
      <w:r w:rsidRPr="000F690A">
        <w:rPr>
          <w:rFonts w:ascii="Times New Roman" w:eastAsia="Times New Roman" w:hAnsi="Times New Roman" w:cs="Times New Roman"/>
          <w:color w:val="0000FF"/>
          <w:sz w:val="24"/>
          <w:szCs w:val="24"/>
          <w:u w:val="single"/>
          <w:lang w:eastAsia="el-GR"/>
        </w:rPr>
        <w:t>Χρηματοδότηση της κλιματικής μετάβασης</w:t>
      </w:r>
      <w:r w:rsidRPr="000F690A">
        <w:rPr>
          <w:rFonts w:ascii="Times New Roman" w:eastAsia="Times New Roman" w:hAnsi="Times New Roman" w:cs="Times New Roman"/>
          <w:sz w:val="24"/>
          <w:szCs w:val="24"/>
          <w:lang w:eastAsia="el-GR"/>
        </w:rPr>
        <w:fldChar w:fldCharType="end"/>
      </w:r>
    </w:p>
    <w:p w14:paraId="07C41F6C" w14:textId="77777777" w:rsidR="000F690A" w:rsidRPr="000F690A" w:rsidRDefault="000F690A" w:rsidP="000F690A">
      <w:pPr>
        <w:numPr>
          <w:ilvl w:val="0"/>
          <w:numId w:val="8"/>
        </w:numPr>
        <w:spacing w:before="75" w:after="0" w:afterAutospacing="1" w:line="240" w:lineRule="auto"/>
        <w:ind w:left="901"/>
        <w:rPr>
          <w:rFonts w:ascii="Times New Roman" w:eastAsia="Times New Roman" w:hAnsi="Times New Roman" w:cs="Times New Roman"/>
          <w:sz w:val="24"/>
          <w:szCs w:val="24"/>
          <w:lang w:eastAsia="el-GR"/>
        </w:rPr>
      </w:pPr>
      <w:hyperlink r:id="rId15" w:tooltip="Κλιματική ουδετερότητα: το Συμβούλιο εγκρίνει το Ταμείο Δίκαιης Μετάβασης" w:history="1">
        <w:r w:rsidRPr="000F690A">
          <w:rPr>
            <w:rFonts w:ascii="Times New Roman" w:eastAsia="Times New Roman" w:hAnsi="Times New Roman" w:cs="Times New Roman"/>
            <w:color w:val="0000FF"/>
            <w:sz w:val="24"/>
            <w:szCs w:val="24"/>
            <w:u w:val="single"/>
            <w:lang w:eastAsia="el-GR"/>
          </w:rPr>
          <w:t>Κλιματική ουδετερότητα: το Συμβούλιο εγκρίνει το Ταμείο Δίκαιης Μετάβασης</w:t>
        </w:r>
      </w:hyperlink>
    </w:p>
    <w:bookmarkStart w:id="4" w:name="global"/>
    <w:bookmarkEnd w:id="4"/>
    <w:p w14:paraId="09F62D35" w14:textId="77777777" w:rsidR="000F690A" w:rsidRPr="000F690A" w:rsidRDefault="000F690A" w:rsidP="000F690A">
      <w:pPr>
        <w:numPr>
          <w:ilvl w:val="0"/>
          <w:numId w:val="9"/>
        </w:numPr>
        <w:spacing w:before="100" w:beforeAutospacing="1" w:after="0" w:afterAutospacing="1" w:line="240" w:lineRule="auto"/>
        <w:ind w:left="901"/>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fldChar w:fldCharType="begin"/>
      </w:r>
      <w:r w:rsidRPr="000F690A">
        <w:rPr>
          <w:rFonts w:ascii="Times New Roman" w:eastAsia="Times New Roman" w:hAnsi="Times New Roman" w:cs="Times New Roman"/>
          <w:sz w:val="24"/>
          <w:szCs w:val="24"/>
          <w:lang w:eastAsia="el-GR"/>
        </w:rPr>
        <w:instrText xml:space="preserve"> HYPERLINK "https://www.consilium.europa.eu/el/policies/climate-change/climate-external-policy/" \o "Οι στόχοι για το κλίμα και η εξωτερική πολιτική της ΕΕ" </w:instrText>
      </w:r>
      <w:r w:rsidRPr="000F690A">
        <w:rPr>
          <w:rFonts w:ascii="Times New Roman" w:eastAsia="Times New Roman" w:hAnsi="Times New Roman" w:cs="Times New Roman"/>
          <w:sz w:val="24"/>
          <w:szCs w:val="24"/>
          <w:lang w:eastAsia="el-GR"/>
        </w:rPr>
        <w:fldChar w:fldCharType="separate"/>
      </w:r>
      <w:r w:rsidRPr="000F690A">
        <w:rPr>
          <w:rFonts w:ascii="Times New Roman" w:eastAsia="Times New Roman" w:hAnsi="Times New Roman" w:cs="Times New Roman"/>
          <w:color w:val="0000FF"/>
          <w:sz w:val="24"/>
          <w:szCs w:val="24"/>
          <w:u w:val="single"/>
          <w:lang w:eastAsia="el-GR"/>
        </w:rPr>
        <w:t>Οι στόχοι για το κλίμα και η εξωτερική πολιτική της ΕΕ</w:t>
      </w:r>
      <w:r w:rsidRPr="000F690A">
        <w:rPr>
          <w:rFonts w:ascii="Times New Roman" w:eastAsia="Times New Roman" w:hAnsi="Times New Roman" w:cs="Times New Roman"/>
          <w:sz w:val="24"/>
          <w:szCs w:val="24"/>
          <w:lang w:eastAsia="el-GR"/>
        </w:rPr>
        <w:fldChar w:fldCharType="end"/>
      </w:r>
    </w:p>
    <w:p w14:paraId="4430FBDB" w14:textId="77777777" w:rsidR="000F690A" w:rsidRPr="000F690A" w:rsidRDefault="000F690A" w:rsidP="000F690A">
      <w:pPr>
        <w:numPr>
          <w:ilvl w:val="0"/>
          <w:numId w:val="9"/>
        </w:numPr>
        <w:spacing w:before="75" w:after="0" w:afterAutospacing="1" w:line="240" w:lineRule="auto"/>
        <w:ind w:left="901"/>
        <w:rPr>
          <w:rFonts w:ascii="Times New Roman" w:eastAsia="Times New Roman" w:hAnsi="Times New Roman" w:cs="Times New Roman"/>
          <w:sz w:val="24"/>
          <w:szCs w:val="24"/>
          <w:lang w:eastAsia="el-GR"/>
        </w:rPr>
      </w:pPr>
      <w:hyperlink r:id="rId16" w:tooltip="Συμφωνία των Παρισίων για την κλιματική αλλαγή" w:history="1">
        <w:r w:rsidRPr="000F690A">
          <w:rPr>
            <w:rFonts w:ascii="Times New Roman" w:eastAsia="Times New Roman" w:hAnsi="Times New Roman" w:cs="Times New Roman"/>
            <w:color w:val="0000FF"/>
            <w:sz w:val="24"/>
            <w:szCs w:val="24"/>
            <w:u w:val="single"/>
            <w:lang w:eastAsia="el-GR"/>
          </w:rPr>
          <w:t xml:space="preserve">Συμφωνία των </w:t>
        </w:r>
        <w:proofErr w:type="spellStart"/>
        <w:r w:rsidRPr="000F690A">
          <w:rPr>
            <w:rFonts w:ascii="Times New Roman" w:eastAsia="Times New Roman" w:hAnsi="Times New Roman" w:cs="Times New Roman"/>
            <w:color w:val="0000FF"/>
            <w:sz w:val="24"/>
            <w:szCs w:val="24"/>
            <w:u w:val="single"/>
            <w:lang w:eastAsia="el-GR"/>
          </w:rPr>
          <w:t>Παρισίων</w:t>
        </w:r>
        <w:proofErr w:type="spellEnd"/>
        <w:r w:rsidRPr="000F690A">
          <w:rPr>
            <w:rFonts w:ascii="Times New Roman" w:eastAsia="Times New Roman" w:hAnsi="Times New Roman" w:cs="Times New Roman"/>
            <w:color w:val="0000FF"/>
            <w:sz w:val="24"/>
            <w:szCs w:val="24"/>
            <w:u w:val="single"/>
            <w:lang w:eastAsia="el-GR"/>
          </w:rPr>
          <w:t xml:space="preserve"> για την κλιματική αλλαγή</w:t>
        </w:r>
      </w:hyperlink>
    </w:p>
    <w:p w14:paraId="263AE3D7" w14:textId="77777777" w:rsidR="000F690A" w:rsidRPr="000F690A" w:rsidRDefault="000F690A" w:rsidP="000F690A">
      <w:pPr>
        <w:shd w:val="clear" w:color="auto" w:fill="FFFFFF"/>
        <w:spacing w:before="100" w:beforeAutospacing="1" w:after="100" w:afterAutospacing="1" w:line="240" w:lineRule="auto"/>
        <w:rPr>
          <w:rFonts w:ascii="Arial" w:eastAsia="Times New Roman" w:hAnsi="Arial" w:cs="Arial"/>
          <w:b/>
          <w:bCs/>
          <w:sz w:val="30"/>
          <w:szCs w:val="30"/>
          <w:lang w:eastAsia="el-GR"/>
        </w:rPr>
      </w:pPr>
      <w:bookmarkStart w:id="5" w:name="green"/>
      <w:bookmarkEnd w:id="5"/>
      <w:r w:rsidRPr="000F690A">
        <w:rPr>
          <w:rFonts w:ascii="Arial" w:eastAsia="Times New Roman" w:hAnsi="Arial" w:cs="Arial"/>
          <w:b/>
          <w:bCs/>
          <w:sz w:val="30"/>
          <w:szCs w:val="30"/>
          <w:lang w:eastAsia="el-GR"/>
        </w:rPr>
        <w:t>Ενημερωτικό γράφημα - Η κλιματική αλλαγή στοιχίζει ανθρώπινες ζωές και χρήματα</w:t>
      </w:r>
    </w:p>
    <w:p w14:paraId="3C437C6F" w14:textId="77777777" w:rsidR="000F690A" w:rsidRPr="000F690A" w:rsidRDefault="000F690A" w:rsidP="000F690A">
      <w:pPr>
        <w:shd w:val="clear" w:color="auto" w:fill="FFFFFF"/>
        <w:spacing w:line="240" w:lineRule="auto"/>
        <w:rPr>
          <w:rFonts w:ascii="Times New Roman" w:eastAsia="Times New Roman" w:hAnsi="Times New Roman" w:cs="Times New Roman"/>
          <w:sz w:val="24"/>
          <w:szCs w:val="24"/>
          <w:lang w:eastAsia="el-GR"/>
        </w:rPr>
      </w:pPr>
      <w:hyperlink r:id="rId17" w:history="1">
        <w:r w:rsidRPr="000F690A">
          <w:rPr>
            <w:rFonts w:ascii="Times New Roman" w:eastAsia="Times New Roman" w:hAnsi="Times New Roman" w:cs="Times New Roman"/>
            <w:noProof/>
            <w:color w:val="0000FF"/>
            <w:sz w:val="24"/>
            <w:szCs w:val="24"/>
            <w:lang w:eastAsia="el-GR"/>
          </w:rPr>
          <w:drawing>
            <wp:inline distT="0" distB="0" distL="0" distR="0" wp14:anchorId="6599DC39" wp14:editId="5AA25544">
              <wp:extent cx="8115300" cy="5257800"/>
              <wp:effectExtent l="0" t="0" r="0" b="0"/>
              <wp:docPr id="5" name="Εικόνα 5" descr="Απεικονίσεις της υπερθέρμανσης του πλανήτη και του χρήματος">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εικονίσεις της υπερθέρμανσης του πλανήτη και του χρήματος">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15300" cy="5257800"/>
                      </a:xfrm>
                      <a:prstGeom prst="rect">
                        <a:avLst/>
                      </a:prstGeom>
                      <a:noFill/>
                      <a:ln>
                        <a:noFill/>
                      </a:ln>
                    </pic:spPr>
                  </pic:pic>
                </a:graphicData>
              </a:graphic>
            </wp:inline>
          </w:drawing>
        </w:r>
        <w:r w:rsidRPr="000F690A">
          <w:rPr>
            <w:rFonts w:ascii="Times New Roman" w:eastAsia="Times New Roman" w:hAnsi="Times New Roman" w:cs="Times New Roman"/>
            <w:color w:val="0000FF"/>
            <w:sz w:val="24"/>
            <w:szCs w:val="24"/>
            <w:u w:val="single"/>
            <w:lang w:eastAsia="el-GR"/>
          </w:rPr>
          <w:t xml:space="preserve">Βλ. πλήρες </w:t>
        </w:r>
        <w:proofErr w:type="spellStart"/>
        <w:r w:rsidRPr="000F690A">
          <w:rPr>
            <w:rFonts w:ascii="Times New Roman" w:eastAsia="Times New Roman" w:hAnsi="Times New Roman" w:cs="Times New Roman"/>
            <w:color w:val="0000FF"/>
            <w:sz w:val="24"/>
            <w:szCs w:val="24"/>
            <w:u w:val="single"/>
            <w:lang w:eastAsia="el-GR"/>
          </w:rPr>
          <w:t>εικονογράφημα</w:t>
        </w:r>
        <w:proofErr w:type="spellEnd"/>
      </w:hyperlink>
    </w:p>
    <w:p w14:paraId="04097330" w14:textId="77777777" w:rsidR="000F690A" w:rsidRPr="000F690A" w:rsidRDefault="000F690A" w:rsidP="000F690A">
      <w:pPr>
        <w:spacing w:before="375" w:after="300" w:line="240" w:lineRule="auto"/>
        <w:outlineLvl w:val="1"/>
        <w:rPr>
          <w:rFonts w:ascii="Arial" w:eastAsia="Times New Roman" w:hAnsi="Arial" w:cs="Arial"/>
          <w:sz w:val="42"/>
          <w:szCs w:val="42"/>
          <w:lang w:eastAsia="el-GR"/>
        </w:rPr>
      </w:pPr>
      <w:r w:rsidRPr="000F690A">
        <w:rPr>
          <w:rFonts w:ascii="Arial" w:eastAsia="Times New Roman" w:hAnsi="Arial" w:cs="Arial"/>
          <w:sz w:val="42"/>
          <w:szCs w:val="42"/>
          <w:lang w:eastAsia="el-GR"/>
        </w:rPr>
        <w:t>Ποιος είναι ο αντίκτυπος της υπερθέρμανσης του πλανήτη;</w:t>
      </w:r>
    </w:p>
    <w:p w14:paraId="7994A923"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lastRenderedPageBreak/>
        <w:t>Τα τελευταία στοιχεία κορυφαίων επιστημόνων δείχνουν </w:t>
      </w:r>
      <w:r w:rsidRPr="000F690A">
        <w:rPr>
          <w:rFonts w:ascii="Times New Roman" w:eastAsia="Times New Roman" w:hAnsi="Times New Roman" w:cs="Times New Roman"/>
          <w:b/>
          <w:bCs/>
          <w:sz w:val="24"/>
          <w:szCs w:val="24"/>
          <w:lang w:eastAsia="el-GR"/>
        </w:rPr>
        <w:t>πρωτοφανείς αλλαγές</w:t>
      </w:r>
      <w:r w:rsidRPr="000F690A">
        <w:rPr>
          <w:rFonts w:ascii="Times New Roman" w:eastAsia="Times New Roman" w:hAnsi="Times New Roman" w:cs="Times New Roman"/>
          <w:sz w:val="24"/>
          <w:szCs w:val="24"/>
          <w:lang w:eastAsia="el-GR"/>
        </w:rPr>
        <w:t> στο κλίμα του πλανήτη. Σύμφωνα με την πλέον πρόσφατη έκθεση της Διακυβερνητικής Επιτροπής για την Κλιματική Αλλαγή (IPCC), η υπερθέρμανση του πλανήτη προκαλεί αυξημένες και, σε ορισμένες περιπτώσεις, μη αναστρέψιμες αλλαγές στις βροχοπτώσεις, τους ωκεανούς και τους ανέμους σε όλες τις περιοχές του κόσμου.</w:t>
      </w:r>
    </w:p>
    <w:p w14:paraId="5729A677"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Όσον αφορά την Ευρώπη, η έκθεση προβλέπει </w:t>
      </w:r>
      <w:r w:rsidRPr="000F690A">
        <w:rPr>
          <w:rFonts w:ascii="Times New Roman" w:eastAsia="Times New Roman" w:hAnsi="Times New Roman" w:cs="Times New Roman"/>
          <w:b/>
          <w:bCs/>
          <w:sz w:val="24"/>
          <w:szCs w:val="24"/>
          <w:lang w:eastAsia="el-GR"/>
        </w:rPr>
        <w:t>αύξηση της συχνότητας και της έντασης των ακραίων καιρικών φαινομένων</w:t>
      </w:r>
      <w:r w:rsidRPr="000F690A">
        <w:rPr>
          <w:rFonts w:ascii="Times New Roman" w:eastAsia="Times New Roman" w:hAnsi="Times New Roman" w:cs="Times New Roman"/>
          <w:sz w:val="24"/>
          <w:szCs w:val="24"/>
          <w:lang w:eastAsia="el-GR"/>
        </w:rPr>
        <w:t>, συμπεριλαμβανομένων των επεισοδίων υπερθέρμανσης των θαλάσσιων υδάτων, και προειδοποιεί ότι η αύξηση της θερμοκρασίας κατά 2°C θα έχει σοβαρότατες επιπτώσεις για τη φύση και τους ανθρώπους.</w:t>
      </w:r>
    </w:p>
    <w:p w14:paraId="73E3FBB8"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Οι υψηλότερες θερμοκρασίες και τα εντεινόμενα καιρικά φαινόμενα θα οδηγήσουν επίσης σε </w:t>
      </w:r>
      <w:r w:rsidRPr="000F690A">
        <w:rPr>
          <w:rFonts w:ascii="Times New Roman" w:eastAsia="Times New Roman" w:hAnsi="Times New Roman" w:cs="Times New Roman"/>
          <w:b/>
          <w:bCs/>
          <w:sz w:val="24"/>
          <w:szCs w:val="24"/>
          <w:lang w:eastAsia="el-GR"/>
        </w:rPr>
        <w:t>τεράστιο κόστος για την οικονομία της ΕΕ</w:t>
      </w:r>
      <w:r w:rsidRPr="000F690A">
        <w:rPr>
          <w:rFonts w:ascii="Times New Roman" w:eastAsia="Times New Roman" w:hAnsi="Times New Roman" w:cs="Times New Roman"/>
          <w:sz w:val="24"/>
          <w:szCs w:val="24"/>
          <w:lang w:eastAsia="el-GR"/>
        </w:rPr>
        <w:t> και θα υπονομεύσουν την ικανότητα των χωρών να παράγουν τρόφιμα.</w:t>
      </w:r>
    </w:p>
    <w:p w14:paraId="0C3CAF8B" w14:textId="77777777" w:rsidR="000F690A" w:rsidRPr="000F690A" w:rsidRDefault="000F690A" w:rsidP="000F690A">
      <w:pPr>
        <w:spacing w:after="300" w:line="240" w:lineRule="auto"/>
        <w:rPr>
          <w:rFonts w:ascii="Times New Roman" w:eastAsia="Times New Roman" w:hAnsi="Times New Roman" w:cs="Times New Roman"/>
          <w:sz w:val="24"/>
          <w:szCs w:val="24"/>
          <w:lang w:eastAsia="el-GR"/>
        </w:rPr>
      </w:pPr>
      <w:r w:rsidRPr="000F690A">
        <w:rPr>
          <w:rFonts w:ascii="Times New Roman" w:eastAsia="Times New Roman" w:hAnsi="Times New Roman" w:cs="Times New Roman"/>
          <w:sz w:val="24"/>
          <w:szCs w:val="24"/>
          <w:lang w:eastAsia="el-GR"/>
        </w:rPr>
        <w:t>Ωστόσο, σύμφωνα με τους επιστήμονες, </w:t>
      </w:r>
      <w:r w:rsidRPr="000F690A">
        <w:rPr>
          <w:rFonts w:ascii="Times New Roman" w:eastAsia="Times New Roman" w:hAnsi="Times New Roman" w:cs="Times New Roman"/>
          <w:b/>
          <w:bCs/>
          <w:sz w:val="24"/>
          <w:szCs w:val="24"/>
          <w:lang w:eastAsia="el-GR"/>
        </w:rPr>
        <w:t>η ανθρώπινη δράση μπορεί να ανατρέψει την πορεία των γεγονότων</w:t>
      </w:r>
      <w:r w:rsidRPr="000F690A">
        <w:rPr>
          <w:rFonts w:ascii="Times New Roman" w:eastAsia="Times New Roman" w:hAnsi="Times New Roman" w:cs="Times New Roman"/>
          <w:sz w:val="24"/>
          <w:szCs w:val="24"/>
          <w:lang w:eastAsia="el-GR"/>
        </w:rPr>
        <w:t>. Οι άμεσες, ταχείες και μεγάλης κλίμακας μειώσεις των εκπομπών αερίων του θερμοκηπίου και η επίτευξη μηδενικών εκπομπών CO</w:t>
      </w:r>
      <w:r w:rsidRPr="000F690A">
        <w:rPr>
          <w:rFonts w:ascii="Times New Roman" w:eastAsia="Times New Roman" w:hAnsi="Times New Roman" w:cs="Times New Roman"/>
          <w:sz w:val="24"/>
          <w:szCs w:val="24"/>
          <w:vertAlign w:val="subscript"/>
          <w:lang w:eastAsia="el-GR"/>
        </w:rPr>
        <w:t>2</w:t>
      </w:r>
      <w:r w:rsidRPr="000F690A">
        <w:rPr>
          <w:rFonts w:ascii="Times New Roman" w:eastAsia="Times New Roman" w:hAnsi="Times New Roman" w:cs="Times New Roman"/>
          <w:sz w:val="24"/>
          <w:szCs w:val="24"/>
          <w:lang w:eastAsia="el-GR"/>
        </w:rPr>
        <w:t> μπορούν να περιορίσουν την κλιματική αλλαγή και τις επιπτώσεις της.</w:t>
      </w:r>
    </w:p>
    <w:p w14:paraId="0F2717FA" w14:textId="77777777" w:rsidR="000F690A" w:rsidRPr="000F690A" w:rsidRDefault="000F690A" w:rsidP="000F690A">
      <w:pPr>
        <w:spacing w:after="150" w:line="240" w:lineRule="auto"/>
        <w:rPr>
          <w:rFonts w:ascii="Arial" w:eastAsia="Times New Roman" w:hAnsi="Arial" w:cs="Arial"/>
          <w:color w:val="3F4A52"/>
          <w:sz w:val="24"/>
          <w:szCs w:val="24"/>
          <w:lang w:eastAsia="el-GR"/>
        </w:rPr>
      </w:pPr>
      <w:r w:rsidRPr="000F690A">
        <w:rPr>
          <w:rFonts w:ascii="Arial" w:eastAsia="Times New Roman" w:hAnsi="Arial" w:cs="Arial"/>
          <w:noProof/>
          <w:color w:val="3F4A52"/>
          <w:sz w:val="24"/>
          <w:szCs w:val="24"/>
          <w:lang w:eastAsia="el-GR"/>
        </w:rPr>
        <w:lastRenderedPageBreak/>
        <w:drawing>
          <wp:inline distT="0" distB="0" distL="0" distR="0" wp14:anchorId="20ADF463" wp14:editId="4C8535E8">
            <wp:extent cx="9525000" cy="5372100"/>
            <wp:effectExtent l="0" t="0" r="0" b="0"/>
            <wp:docPr id="6" name="Εικόνα 6" descr="Εικόνα για την κλιματική ουδετερότη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για την κλιματική ουδετερότητ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0" cy="5372100"/>
                    </a:xfrm>
                    <a:prstGeom prst="rect">
                      <a:avLst/>
                    </a:prstGeom>
                    <a:noFill/>
                    <a:ln>
                      <a:noFill/>
                    </a:ln>
                  </pic:spPr>
                </pic:pic>
              </a:graphicData>
            </a:graphic>
          </wp:inline>
        </w:drawing>
      </w:r>
    </w:p>
    <w:p w14:paraId="69CF994D" w14:textId="77777777" w:rsidR="000F690A" w:rsidRPr="000F690A" w:rsidRDefault="000F690A" w:rsidP="000F690A">
      <w:pPr>
        <w:numPr>
          <w:ilvl w:val="0"/>
          <w:numId w:val="10"/>
        </w:numPr>
        <w:spacing w:before="100" w:beforeAutospacing="1" w:after="100" w:afterAutospacing="1" w:line="240" w:lineRule="auto"/>
        <w:ind w:left="901"/>
        <w:rPr>
          <w:rFonts w:ascii="Arial" w:eastAsia="Times New Roman" w:hAnsi="Arial" w:cs="Arial"/>
          <w:color w:val="3F4A52"/>
          <w:sz w:val="24"/>
          <w:szCs w:val="24"/>
          <w:lang w:eastAsia="el-GR"/>
        </w:rPr>
      </w:pPr>
      <w:hyperlink r:id="rId20" w:tooltip="Εξωτερικός σύνδεσμος - Διαβάστε την παρουσίασή μας" w:history="1">
        <w:r w:rsidRPr="000F690A">
          <w:rPr>
            <w:rFonts w:ascii="Arial" w:eastAsia="Times New Roman" w:hAnsi="Arial" w:cs="Arial"/>
            <w:color w:val="FFFFFF"/>
            <w:sz w:val="24"/>
            <w:szCs w:val="24"/>
            <w:u w:val="single"/>
            <w:shd w:val="clear" w:color="auto" w:fill="0C3759"/>
            <w:lang w:eastAsia="el-GR"/>
          </w:rPr>
          <w:t>Διαβάστε την παρουσίασή μας</w:t>
        </w:r>
      </w:hyperlink>
    </w:p>
    <w:p w14:paraId="26485255" w14:textId="285F8945" w:rsidR="00C51BC4" w:rsidRDefault="001919F5">
      <w:hyperlink r:id="rId21" w:history="1">
        <w:r w:rsidRPr="00115FFF">
          <w:rPr>
            <w:rStyle w:val="-"/>
          </w:rPr>
          <w:t>https://www.consilium.europa.eu/el/policies/climate-change/</w:t>
        </w:r>
      </w:hyperlink>
    </w:p>
    <w:p w14:paraId="320A4BFE" w14:textId="7421D66F" w:rsidR="001919F5" w:rsidRDefault="001919F5"/>
    <w:p w14:paraId="512C4D45" w14:textId="77777777" w:rsidR="001919F5" w:rsidRDefault="001919F5">
      <w:bookmarkStart w:id="6" w:name="_GoBack"/>
      <w:bookmarkEnd w:id="6"/>
    </w:p>
    <w:sectPr w:rsidR="00191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34C72"/>
    <w:multiLevelType w:val="multilevel"/>
    <w:tmpl w:val="C9F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14F50"/>
    <w:multiLevelType w:val="multilevel"/>
    <w:tmpl w:val="03F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44486"/>
    <w:multiLevelType w:val="multilevel"/>
    <w:tmpl w:val="FA4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6225A"/>
    <w:multiLevelType w:val="multilevel"/>
    <w:tmpl w:val="15A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20CAD"/>
    <w:multiLevelType w:val="multilevel"/>
    <w:tmpl w:val="F060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61DFB"/>
    <w:multiLevelType w:val="multilevel"/>
    <w:tmpl w:val="B6A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24EDF"/>
    <w:multiLevelType w:val="multilevel"/>
    <w:tmpl w:val="F278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921DD"/>
    <w:multiLevelType w:val="multilevel"/>
    <w:tmpl w:val="CD78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E7554"/>
    <w:multiLevelType w:val="multilevel"/>
    <w:tmpl w:val="E28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24816"/>
    <w:multiLevelType w:val="multilevel"/>
    <w:tmpl w:val="74E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5"/>
  </w:num>
  <w:num w:numId="6">
    <w:abstractNumId w:val="3"/>
  </w:num>
  <w:num w:numId="7">
    <w:abstractNumId w:val="2"/>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82"/>
    <w:rsid w:val="000F690A"/>
    <w:rsid w:val="001919F5"/>
    <w:rsid w:val="008A5E82"/>
    <w:rsid w:val="00C51B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8B0D"/>
  <w15:chartTrackingRefBased/>
  <w15:docId w15:val="{7D44B09B-6DDD-4E97-BD3C-C66F37A6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19F5"/>
    <w:rPr>
      <w:color w:val="0563C1" w:themeColor="hyperlink"/>
      <w:u w:val="single"/>
    </w:rPr>
  </w:style>
  <w:style w:type="character" w:styleId="a3">
    <w:name w:val="Unresolved Mention"/>
    <w:basedOn w:val="a0"/>
    <w:uiPriority w:val="99"/>
    <w:semiHidden/>
    <w:unhideWhenUsed/>
    <w:rsid w:val="0019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5621">
      <w:bodyDiv w:val="1"/>
      <w:marLeft w:val="0"/>
      <w:marRight w:val="0"/>
      <w:marTop w:val="0"/>
      <w:marBottom w:val="0"/>
      <w:divBdr>
        <w:top w:val="none" w:sz="0" w:space="0" w:color="auto"/>
        <w:left w:val="none" w:sz="0" w:space="0" w:color="auto"/>
        <w:bottom w:val="none" w:sz="0" w:space="0" w:color="auto"/>
        <w:right w:val="none" w:sz="0" w:space="0" w:color="auto"/>
      </w:divBdr>
      <w:divsChild>
        <w:div w:id="543172959">
          <w:marLeft w:val="181"/>
          <w:marRight w:val="0"/>
          <w:marTop w:val="0"/>
          <w:marBottom w:val="0"/>
          <w:divBdr>
            <w:top w:val="none" w:sz="0" w:space="0" w:color="auto"/>
            <w:left w:val="none" w:sz="0" w:space="0" w:color="auto"/>
            <w:bottom w:val="none" w:sz="0" w:space="0" w:color="auto"/>
            <w:right w:val="none" w:sz="0" w:space="0" w:color="auto"/>
          </w:divBdr>
          <w:divsChild>
            <w:div w:id="563225710">
              <w:marLeft w:val="0"/>
              <w:marRight w:val="0"/>
              <w:marTop w:val="0"/>
              <w:marBottom w:val="0"/>
              <w:divBdr>
                <w:top w:val="none" w:sz="0" w:space="0" w:color="auto"/>
                <w:left w:val="none" w:sz="0" w:space="0" w:color="auto"/>
                <w:bottom w:val="none" w:sz="0" w:space="0" w:color="auto"/>
                <w:right w:val="none" w:sz="0" w:space="0" w:color="auto"/>
              </w:divBdr>
            </w:div>
          </w:divsChild>
        </w:div>
        <w:div w:id="1166091309">
          <w:marLeft w:val="181"/>
          <w:marRight w:val="0"/>
          <w:marTop w:val="0"/>
          <w:marBottom w:val="375"/>
          <w:divBdr>
            <w:top w:val="single" w:sz="6" w:space="14" w:color="E8E8E8"/>
            <w:left w:val="single" w:sz="6" w:space="14" w:color="E8E8E8"/>
            <w:bottom w:val="single" w:sz="6" w:space="14" w:color="E8E8E8"/>
            <w:right w:val="single" w:sz="6" w:space="14" w:color="E8E8E8"/>
          </w:divBdr>
        </w:div>
        <w:div w:id="744959050">
          <w:marLeft w:val="181"/>
          <w:marRight w:val="0"/>
          <w:marTop w:val="0"/>
          <w:marBottom w:val="0"/>
          <w:divBdr>
            <w:top w:val="none" w:sz="0" w:space="0" w:color="auto"/>
            <w:left w:val="none" w:sz="0" w:space="0" w:color="auto"/>
            <w:bottom w:val="none" w:sz="0" w:space="0" w:color="auto"/>
            <w:right w:val="none" w:sz="0" w:space="0" w:color="auto"/>
          </w:divBdr>
          <w:divsChild>
            <w:div w:id="672411919">
              <w:marLeft w:val="0"/>
              <w:marRight w:val="0"/>
              <w:marTop w:val="0"/>
              <w:marBottom w:val="0"/>
              <w:divBdr>
                <w:top w:val="none" w:sz="0" w:space="0" w:color="auto"/>
                <w:left w:val="none" w:sz="0" w:space="0" w:color="auto"/>
                <w:bottom w:val="none" w:sz="0" w:space="0" w:color="auto"/>
                <w:right w:val="none" w:sz="0" w:space="0" w:color="auto"/>
              </w:divBdr>
              <w:divsChild>
                <w:div w:id="1283003191">
                  <w:marLeft w:val="0"/>
                  <w:marRight w:val="0"/>
                  <w:marTop w:val="0"/>
                  <w:marBottom w:val="0"/>
                  <w:divBdr>
                    <w:top w:val="none" w:sz="0" w:space="0" w:color="auto"/>
                    <w:left w:val="none" w:sz="0" w:space="0" w:color="auto"/>
                    <w:bottom w:val="none" w:sz="0" w:space="0" w:color="auto"/>
                    <w:right w:val="none" w:sz="0" w:space="0" w:color="auto"/>
                  </w:divBdr>
                  <w:divsChild>
                    <w:div w:id="1978949196">
                      <w:marLeft w:val="300"/>
                      <w:marRight w:val="0"/>
                      <w:marTop w:val="150"/>
                      <w:marBottom w:val="150"/>
                      <w:divBdr>
                        <w:top w:val="none" w:sz="0" w:space="0" w:color="auto"/>
                        <w:left w:val="none" w:sz="0" w:space="0" w:color="auto"/>
                        <w:bottom w:val="none" w:sz="0" w:space="0" w:color="auto"/>
                        <w:right w:val="none" w:sz="0" w:space="0" w:color="auto"/>
                      </w:divBdr>
                    </w:div>
                    <w:div w:id="1377003836">
                      <w:marLeft w:val="300"/>
                      <w:marRight w:val="0"/>
                      <w:marTop w:val="150"/>
                      <w:marBottom w:val="375"/>
                      <w:divBdr>
                        <w:top w:val="single" w:sz="6" w:space="14" w:color="B7CED1"/>
                        <w:left w:val="single" w:sz="6" w:space="14" w:color="B7CED1"/>
                        <w:bottom w:val="single" w:sz="6" w:space="14" w:color="B7CED1"/>
                        <w:right w:val="single" w:sz="6" w:space="14" w:color="B7CED1"/>
                      </w:divBdr>
                    </w:div>
                    <w:div w:id="779223487">
                      <w:marLeft w:val="300"/>
                      <w:marRight w:val="0"/>
                      <w:marTop w:val="150"/>
                      <w:marBottom w:val="375"/>
                      <w:divBdr>
                        <w:top w:val="single" w:sz="6" w:space="14" w:color="B7CED1"/>
                        <w:left w:val="single" w:sz="6" w:space="14" w:color="B7CED1"/>
                        <w:bottom w:val="single" w:sz="6" w:space="14" w:color="B7CED1"/>
                        <w:right w:val="single" w:sz="6" w:space="14" w:color="B7CED1"/>
                      </w:divBdr>
                    </w:div>
                    <w:div w:id="6761951">
                      <w:marLeft w:val="30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l/policies/green-deal/" TargetMode="External"/><Relationship Id="rId13" Type="http://schemas.openxmlformats.org/officeDocument/2006/relationships/hyperlink" Target="https://www.consilium.europa.eu/el/press/press-releases/2021/06/10/council-endorses-new-eu-strategy-on-adaptation-to-climate-change/"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consilium.europa.eu/el/policies/climate-change/" TargetMode="External"/><Relationship Id="rId7" Type="http://schemas.openxmlformats.org/officeDocument/2006/relationships/hyperlink" Target="https://www.consilium.europa.eu/el/meetings/european-council/2019/12/12-13/" TargetMode="External"/><Relationship Id="rId12" Type="http://schemas.openxmlformats.org/officeDocument/2006/relationships/hyperlink" Target="https://www.consilium.europa.eu/el/press/press-releases/2021/06/28/council-adopts-european-climate-law/" TargetMode="External"/><Relationship Id="rId17" Type="http://schemas.openxmlformats.org/officeDocument/2006/relationships/hyperlink" Target="https://www.consilium.europa.eu/el/infographics/climate-costs/" TargetMode="External"/><Relationship Id="rId2" Type="http://schemas.openxmlformats.org/officeDocument/2006/relationships/styles" Target="styles.xml"/><Relationship Id="rId16" Type="http://schemas.openxmlformats.org/officeDocument/2006/relationships/hyperlink" Target="https://www.consilium.europa.eu/el/policies/climate-change/paris-agreement/" TargetMode="External"/><Relationship Id="rId20" Type="http://schemas.openxmlformats.org/officeDocument/2006/relationships/hyperlink" Target="https://www.consilium.europa.eu/en/5-facts-eu-climate-neutrality" TargetMode="External"/><Relationship Id="rId1" Type="http://schemas.openxmlformats.org/officeDocument/2006/relationships/numbering" Target="numbering.xml"/><Relationship Id="rId6" Type="http://schemas.openxmlformats.org/officeDocument/2006/relationships/hyperlink" Target="https://www.consilium.europa.eu/el/policies/climate-change/paris-agreement/" TargetMode="External"/><Relationship Id="rId11" Type="http://schemas.openxmlformats.org/officeDocument/2006/relationships/image" Target="media/image1.png"/><Relationship Id="rId5" Type="http://schemas.openxmlformats.org/officeDocument/2006/relationships/hyperlink" Target="https://www.consilium.europa.eu/el/policies/climate-change/climate-external-policy/" TargetMode="External"/><Relationship Id="rId15" Type="http://schemas.openxmlformats.org/officeDocument/2006/relationships/hyperlink" Target="https://www.consilium.europa.eu/el/press/press-releases/2021/06/07/climate-neutrality-council-adopts-the-just-transition-fund/" TargetMode="External"/><Relationship Id="rId23" Type="http://schemas.openxmlformats.org/officeDocument/2006/relationships/theme" Target="theme/theme1.xml"/><Relationship Id="rId10" Type="http://schemas.openxmlformats.org/officeDocument/2006/relationships/hyperlink" Target="https://www.consilium.europa.eu/el/infographics/fit-for-55-how-the-eu-will-turn-climate-goals-into-law/"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consilium.europa.eu/el/meetings/european-council/2020/12/10-11/" TargetMode="External"/><Relationship Id="rId14" Type="http://schemas.openxmlformats.org/officeDocument/2006/relationships/hyperlink" Target="https://www.consilium.europa.eu/el/policies/green-deal/fit-for-55-the-eu-plan-for-a-green-transition/"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6667</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Ballasi</dc:creator>
  <cp:keywords/>
  <dc:description/>
  <cp:lastModifiedBy>Maria Ballasi</cp:lastModifiedBy>
  <cp:revision>3</cp:revision>
  <dcterms:created xsi:type="dcterms:W3CDTF">2023-01-15T17:13:00Z</dcterms:created>
  <dcterms:modified xsi:type="dcterms:W3CDTF">2023-01-15T17:14:00Z</dcterms:modified>
</cp:coreProperties>
</file>