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3000C">
      <w:pPr>
        <w:keepNext w:val="0"/>
        <w:keepLines w:val="0"/>
        <w:widowControl/>
        <w:numPr>
          <w:ilvl w:val="0"/>
          <w:numId w:val="1"/>
        </w:numPr>
        <w:suppressLineNumbers w:val="0"/>
        <w:spacing w:before="0" w:beforeAutospacing="1" w:after="0" w:afterAutospacing="1"/>
        <w:ind w:left="0" w:hanging="360"/>
      </w:pPr>
      <w:r>
        <w:rPr>
          <w:rStyle w:val="6"/>
          <w:rFonts w:ascii="Arial" w:hAnsi="Arial" w:cs="Arial"/>
          <w:b/>
          <w:bCs/>
          <w:i w:val="0"/>
          <w:iCs w:val="0"/>
          <w:caps w:val="0"/>
          <w:color w:val="111111"/>
          <w:spacing w:val="0"/>
          <w:sz w:val="24"/>
          <w:szCs w:val="24"/>
          <w:bdr w:val="none" w:color="auto" w:sz="0" w:space="0"/>
          <w:shd w:val="clear" w:fill="FFFFFF"/>
        </w:rPr>
        <w:t>Η επανάσταση του Θερίσου</w:t>
      </w:r>
    </w:p>
    <w:p w14:paraId="661F15D8">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Style w:val="6"/>
          <w:rFonts w:hint="default" w:ascii="Arial" w:hAnsi="Arial" w:cs="Arial"/>
          <w:b/>
          <w:bCs/>
          <w:i w:val="0"/>
          <w:iCs w:val="0"/>
          <w:caps w:val="0"/>
          <w:color w:val="111111"/>
          <w:spacing w:val="0"/>
          <w:sz w:val="24"/>
          <w:szCs w:val="24"/>
          <w:shd w:val="clear" w:fill="FFFFFF"/>
        </w:rPr>
        <w:br w:type="textWrapping"/>
      </w:r>
      <w:r>
        <w:rPr>
          <w:rStyle w:val="6"/>
          <w:rFonts w:hint="default" w:ascii="Arial" w:hAnsi="Arial" w:cs="Arial"/>
          <w:b/>
          <w:bCs/>
          <w:i w:val="0"/>
          <w:iCs w:val="0"/>
          <w:caps w:val="0"/>
          <w:color w:val="111111"/>
          <w:spacing w:val="0"/>
          <w:sz w:val="24"/>
          <w:szCs w:val="24"/>
          <w:shd w:val="clear" w:fill="FFFFFF"/>
        </w:rPr>
        <w:t>α.Τα αίτια…</w:t>
      </w:r>
    </w:p>
    <w:p w14:paraId="6629C7D2">
      <w:pPr>
        <w:keepNext w:val="0"/>
        <w:keepLines w:val="0"/>
        <w:widowControl/>
        <w:numPr>
          <w:ilvl w:val="0"/>
          <w:numId w:val="2"/>
        </w:numPr>
        <w:suppressLineNumbers w:val="0"/>
        <w:spacing w:before="0" w:beforeAutospacing="1" w:after="0" w:afterAutospacing="1"/>
        <w:ind w:left="0" w:hanging="360"/>
      </w:pPr>
      <w:r>
        <w:rPr>
          <w:rStyle w:val="4"/>
          <w:rFonts w:hint="default" w:ascii="Arial" w:hAnsi="Arial" w:cs="Arial"/>
          <w:b/>
          <w:bCs/>
          <w:i w:val="0"/>
          <w:iCs w:val="0"/>
          <w:caps w:val="0"/>
          <w:color w:val="111111"/>
          <w:spacing w:val="0"/>
          <w:sz w:val="24"/>
          <w:szCs w:val="24"/>
          <w:bdr w:val="none" w:color="auto" w:sz="0" w:space="0"/>
          <w:shd w:val="clear" w:fill="FFFFFF"/>
        </w:rPr>
        <w:t>Στηριζόμενοι στις ιστορικές σας γνώσεις και στα στοιχεία του παραθέματος να δείξετε με ποιον κυρίως τρόπο ο Ελευθέριος Βενιζέλος δήλωσε την αντίθεσή του προς τον πρίγκιπα Γεώργιο το Μάρτιο του 1901 και πώς αντέδρασε αυτός.</w:t>
      </w:r>
    </w:p>
    <w:p w14:paraId="08C68AC2">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br w:type="textWrapping"/>
      </w:r>
      <w:r>
        <w:rPr>
          <w:rFonts w:hint="default" w:ascii="Arial" w:hAnsi="Arial" w:cs="Arial"/>
          <w:i w:val="0"/>
          <w:iCs w:val="0"/>
          <w:caps w:val="0"/>
          <w:color w:val="666666"/>
          <w:spacing w:val="0"/>
          <w:sz w:val="24"/>
          <w:szCs w:val="24"/>
          <w:shd w:val="clear" w:fill="FFFFFF"/>
        </w:rPr>
        <w:t> Η εφημερίδα »Κήρυξ»</w:t>
      </w:r>
    </w:p>
    <w:p w14:paraId="78174688">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Η πολιτική εφημερίδα »Κήρυξ» εκδόθηκε αρχικά  από τον Ελευθέριο Βενιζέλο, προκειμένου να υποστηρίξει τις θέσεις του και να αντιμετωπίσει τις κατηγορίες τις οποίες έχει εξαπολύσει εναντίον του,  ο Πρίγκιπας Γεώργιος Ύπατος Αρμοστής της Κρήτης, αφού τον ίδιο χρόνο τον είχε απολύσει από Σύμβουλο επί της Δικαιοσύνης της Κρητικής Πολιτείας.</w:t>
      </w:r>
    </w:p>
    <w:p w14:paraId="43E414BB">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Στο κύριο άρθρο του πρώτου φύλλου με τίτλο «Αντί Προγράμματος» αναπτύσσει τις θέσεις του και δηλώνει ότι είναι: «[...] </w:t>
      </w:r>
      <w:r>
        <w:rPr>
          <w:rStyle w:val="4"/>
          <w:rFonts w:hint="default" w:ascii="Arial" w:hAnsi="Arial" w:cs="Arial"/>
          <w:i w:val="0"/>
          <w:iCs w:val="0"/>
          <w:caps w:val="0"/>
          <w:color w:val="666666"/>
          <w:spacing w:val="0"/>
          <w:sz w:val="24"/>
          <w:szCs w:val="24"/>
          <w:shd w:val="clear" w:fill="FFFFFF"/>
        </w:rPr>
        <w:t>Απαρασαλεύτως αφωσιωμένος εις την εθνικήν ιδέαν και βαθύτατα πεπεισμένος, ότι μόνην ριζικήν λύσιν του κρητικού ζητήματος θ’ αποτελέση  η προς την Ελλάδα ένωσις [...]», </w:t>
      </w:r>
      <w:r>
        <w:rPr>
          <w:rFonts w:hint="default" w:ascii="Arial" w:hAnsi="Arial" w:cs="Arial"/>
          <w:i w:val="0"/>
          <w:iCs w:val="0"/>
          <w:caps w:val="0"/>
          <w:color w:val="666666"/>
          <w:spacing w:val="0"/>
          <w:sz w:val="24"/>
          <w:szCs w:val="24"/>
          <w:shd w:val="clear" w:fill="FFFFFF"/>
        </w:rPr>
        <w:t>με την πεποίθηση ότι</w:t>
      </w:r>
      <w:r>
        <w:rPr>
          <w:rStyle w:val="4"/>
          <w:rFonts w:hint="default" w:ascii="Arial" w:hAnsi="Arial" w:cs="Arial"/>
          <w:i w:val="0"/>
          <w:iCs w:val="0"/>
          <w:caps w:val="0"/>
          <w:color w:val="666666"/>
          <w:spacing w:val="0"/>
          <w:sz w:val="24"/>
          <w:szCs w:val="24"/>
          <w:shd w:val="clear" w:fill="FFFFFF"/>
        </w:rPr>
        <w:t>«[...] παραδίδοντας Κρήτην ευημερούσα και ακμάζουσα και όχι χρεωκοπημένη και παράλυτο [...]».</w:t>
      </w:r>
      <w:r>
        <w:rPr>
          <w:rFonts w:hint="default" w:ascii="Arial" w:hAnsi="Arial" w:cs="Arial"/>
          <w:i w:val="0"/>
          <w:iCs w:val="0"/>
          <w:caps w:val="0"/>
          <w:color w:val="666666"/>
          <w:spacing w:val="0"/>
          <w:sz w:val="24"/>
          <w:szCs w:val="24"/>
          <w:shd w:val="clear" w:fill="FFFFFF"/>
        </w:rPr>
        <w:t> (αρ. φ. 21).  </w:t>
      </w:r>
    </w:p>
    <w:p w14:paraId="02EE3533">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Στα πρώτα πέντε βαρυσήμαντα άρθρα του με τίτλο »Γεννηθήτω Φως» (Fiat Lux) εκθέτει την κατάσταση και απαντά στις κατηγορίες, ενώ δηλώνει ότι: «ο «Κήρυξ» διερμηνεύει τας πολιτικάς μου ιδέας». (Αρ. φ. 21)  </w:t>
      </w:r>
    </w:p>
    <w:p w14:paraId="49F1DCA3">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Χειρόγραφα των άρθρων αυτών γραμμένα στα γαλλικά, αλλά και άλλα δημοσιευμένα κείμενα με τίτλους όπως: «Οι αυλοκόλακες», «Μολών λαβέ, «Λάκκον ώρηξε», «Τα σύνταγμα», «Η Ελευθεροτυπία», κ.ά. έχουν ταυτιστεί με τα δημοσιευμένα αποδεικνύοντας τον πραγματικό  συντάκτη τους.</w:t>
      </w:r>
    </w:p>
    <w:p w14:paraId="203EA801">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Αντίπαλη της εφημερίδα  είναι η »Πατρίς» στην οποία αρθρογραφεί ο ιδιαίτερος γραμματέας του πρίγκιπα Ανδρέας Παπαδιαμαντόπουλος. Ο δημοσιογραφικός αγώνας είναι σκληρός, εξοντωτικός. Δικαστικές διώξεις, ποινές και παύσεις σηματοδοτούν την εμφάνιση του Ελευθερίου Βενιζέλου στο δημοσιογραφικό ορίζοντα.</w:t>
      </w:r>
    </w:p>
    <w:p w14:paraId="552639E5">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Η εφημερίδα του διακόπτει την κυκλοφορίας της, από 4 Απριλίου 1902 έως 31 Μαΐου 1902 (ποινή δίμηνης παύσης)  και από 31 Ιανουαρίου 1903 ως τις αρχές Μαρτίου του ίδιου έτους (παύση ενός μηνός). Οριστική δε παύση, στις 14 Μαρτίου 1903 μαζί με την καταδίκη του Ελευθερίου Βενιζέλου «επί δημοσιογραφική εξυβρίσει» σε φυλάκιση 15 ημερών, την οποία και εξέτισε στις φυλακές του Ιτζεδίν. </w:t>
      </w:r>
    </w:p>
    <w:p w14:paraId="281DD424">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Style w:val="6"/>
          <w:rFonts w:hint="default" w:ascii="Arial" w:hAnsi="Arial" w:cs="Arial"/>
          <w:b/>
          <w:bCs/>
          <w:i w:val="0"/>
          <w:iCs w:val="0"/>
          <w:caps w:val="0"/>
          <w:color w:val="111111"/>
          <w:spacing w:val="0"/>
          <w:sz w:val="24"/>
          <w:szCs w:val="24"/>
          <w:shd w:val="clear" w:fill="FFFFFF"/>
        </w:rPr>
        <w:t>Β. Η αντίδραση του πρίγκηπα.</w:t>
      </w:r>
    </w:p>
    <w:p w14:paraId="36F4AB83">
      <w:pPr>
        <w:keepNext w:val="0"/>
        <w:keepLines w:val="0"/>
        <w:widowControl/>
        <w:numPr>
          <w:ilvl w:val="0"/>
          <w:numId w:val="3"/>
        </w:numPr>
        <w:suppressLineNumbers w:val="0"/>
        <w:spacing w:before="0" w:beforeAutospacing="1" w:after="0" w:afterAutospacing="1"/>
        <w:ind w:left="0" w:hanging="360"/>
      </w:pPr>
      <w:r>
        <w:rPr>
          <w:rStyle w:val="4"/>
          <w:rFonts w:hint="default" w:ascii="Arial" w:hAnsi="Arial" w:cs="Arial"/>
          <w:b/>
          <w:bCs/>
          <w:i w:val="0"/>
          <w:iCs w:val="0"/>
          <w:caps w:val="0"/>
          <w:color w:val="111111"/>
          <w:spacing w:val="0"/>
          <w:sz w:val="24"/>
          <w:szCs w:val="24"/>
          <w:bdr w:val="none" w:color="auto" w:sz="0" w:space="0"/>
          <w:shd w:val="clear" w:fill="FFFFFF"/>
        </w:rPr>
        <w:br w:type="textWrapping"/>
      </w:r>
      <w:r>
        <w:rPr>
          <w:rStyle w:val="4"/>
          <w:rFonts w:hint="default" w:ascii="Arial" w:hAnsi="Arial" w:cs="Arial"/>
          <w:b/>
          <w:bCs/>
          <w:i w:val="0"/>
          <w:iCs w:val="0"/>
          <w:caps w:val="0"/>
          <w:color w:val="111111"/>
          <w:spacing w:val="0"/>
          <w:sz w:val="24"/>
          <w:szCs w:val="24"/>
          <w:bdr w:val="none" w:color="auto" w:sz="0" w:space="0"/>
          <w:shd w:val="clear" w:fill="FFFFFF"/>
        </w:rPr>
        <w:t>Συνθέτοντας τις ιστορικές σας γνώσεις με τις πληροφορίες που θα αντλήσετε από το ιστορικό παράθεμα να στηρίξετε τη φράση του σχολικού βιβλίου : « Ο Πρίγκιπας προχώρησε στη λήψη σπασμωδικών μέτρων»</w:t>
      </w:r>
    </w:p>
    <w:p w14:paraId="771BFADF">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Στις 10 Μαρτίου 1905 συνήλθε συνέλευση στον Θέρισο υπό του Ελευθερίου Βενιζέλου, Κωνσταντίνου Φούμη και Κωνσταντίνου Μάνου, που κήρυξε «την πολιτικήν ένωσιν της Κρήτης μετά της Ελλάδος εις εν μόνον ελεύθερον συνταγματικόν κράτος», έδωσε δε και σχετικό ψήφισμα στις Μεγάλες Δυνάμεις, όπου υποστήριζε ότι το νόθο μεταβατικό καθεστώς εμπόδιζε την οικονομική ανάπτυξη του νησιού και η μόνη φυσική λύση του κρητικού ζητήματος ήταν η ένωση.</w:t>
      </w:r>
      <w:r>
        <w:rPr>
          <w:rFonts w:hint="default" w:ascii="Arial" w:hAnsi="Arial" w:cs="Arial"/>
          <w:i w:val="0"/>
          <w:iCs w:val="0"/>
          <w:caps w:val="0"/>
          <w:color w:val="666666"/>
          <w:spacing w:val="0"/>
          <w:sz w:val="24"/>
          <w:szCs w:val="24"/>
          <w:shd w:val="clear" w:fill="FFFFFF"/>
        </w:rPr>
        <w:br w:type="textWrapping"/>
      </w:r>
      <w:r>
        <w:rPr>
          <w:rFonts w:hint="default" w:ascii="Arial" w:hAnsi="Arial" w:cs="Arial"/>
          <w:i w:val="0"/>
          <w:iCs w:val="0"/>
          <w:caps w:val="0"/>
          <w:color w:val="666666"/>
          <w:spacing w:val="0"/>
          <w:sz w:val="24"/>
          <w:szCs w:val="24"/>
          <w:shd w:val="clear" w:fill="FFFFFF"/>
        </w:rPr>
        <w:t>Στις 7 Απριλίου συνήλθε τακτική συνέλευση στα Χανιά, η οποία ομοίως κήρυξε την ένωση ενώ ένας από τους συμβούλους του Ύπατου Αρμοστή παραιτήθηκε και πήγε στον Θέρισο να ενωθεί με τους επαναστάτες.</w:t>
      </w:r>
    </w:p>
    <w:p w14:paraId="67428F33">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Ο Ύπατος Αρμοστής απαίτησε από τους επαναστάτες να παραδώσουν τα όπλα μέσα σε 36 ώρες, εκήρυξε το στρατιωτικό νόμο με την έγκριση των Δυνάμεων, διέταξε συλλήψεις και φυλακίσεις αντικαθεστωτικών κι επέβαλε λογοκρισία στον τύπο. Έπειτα κάλεσε σε σύσκεψη τους προξένους και ζήτησε να λάβουν επείγοντα μέτρα για την «καταστολήν του κινήματος». Για να αυξήσει τις ένοπλες δυνάμεις του συγκρότησε το σώμα των «Δημοφρουρών». Οι Μεγάλες Δυνάμεις έστειλαν μήνυμα στους επαναστάτες ότι θα χρησιμοποιούσαν στρατεύματα προκειμένου να επιβάλλουν τις αποφάσεις τους. Σε απάντηση οι περισσότεροι βουλευτές της τακτικής συνέλευσης πήγαν στον Θέρισο να ενωθούν κι αυτοί με τον Βενιζέλο.</w:t>
      </w:r>
    </w:p>
    <w:p w14:paraId="3001B60E">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Ο πρίγκηπας δεν διέθετε άλλες δυνάμεις εκτός της Κρητικής Χωροφυλακής (που έμεινε πιστή σ’αυτόν) και η οποία δεν αυξήθηκε από τους Δημοφρουρούς και οι Μεγάλες Δυνάμεις δεν μπορούσαν να συνεννοηθούν για κοινή δράση.</w:t>
      </w:r>
    </w:p>
    <w:p w14:paraId="33F028AF">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w:t>
      </w:r>
    </w:p>
    <w:p w14:paraId="6111DF9B">
      <w:pPr>
        <w:pStyle w:val="5"/>
        <w:keepNext w:val="0"/>
        <w:keepLines w:val="0"/>
        <w:widowControl/>
        <w:suppressLineNumbers w:val="0"/>
        <w:shd w:val="clear" w:fill="FFFFFF"/>
        <w:spacing w:before="210" w:beforeAutospacing="0" w:after="420" w:afterAutospacing="0"/>
        <w:ind w:left="0" w:right="0" w:firstLine="0"/>
        <w:rPr>
          <w:rFonts w:hint="default" w:ascii="Arial" w:hAnsi="Arial" w:cs="Arial"/>
          <w:i w:val="0"/>
          <w:iCs w:val="0"/>
          <w:caps w:val="0"/>
          <w:color w:val="666666"/>
          <w:spacing w:val="0"/>
          <w:sz w:val="24"/>
          <w:szCs w:val="24"/>
        </w:rPr>
      </w:pPr>
      <w:r>
        <w:rPr>
          <w:rFonts w:hint="default" w:ascii="Arial" w:hAnsi="Arial" w:cs="Arial"/>
          <w:i w:val="0"/>
          <w:iCs w:val="0"/>
          <w:caps w:val="0"/>
          <w:color w:val="666666"/>
          <w:spacing w:val="0"/>
          <w:sz w:val="24"/>
          <w:szCs w:val="24"/>
          <w:shd w:val="clear" w:fill="FFFFFF"/>
        </w:rPr>
        <w:t> ↜↝↜↝↜↝↜↝↜↝</w:t>
      </w:r>
    </w:p>
    <w:p w14:paraId="798A610A">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692A3"/>
    <w:multiLevelType w:val="multilevel"/>
    <w:tmpl w:val="DC6692A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3D05F6DE"/>
    <w:multiLevelType w:val="multilevel"/>
    <w:tmpl w:val="3D05F6D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6955441C"/>
    <w:multiLevelType w:val="multilevel"/>
    <w:tmpl w:val="6955441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292E"/>
    <w:rsid w:val="7F39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2025-02-21T16:21:00Z</dcterms:created>
  <dc:creator>Maria Mavroeidi</dc:creator>
  <cp:lastModifiedBy>Maria Mavroeidi</cp:lastModifiedBy>
  <dcterms:modified xsi:type="dcterms:W3CDTF">2025-02-21T16:22:09Z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7D3C0929CE2146DAB6BD37381F305759_11</vt:lpwstr>
  </property>
</Properties>
</file>