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CF6" w:rsidRPr="00FF3CF6" w:rsidRDefault="00FF3CF6" w:rsidP="00FF3CF6">
      <w:pPr>
        <w:rPr>
          <w:sz w:val="32"/>
          <w:szCs w:val="32"/>
        </w:rPr>
      </w:pPr>
      <w:r>
        <w:rPr>
          <w:sz w:val="32"/>
          <w:szCs w:val="32"/>
        </w:rPr>
        <w:t xml:space="preserve">    ΠΡΟΣΕΓΓΙΣΗ ΠΗΓΩΝ- ΙΣΤΟΡΙΑ ΠΡΟΣΑΝΑΤΟΛΙΣΜΟΥ</w:t>
      </w:r>
    </w:p>
    <w:p w:rsidR="00FF3CF6" w:rsidRDefault="00FF3CF6" w:rsidP="00FF3CF6"/>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1) ΚΑΤΑΤΑΞΗ ΠΗΓΩΝ</w:t>
      </w:r>
    </w:p>
    <w:p w:rsidR="00FF3CF6" w:rsidRPr="00FF3CF6" w:rsidRDefault="00FF3CF6" w:rsidP="00FF3CF6">
      <w:pPr>
        <w:rPr>
          <w:rFonts w:ascii="Bookman Old Style" w:hAnsi="Bookman Old Style"/>
          <w:sz w:val="24"/>
          <w:szCs w:val="24"/>
        </w:rPr>
      </w:pP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Α) Οι πηγές διακρίνονται σε άμεσες και έμμεσες.</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Άμεσες είναι:</w:t>
      </w:r>
    </w:p>
    <w:p w:rsidR="00FF3CF6" w:rsidRPr="00FF3CF6" w:rsidRDefault="00FF3CF6" w:rsidP="00FF3CF6">
      <w:pPr>
        <w:rPr>
          <w:rFonts w:ascii="Bookman Old Style" w:hAnsi="Bookman Old Style"/>
          <w:sz w:val="24"/>
          <w:szCs w:val="24"/>
        </w:rPr>
      </w:pP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α. Τα κείμενα που προορίζονταν να υπηρετήσουν συγκεκριμένους πρακτικούς σκοπούς: Οι συνθήκες, η νομοθεσία, τα έγγραφα (δημόσια και ιδιωτικά), οι πολιτικοί λόγοι, τα πολιτικά φυλλάδια, οι επιστολές.</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β. Οι επιγραφές, οι πάπυροι, τα νομίσματα, οι επιστολές, οι σφραγίδες.</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γ. Τα μνημεία (από τα αντικείμενα καθημερινής χρήσης ως τα τείχη της αρχαίας </w:t>
      </w:r>
      <w:proofErr w:type="spellStart"/>
      <w:r w:rsidRPr="00FF3CF6">
        <w:rPr>
          <w:rFonts w:ascii="Bookman Old Style" w:hAnsi="Bookman Old Style"/>
          <w:sz w:val="24"/>
          <w:szCs w:val="24"/>
        </w:rPr>
        <w:t>Πλάταιας</w:t>
      </w:r>
      <w:proofErr w:type="spellEnd"/>
      <w:r w:rsidRPr="00FF3CF6">
        <w:rPr>
          <w:rFonts w:ascii="Bookman Old Style" w:hAnsi="Bookman Old Style"/>
          <w:sz w:val="24"/>
          <w:szCs w:val="24"/>
        </w:rPr>
        <w:t xml:space="preserve"> και της Κωνσταντινούπολης).</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δ; Το ακουστικό και οπτικό υλικό της εποχής μας (φωτογραφία, κινηματογράφος, εγγραφές σε δίσκο ή μαγνητοταινίες).</w:t>
      </w:r>
    </w:p>
    <w:p w:rsidR="00FF3CF6" w:rsidRPr="00FF3CF6" w:rsidRDefault="00FF3CF6" w:rsidP="00FF3CF6">
      <w:pPr>
        <w:rPr>
          <w:rFonts w:ascii="Bookman Old Style" w:hAnsi="Bookman Old Style"/>
          <w:sz w:val="24"/>
          <w:szCs w:val="24"/>
        </w:rPr>
      </w:pP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Έμμεσες πηγές είναι:</w:t>
      </w:r>
    </w:p>
    <w:p w:rsidR="00FF3CF6" w:rsidRPr="00FF3CF6" w:rsidRDefault="00FF3CF6" w:rsidP="00FF3CF6">
      <w:pPr>
        <w:rPr>
          <w:rFonts w:ascii="Bookman Old Style" w:hAnsi="Bookman Old Style"/>
          <w:sz w:val="24"/>
          <w:szCs w:val="24"/>
        </w:rPr>
      </w:pP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α. Τα ιστοριογραφικά κείμενα, οι χρονογραφίες, τα αγιογραφικά κείμενα.</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β. Τα απομνημονεύματα.</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γ. Ο Τύπος (εφημερίδες, περιοδικά).</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δ. Τα έργα της λογοτεχνίας. Όλες οι γραπτές πηγές δεν έχουν την ίδια αξία και η αξιοπιστία τους εξαρτάται από την προσωπικότητα του συγγραφέα, το χαρακτήρα της συγγραφής, τη χρονική απόσταση από το γεγονός που ιστορείται.</w:t>
      </w:r>
    </w:p>
    <w:p w:rsidR="00FF3CF6" w:rsidRPr="00FF3CF6" w:rsidRDefault="00FF3CF6" w:rsidP="00FF3CF6">
      <w:pPr>
        <w:rPr>
          <w:rFonts w:ascii="Bookman Old Style" w:hAnsi="Bookman Old Style"/>
          <w:sz w:val="24"/>
          <w:szCs w:val="24"/>
        </w:rPr>
      </w:pP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Β) Κατά άλλους ιστορικούς οι ιστορικές πηγές χωρίζονται στις ακόλουθες κατηγορίες:</w:t>
      </w:r>
    </w:p>
    <w:p w:rsidR="00FF3CF6" w:rsidRPr="00FF3CF6" w:rsidRDefault="00FF3CF6" w:rsidP="00FF3CF6">
      <w:pPr>
        <w:rPr>
          <w:rFonts w:ascii="Bookman Old Style" w:hAnsi="Bookman Old Style"/>
          <w:sz w:val="24"/>
          <w:szCs w:val="24"/>
        </w:rPr>
      </w:pP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lastRenderedPageBreak/>
        <w:t xml:space="preserve">Πρωτογενείς, οι οποίες είναι πρωτότυπο υλικό που δημιουργήθηκε την ίδια εποχή (μέρα/ες, μήνα/ες, έτος/η) κατά την οποία λάβαινε χώρα το υπό εξέταση ζήτημα (θέμα ιστορικής έρευνας) αλλά από πρωταγωνιστές ή αυτόπτες μάρτυρες. Παραδείγματα πρωτογενών πηγών είναι τα επίσημα έγγραφα (νόμοι, δικαστικές αποφάσεις, αναφορές επιτροπών και συμβουλίων, πρακτικά συνεδριάσεων ομοσπονδιών κ.τ.λ.), προσωπικά στοιχεία (ημερολόγια, γράμματα, αυτοβιογραφίες </w:t>
      </w:r>
      <w:proofErr w:type="spellStart"/>
      <w:r w:rsidRPr="00FF3CF6">
        <w:rPr>
          <w:rFonts w:ascii="Bookman Old Style" w:hAnsi="Bookman Old Style"/>
          <w:sz w:val="24"/>
          <w:szCs w:val="24"/>
        </w:rPr>
        <w:t>κτ.λ</w:t>
      </w:r>
      <w:proofErr w:type="spellEnd"/>
      <w:r w:rsidRPr="00FF3CF6">
        <w:rPr>
          <w:rFonts w:ascii="Bookman Old Style" w:hAnsi="Bookman Old Style"/>
          <w:sz w:val="24"/>
          <w:szCs w:val="24"/>
        </w:rPr>
        <w:t>.), προφορικά/ παραδοσιακά στοιχεία (μύθοι και παραδόσεις, καταθέσεις αυτόπτων μαρτύρων, συνεντεύξεις ομιλίες), εκδόσεις (βιβλία, δημοσιευμένα άρθρα, εφημερίδες), φυσικά μνημεία (κτίρια, στάδια, αγάλματα κ.τ.λ.).</w:t>
      </w:r>
    </w:p>
    <w:p w:rsidR="00FF3CF6" w:rsidRPr="00FF3CF6" w:rsidRDefault="00FF3CF6" w:rsidP="00FF3CF6">
      <w:pPr>
        <w:rPr>
          <w:rFonts w:ascii="Bookman Old Style" w:hAnsi="Bookman Old Style"/>
          <w:sz w:val="24"/>
          <w:szCs w:val="24"/>
        </w:rPr>
      </w:pP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Δευτερογενείς πηγές, οι οποίες είναι πληροφορίες που δημιουργήθηκαν από πρόσωπα που δεν ζούσαν την εποχή για την οποία γράφουν ή που δεν είχαν άμεση σχέση με τα γεγονότα που αναφέρουν. Παραδείγματα δευτερογενών πηγών είναι βιβλία, εγχειρίδια, άρθρα εφημερίδων, εγκυκλοπαίδειες, κινηματογραφικές ταινίες κ.τ.λ.</w:t>
      </w:r>
    </w:p>
    <w:p w:rsidR="00FF3CF6" w:rsidRPr="00FF3CF6" w:rsidRDefault="00FF3CF6" w:rsidP="00FF3CF6">
      <w:pPr>
        <w:rPr>
          <w:rFonts w:ascii="Bookman Old Style" w:hAnsi="Bookman Old Style"/>
          <w:sz w:val="24"/>
          <w:szCs w:val="24"/>
        </w:rPr>
      </w:pP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2. ΤΡΟΠΟΣ ΑΝΑΛΥΣΗΣ ΠΗΓΩΝ</w:t>
      </w:r>
    </w:p>
    <w:p w:rsidR="00FF3CF6" w:rsidRPr="00FF3CF6" w:rsidRDefault="00FF3CF6" w:rsidP="00FF3CF6">
      <w:pPr>
        <w:rPr>
          <w:rFonts w:ascii="Bookman Old Style" w:hAnsi="Bookman Old Style"/>
          <w:sz w:val="24"/>
          <w:szCs w:val="24"/>
        </w:rPr>
      </w:pP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Για να προσεγγίσουμε μια ιστορική πηγή, ακολουθούμε τα ακόλουθα βήματα:</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α) προσδιορίζουμε την ταυτότητα της πηγής:</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1) Ποιος είναι ο δημιουργός της; (συμμετέχει στα γεγονότα ή όχι;)</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2) Τοποθέτησή της στο ιστορικό πλαίσιο.</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3) Πότε γράφτηκε; (είναι σύγχρονη με τα γεγονότα ή μεταγενέστερη;)</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4) Ποιο είναι το θέμα της;</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5) Τι είδους πηγή είναι; (είναι πρωτογενής ή δευτερογενής πηγή;) Τα στοιχεία αυτά μπορούν να αποτελέσουν την εισαγωγή του κειμένου μας.</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β) Στη συνέχεια συγκεντρώνουμε τις πληροφορίες που παρέχει η πηγή. Κατά την άντληση των πληροφοριών πρέπει να προσέξουμε:</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1) να διακρίνουμε τα γεγονότα στα οποία αναφέρεται η πηγή από τα σχόλια του δημιουργού της,</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lastRenderedPageBreak/>
        <w:t xml:space="preserve"> 2) να διακρίνουμε ποιες από τις πληροφορίες που παρέχει το κείμενο είναι σχετικές με το θέμα της ερώτησης.</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γ) Το επόμενο βήμα είναι να συγκρίνουμε το περιεχόμενο της πηγής με την υπάρχουσα ιστορική γνώση. Γενικά, οι σχέσεις μιας πηγής με «τις ιστορικές μας γνώσεις», δηλαδή με τις πληροφορίες του σχολικού εγχειριδίου, μπορούν να κατηγοριοποιηθούν ως εξής: Η πηγή μπορεί:</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1) να επιβεβαιώνει/τεκμηριώνει τις πληροφορίες του σχολικού εγχειριδίου,</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2) να διευκρινίζει/διασαφηνίζει τα δεδομένα του σχολικού βιβλίου,</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3) να συμπληρώνει τις ιστορικές μας γνώσεις,</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4) να καταθέτει μια αντίθετη άποψη από αυτή που υποστηρίζεται στο σχολικό εγχειρίδιο.</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δ) Αφού προσδιορίσουμε τη σχέση της πηγής με την υπάρχουσα ιστορική γνώση, προσπαθούμε να βρούμε τα σημεία σύνδεσης, δηλαδή τα σημεία στα οποία τα δύο κείμενα (βιβλίο - πηγή) έχουν νοηματική συνάφεια. Στο σημείο αυτό θα πρέπει να προσέξουμε:</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1) να κατανοήσουμε σωστά τους ιστορικούς όρους που περιέχει η πηγή,</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2) να εντοπίσουμε τις ομοιότητες ή τις διαφορές στην οπτική του βιβλίου και της πηγής ή δύο πηγών μεταξύ τους.</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ε) Το επόμενο βήμα είναι η σύνθεση της απάντησής μας. Εδώ θα πρέπει να προσέξουμε τα εξής:</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1) το τελικό κείμενο να μην αποτελεί συρραφή χωρίων του βιβλίου και της πηγής, αλλά να αποτελεί ένα ομοιογενές κείμενο,</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2) να μην αναπαράγεται αυτούσιο το κείμενο της πηγής, αλλά να διατυπώνονται οι πληροφορίες σε δικό μας αυτόνομο λόγο.</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στ) Τέλος, πρέπει να ολοκληρώσουμε και να κλείσουμε το κείμενό μας συνθέτοντας έναν επίλογο που θα συνοψίζει όσα διαπραγματευτήκαμε παραπάνω.</w:t>
      </w:r>
    </w:p>
    <w:p w:rsidR="00FF3CF6" w:rsidRPr="00FF3CF6" w:rsidRDefault="00FF3CF6" w:rsidP="00FF3CF6">
      <w:pPr>
        <w:rPr>
          <w:rFonts w:ascii="Bookman Old Style" w:hAnsi="Bookman Old Style"/>
          <w:sz w:val="24"/>
          <w:szCs w:val="24"/>
        </w:rPr>
      </w:pP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ΣΥΝΔΕΤΙΚΕΣ ΦΡΑΣΕΙΣ</w:t>
      </w:r>
    </w:p>
    <w:p w:rsidR="00FF3CF6" w:rsidRPr="00FF3CF6" w:rsidRDefault="00FF3CF6" w:rsidP="00FF3CF6">
      <w:pPr>
        <w:rPr>
          <w:rFonts w:ascii="Bookman Old Style" w:hAnsi="Bookman Old Style"/>
          <w:sz w:val="24"/>
          <w:szCs w:val="24"/>
        </w:rPr>
      </w:pP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Παραδείγματα</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lastRenderedPageBreak/>
        <w:t>• Όπως επισημαίνει/παρατηρεί/τονίζει/ αναφέρει ο/η … στο έργο …</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Όπως διαπιστώνεται και στο απόσπασμα από το έργο …</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Χαρακτηριστικά είναι όσα αναφέρει ο/η … στο έργο …</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Χαρακτηριστικά είναι τα λόγια του/της … στο έργο …</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Τα παραπάνω επαληθεύει και η συγκεκριμένη μαρτυρία/αναφορά στο έργο …</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 Τα παραπάνω στοιχεία επιβεβαιώνονται και από τον/την … στο έργο …</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 γεγονός που επιβεβαιώνεται και από τον/την … στο έργο …. Συγκεκριμένα …</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 Αυτό αποδεικνύεται και από …, όπως αυτό δίνεται στο έργο … του/της …. Μεταξύ των άλλων αναφέρεται ότι …</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Όπως μας πληροφορεί ο/η … στο έργο….</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Συμπληρωματικά στοιχεία δίνει ο/η … στο έργο … Πιο συγκεκριμένα, …</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Την εικόνα συμπληρώνουν τα στοιχεία που παραθέτει ο/η … στο έργο …</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Την εικόνα συμπληρώνει ο/η … αναφέροντας ότι …</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 Πρόσθετα στοιχεία δίνει ο/η … στο έργο … Συγκεκριμένα, εκεί αναφέρει (αναφέρεται) ότι …</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Επιπλέον, όπως αναφέρεται/επισημαίνεται/ τονίζεται και από τον/την ...,</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 Επιπροσθέτως, σύμφωνα και με τον/την …, εξίσου σημαντικό ρόλο είχαν ….</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xml:space="preserve"> • Οι απόψεις του… παρουσιάζονται αναλυτικότερα στο έργο … του/της …</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Όπως πληροφορούμαστε από τη συγκεκριμένη δευτερογενή πηγή, …</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Τα ιστορικά παραθέματα που δίνονται επεξηγούν ….</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t>• Μια διαφορετική εικόνα της κατάστασης παρουσιάζεται στο απόσπασμα από το έργο … του/της … Πιο συγκεκριμένα, …</w:t>
      </w:r>
    </w:p>
    <w:p w:rsidR="00FF3CF6" w:rsidRPr="00FF3CF6" w:rsidRDefault="00FF3CF6" w:rsidP="00FF3CF6">
      <w:pPr>
        <w:rPr>
          <w:rFonts w:ascii="Bookman Old Style" w:hAnsi="Bookman Old Style"/>
          <w:sz w:val="24"/>
          <w:szCs w:val="24"/>
        </w:rPr>
      </w:pPr>
      <w:r w:rsidRPr="00FF3CF6">
        <w:rPr>
          <w:rFonts w:ascii="Bookman Old Style" w:hAnsi="Bookman Old Style"/>
          <w:sz w:val="24"/>
          <w:szCs w:val="24"/>
        </w:rPr>
        <w:lastRenderedPageBreak/>
        <w:t>• Μια διαφορετική εικόνα δίνει ο/η … όταν αναφέρει/παρατηρεί/επισημαίνει ότι …</w:t>
      </w:r>
    </w:p>
    <w:p w:rsidR="004A0810" w:rsidRPr="00FF3CF6" w:rsidRDefault="00FF3CF6" w:rsidP="00FF3CF6">
      <w:pPr>
        <w:rPr>
          <w:rFonts w:ascii="Bookman Old Style" w:hAnsi="Bookman Old Style"/>
          <w:sz w:val="24"/>
          <w:szCs w:val="24"/>
        </w:rPr>
      </w:pPr>
      <w:r w:rsidRPr="00FF3CF6">
        <w:rPr>
          <w:rFonts w:ascii="Bookman Old Style" w:hAnsi="Bookman Old Style"/>
          <w:sz w:val="24"/>
          <w:szCs w:val="24"/>
        </w:rPr>
        <w:t>• Αντίθετη άποψη έχει ο/η … Πιο συγκεκριμένα, όπως</w:t>
      </w:r>
    </w:p>
    <w:sectPr w:rsidR="004A0810" w:rsidRPr="00FF3CF6" w:rsidSect="004A081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FF3CF6"/>
    <w:rsid w:val="000903B5"/>
    <w:rsid w:val="000B3DF2"/>
    <w:rsid w:val="004A0810"/>
    <w:rsid w:val="006C43D8"/>
    <w:rsid w:val="00950824"/>
    <w:rsid w:val="00D57A64"/>
    <w:rsid w:val="00EB7130"/>
    <w:rsid w:val="00F91331"/>
    <w:rsid w:val="00FF3C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8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95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903</Words>
  <Characters>4877</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Nikolaou</dc:creator>
  <cp:lastModifiedBy>Nikos Nikolaou</cp:lastModifiedBy>
  <cp:revision>1</cp:revision>
  <dcterms:created xsi:type="dcterms:W3CDTF">2020-10-03T15:48:00Z</dcterms:created>
  <dcterms:modified xsi:type="dcterms:W3CDTF">2020-10-03T15:52:00Z</dcterms:modified>
</cp:coreProperties>
</file>