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88" w:rsidRPr="00565788" w:rsidRDefault="00565788" w:rsidP="00565788">
      <w:pPr>
        <w:spacing w:after="0" w:line="416" w:lineRule="atLeast"/>
        <w:ind w:left="75" w:right="75"/>
        <w:rPr>
          <w:rFonts w:ascii="Calibri" w:eastAsia="Times New Roman" w:hAnsi="Calibri" w:cs="Calibri"/>
          <w:color w:val="000000"/>
          <w:sz w:val="32"/>
          <w:szCs w:val="32"/>
        </w:rPr>
      </w:pPr>
      <w:r w:rsidRPr="00565788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br/>
        <w:t>2. Κανονικός σχηματισμός μονολεκτικών παραθετικών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2150"/>
        <w:gridCol w:w="2147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υπερθετικός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πτωχ-ός,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ἡ πτωχ-ή,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τὸ πτωχ-όν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πτωχό-τερος,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ἡ πτωχο-τ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ρα,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τὸ πτωχό-τερον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πτωχό-τατος,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ἡ πτωχο-τάτη,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τὸ πτωχό-τατον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Αν συγκρίνουμε τα παραθετικά του επιθέτου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πτωχός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διαπιστώνουμε ότι για τον σχηματισμό του συγκριτικού και του υπερθετικού διατηρήσαμε το θέμα του επιθέτου στον θετικό βαθμό και προσθέσαμε τις καταλήξεις: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-τερος, -τέρα, -τερον για τον συγκριτικό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-τατος, -τάτη, -τατον για τον υπερθετικό.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Γενικότερα ο κανόνας λέει ότι: για να σχηματίσουμε τα παραθετικά,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παίρνουμε το θέμα του επιθέτου από τον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θετικό βαθμό του αρσενικού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και προσθέτουμε τις καταλήξεις.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ΠΡΟΣΟΧΗ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: Οι καταλήξεις του θηλυκού τονίζονται στην παραλήγουσα (-τ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έ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ρα), ενώ του αρσενικού και του ουδετέρου δεν τονίζονται, άρα ο τόνος θα πηγαίνει στην προπαραλήγουσα.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Ας δούμε πώς σχηματίζονται τα παραθετικά των βασικών κατηγοριών επιθέτων: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1891"/>
        <w:gridCol w:w="5372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κατηγορία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βαθμός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παραθετικά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 w:val="restart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-ος, -η, -ον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πτωχ-ός, ἡ πτωχ-ή, τὸ πτωχ-όν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πτωχό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-τερος,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πτωχο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-τέρα,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πτωχό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πτωχό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-τατος,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πτωχο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-τάτη,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πτωχό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-ος, -η, -ον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σοφός, ἡ σοφή, τὸ σοφόν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σοφώ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-τερος,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σοφω-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τέρα,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σοφώ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σοφώ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-τατος,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σοφω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-τάτη,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σοφώ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 w:val="restart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-ος, -α, -ον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νέος, ἡ νέα, τὸ νέον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νεώ-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τερος,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νεω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-τέρα,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νεώ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νεώ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-τατος,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νεω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-τάτη,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νεώ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-υς, -εῖα, -υ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βαρύς, ἡ βαρεῖα, τὸ βαρύ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βαρύ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-τερος,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βαρυ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-τέρα,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βαρύ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βαρύ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-τατος,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βαρυ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τάτη,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βαρύ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 w:val="restart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-ης, -ης, -ες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ἀληθής, ἡ ἀληθής, τὸ ἀληθές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ἀληθέσ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-τερος,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ἀληθεσ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-τέρα,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ἀληθέσ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ἀληθέσ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-τατος,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ἀληθέσ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-τάτη,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ἀληθέσ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-τατον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ας, -αινα, -αν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μέλας ἡ μέλαινα, τὸ μέλαν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μελάν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-τερος,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μελαν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-τέρα,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μελάν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μελάν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-τατος,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μελαν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-τάτη,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μελάν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 w:val="restart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-εις, -εσσα, -εν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χαρίεις ἡ χαρίεσσα, τὸ χαρίεν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χαριέσ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-τερος,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χαριεσ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-τέρα,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χαριέσ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χαριέσ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-τατος,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χαριεσ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-τάτη,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χαριέσ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σύνθετα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ἄχαρις ἡ ἄχαρις, τὸ ἄχαρι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ἀχαρίσ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-τερος,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ἀχαρισ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-τέρα,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ἀχαρίσ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ἀχαρίσ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-τατος,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ἀχαρισ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-τάτη,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ἀχαρίσ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-τατον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</w:pP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</w:pPr>
      <w:r w:rsidRPr="00565788"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  <w:br/>
      </w:r>
    </w:p>
    <w:p w:rsidR="00565788" w:rsidRPr="00565788" w:rsidRDefault="00565788" w:rsidP="00565788">
      <w:pPr>
        <w:spacing w:after="0" w:line="416" w:lineRule="atLeast"/>
        <w:ind w:left="75" w:right="75"/>
        <w:rPr>
          <w:rFonts w:ascii="Calibri" w:eastAsia="Times New Roman" w:hAnsi="Calibri" w:cs="Calibri"/>
          <w:color w:val="000000"/>
          <w:sz w:val="32"/>
          <w:szCs w:val="32"/>
          <w:lang w:val="el-GR"/>
        </w:rPr>
      </w:pPr>
      <w:bookmarkStart w:id="0" w:name="3"/>
      <w:bookmarkEnd w:id="0"/>
      <w:r w:rsidRPr="00565788">
        <w:rPr>
          <w:rFonts w:ascii="Calibri" w:eastAsia="Times New Roman" w:hAnsi="Calibri" w:cs="Calibri"/>
          <w:b/>
          <w:bCs/>
          <w:color w:val="000000"/>
          <w:sz w:val="32"/>
          <w:szCs w:val="32"/>
          <w:lang w:val="el-GR"/>
        </w:rPr>
        <w:t>3. Ποιο από τα δύο -ότερος, -ότατος ή -ώτερος, -ώτατος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Παραδείγματα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3125"/>
        <w:gridCol w:w="3114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υπερθετικός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ξηρός, ἡ ξηρά, όν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ξηρ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ό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τερος,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τέρα,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τερον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ξηρ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ό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τατος,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τάτη,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πτωχός, ἡ πτωχή (ός), τὸ πτωχόν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πτωχ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ό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τερος,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τέρα,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τερον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πτωχ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ό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τατος,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τάτη,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γενναῖος, ἡ γενναῖα, τὸ γενναῖον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γενναι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ό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τερος,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τέρα,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τερον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γενναι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ό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τατος,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τάτη,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θερμός, ἡ θερμή, τὸ θερμόν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θερμ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ό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τερος,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τέρα,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τερον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θερμ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ό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τατος,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τάτη,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ἔνδοξος, ἡ ἔνδοξος, τὸ ἔνδοξον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ἐνδοξ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ό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τερος,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τέρα,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τερον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ἐνδοξ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ό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τατος,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τάτη,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lastRenderedPageBreak/>
              <w:t>ὁ νέος, ἡ νέα, τὸ νέον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νε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ώ-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τερος,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τέρα,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ώ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τερον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νε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ώ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-τατος,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τάτη,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ώ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σοφός, ἡ σοφή, τὸ σοφόν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σοφ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ώ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-τερος,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τέρα,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ώ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τερον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σοφώ-τατος,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τάτη,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ώ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τατον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Όπως βλέπεις παραπάνω υπάρχουν πέντε παραδείγματα όπου τα παραθετικά γράφονται με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-ο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και δύο παραδείγματα με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-ω.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Γιατί συμβαίνει αυτό; Γιατί έχουν οι γραμματικές πέντε παραδείγματα για τη μια περίπτωση και ένα ή δύο μόνο για την άλλη;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Η απάντηση είναι η εξής: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Τα παραθετικά γράφονται με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-ο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όταν η παραλήγουσα είναι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 xml:space="preserve"> συλλαβή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φύσει μακρόχρονη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ή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θέσει μακρόχρονη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.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Τα παραθετικά γράφονται με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-ω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όταν η παραλήγουσα είναι συλλαβή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βραχύχρονη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.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Εξαίρεση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: Τα επίθετα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κενός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ξένος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στενός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σχηματίζουν τα παραθετικά σε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γιατί είχαν παλιότερους τύπους κεν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F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ός, ξέν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F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ος, στέν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F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ος, οπότε το ε είναι θέσει μακρό!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Εδώ σίγουρα χρειάζεται να ξέρουμε ποιες συλλαβές είναι φύσει ή θέσει μακρόχρονες και ποιες είναι βραχύχρονες.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noProof/>
          <w:color w:val="000000"/>
          <w:sz w:val="30"/>
          <w:szCs w:val="30"/>
        </w:rPr>
        <w:drawing>
          <wp:inline distT="0" distB="0" distL="0" distR="0" wp14:anchorId="13F6A792" wp14:editId="7F9CFA77">
            <wp:extent cx="285750" cy="285750"/>
            <wp:effectExtent l="0" t="0" r="0" b="0"/>
            <wp:docPr id="6" name="Picture 6" descr="ει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εικ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(Αν δε τα θυμάσαι, διάβασε τη θεωρία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hyperlink r:id="rId6" w:tgtFrame="_blank" w:history="1">
        <w:r w:rsidRPr="00565788">
          <w:rPr>
            <w:rFonts w:ascii="Calibri" w:eastAsia="Times New Roman" w:hAnsi="Calibri" w:cs="Calibri"/>
            <w:b/>
            <w:bCs/>
            <w:color w:val="0000FF"/>
            <w:sz w:val="30"/>
            <w:szCs w:val="30"/>
            <w:lang w:val="el-GR"/>
          </w:rPr>
          <w:t>εδώ</w:t>
        </w:r>
      </w:hyperlink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κάνε και τις σχετικές ασκήσεις.)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noProof/>
          <w:color w:val="000000"/>
          <w:sz w:val="30"/>
          <w:szCs w:val="30"/>
        </w:rPr>
        <w:drawing>
          <wp:inline distT="0" distB="0" distL="0" distR="0" wp14:anchorId="788741AF" wp14:editId="235F9427">
            <wp:extent cx="285750" cy="285750"/>
            <wp:effectExtent l="0" t="0" r="0" b="0"/>
            <wp:docPr id="7" name="Picture 7" descr="ει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εικ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Αν θέλεις μπορείς να δοκιμάσεις τις γνώσεις σου μέχρι εδώ, μ' αυτήν την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hyperlink r:id="rId7" w:history="1">
        <w:r w:rsidRPr="00565788">
          <w:rPr>
            <w:rFonts w:ascii="Calibri" w:eastAsia="Times New Roman" w:hAnsi="Calibri" w:cs="Calibri"/>
            <w:b/>
            <w:bCs/>
            <w:color w:val="0000FF"/>
            <w:sz w:val="30"/>
            <w:szCs w:val="30"/>
            <w:lang w:val="el-GR"/>
          </w:rPr>
          <w:t>1η άσκηση για -ότερος ή -ώτατος</w:t>
        </w:r>
      </w:hyperlink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Τι γίνεται όμως αν η παραλήγουσα έχει δίχρονο φωνήεν, δηλαδή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-α, -ι, -υ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;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lastRenderedPageBreak/>
        <w:t>Στην περίπτωση αυτή πρέπει να ξέρουμε ποια επίθετα έχουν το δίχρονο μακρό και ποια βραχύ: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● Έχουν το δίχρονο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μακρό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άρα γράφονται με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o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τα επίθετα:</w:t>
      </w:r>
    </w:p>
    <w:p w:rsidR="00565788" w:rsidRPr="00565788" w:rsidRDefault="00565788" w:rsidP="00565788">
      <w:pPr>
        <w:numPr>
          <w:ilvl w:val="0"/>
          <w:numId w:val="1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ἀνι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α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ρός, ἀνιαρ-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ἀνιαρ-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&gt; εἷς μέν, οἶμαι, σιτίων καὶ μέθης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ἀνιαρότερος</w:t>
      </w:r>
    </w:p>
    <w:p w:rsidR="00565788" w:rsidRPr="00565788" w:rsidRDefault="00565788" w:rsidP="00565788">
      <w:pPr>
        <w:numPr>
          <w:ilvl w:val="0"/>
          <w:numId w:val="1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ἰσχ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υ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ρός, ἰσχυρ-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ἰσχυρ-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ότατος&gt;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ἰσχυρότερος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γενήσομαι πρὸς τὴν κρίσιν, ἀνδρός</w:t>
      </w:r>
    </w:p>
    <w:p w:rsidR="00565788" w:rsidRPr="00565788" w:rsidRDefault="00565788" w:rsidP="00565788">
      <w:pPr>
        <w:numPr>
          <w:ilvl w:val="0"/>
          <w:numId w:val="1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ψ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ι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λός, ψιλ-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,ψιλ-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ότατος&gt;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ὸ μὲν γὰρ δασυτέρῳ τῷ πνεύματι ἀναφωνεῖται, τὸ δὲ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ψιλοτέρῳ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.</w:t>
      </w:r>
    </w:p>
    <w:p w:rsidR="00565788" w:rsidRPr="00565788" w:rsidRDefault="00565788" w:rsidP="00565788">
      <w:pPr>
        <w:numPr>
          <w:ilvl w:val="0"/>
          <w:numId w:val="1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φλύ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α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ρος, φλυαρ-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,φλυαρ-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ότατος&gt;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καὶ τί ὠφεληθήσεται;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φλυαρότερος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ἔσται καὶ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ἀκαιρότερος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ἢ νῦν ἐστιν</w:t>
      </w:r>
    </w:p>
    <w:p w:rsidR="00565788" w:rsidRPr="00565788" w:rsidRDefault="00565788" w:rsidP="00565788">
      <w:pPr>
        <w:numPr>
          <w:ilvl w:val="0"/>
          <w:numId w:val="1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πρ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ᾶ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ος, πρα-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πρα-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ότατος&gt;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ἅτερος δὲ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πραότερος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ἐδόκει περὶ πάντα καὶ ταῖς ὁρμαῖς φύσει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μαλακώτερος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εἶναι</w:t>
      </w:r>
    </w:p>
    <w:p w:rsidR="00565788" w:rsidRPr="00565788" w:rsidRDefault="00565788" w:rsidP="00565788">
      <w:pPr>
        <w:numPr>
          <w:ilvl w:val="0"/>
          <w:numId w:val="1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λ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ι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τός, λιτ-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λιτ-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ότατος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&gt;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Ἦν δὲ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καρτερικώτατος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καὶ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λιτότατος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ἀπύρῳ τροφῇ χρώμενος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● αυτά που είναι σύνθετα με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β΄συνθετικό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τα ουσιαστικά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λύπη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κίνδυνος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ψυχή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θυμός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τιμή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νίκη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και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κῦρος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π.χ.</w:t>
      </w:r>
    </w:p>
    <w:p w:rsidR="00565788" w:rsidRPr="00565788" w:rsidRDefault="00565788" w:rsidP="00565788">
      <w:pPr>
        <w:numPr>
          <w:ilvl w:val="0"/>
          <w:numId w:val="2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περί-λυπος, περιλυπ-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περιλυπ-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ότατος</w:t>
      </w:r>
    </w:p>
    <w:p w:rsidR="00565788" w:rsidRPr="00565788" w:rsidRDefault="00565788" w:rsidP="00565788">
      <w:pPr>
        <w:numPr>
          <w:ilvl w:val="0"/>
          <w:numId w:val="2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ἐπι-κίνδυνος, ἐπικινδυν-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ἐπικινδυν-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ότατος</w:t>
      </w:r>
    </w:p>
    <w:p w:rsidR="00565788" w:rsidRPr="00565788" w:rsidRDefault="00565788" w:rsidP="00565788">
      <w:pPr>
        <w:numPr>
          <w:ilvl w:val="0"/>
          <w:numId w:val="2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εὔ-ψυχος, εὐψυχ-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εὐψυχ-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ότατος</w:t>
      </w:r>
    </w:p>
    <w:p w:rsidR="00565788" w:rsidRPr="00565788" w:rsidRDefault="00565788" w:rsidP="00565788">
      <w:pPr>
        <w:numPr>
          <w:ilvl w:val="0"/>
          <w:numId w:val="2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μεγά-θυμος, μεγαθυμ-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μεγαθυμ-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ότατος</w:t>
      </w:r>
    </w:p>
    <w:p w:rsidR="00565788" w:rsidRPr="00565788" w:rsidRDefault="00565788" w:rsidP="00565788">
      <w:pPr>
        <w:numPr>
          <w:ilvl w:val="0"/>
          <w:numId w:val="2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ἔν-τιμος, ἐντιμ-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ἐντιμ-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ότατος</w:t>
      </w:r>
    </w:p>
    <w:p w:rsidR="00565788" w:rsidRPr="00565788" w:rsidRDefault="00565788" w:rsidP="00565788">
      <w:pPr>
        <w:numPr>
          <w:ilvl w:val="0"/>
          <w:numId w:val="2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ἔγ-κυρος, ἐγκυρ-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ἐγκυρ-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ότατος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●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Έχουν το δίχρονο βραχύ τα επίθετα που λήγουν σε: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-ιος, -ικος, -ιμος, -ινος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π.χ.</w:t>
      </w:r>
    </w:p>
    <w:p w:rsidR="00565788" w:rsidRPr="00565788" w:rsidRDefault="00565788" w:rsidP="00565788">
      <w:pPr>
        <w:numPr>
          <w:ilvl w:val="0"/>
          <w:numId w:val="3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ὅσ-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ιος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ὁσι-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ὁσι-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ώτατος</w:t>
      </w:r>
    </w:p>
    <w:p w:rsidR="00565788" w:rsidRPr="00565788" w:rsidRDefault="00565788" w:rsidP="00565788">
      <w:pPr>
        <w:numPr>
          <w:ilvl w:val="0"/>
          <w:numId w:val="3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πολιτ-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ικός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πολιτικ-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πολιτικ-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ώτατος</w:t>
      </w:r>
    </w:p>
    <w:p w:rsidR="00565788" w:rsidRPr="00565788" w:rsidRDefault="00565788" w:rsidP="00565788">
      <w:pPr>
        <w:numPr>
          <w:ilvl w:val="0"/>
          <w:numId w:val="3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ὠφέλ-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ιμος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ὠφελιμ-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ὠφελιμ-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δόκ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-ιμος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 xml:space="preserve"> δοκιμ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&lt;-ώτερος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δοκιμ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-ώτατος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.</w:t>
      </w:r>
    </w:p>
    <w:p w:rsidR="00565788" w:rsidRPr="00565788" w:rsidRDefault="00565788" w:rsidP="00565788">
      <w:pPr>
        <w:numPr>
          <w:ilvl w:val="0"/>
          <w:numId w:val="3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ἀνθρώπ-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ινος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ἀνθρωπιν-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ώτερος,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ῥαδ-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ινός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ῥαδιν-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ώτερος,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ῥαδιν-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ώτατος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-ακος, -αλος, -αμος, -ανος, -ατος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π.χ.</w:t>
      </w:r>
    </w:p>
    <w:p w:rsidR="00565788" w:rsidRPr="00565788" w:rsidRDefault="00565788" w:rsidP="00565788">
      <w:pPr>
        <w:numPr>
          <w:ilvl w:val="0"/>
          <w:numId w:val="4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lastRenderedPageBreak/>
        <w:t>μαλ-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ακός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μαλακ-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μαλακ-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ώτατος</w:t>
      </w:r>
    </w:p>
    <w:p w:rsidR="00565788" w:rsidRPr="00565788" w:rsidRDefault="00565788" w:rsidP="00565788">
      <w:pPr>
        <w:numPr>
          <w:ilvl w:val="0"/>
          <w:numId w:val="4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ἁπ-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αλός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ἁπαλ-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ἁπαλ-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ώτατος</w:t>
      </w:r>
    </w:p>
    <w:p w:rsidR="00565788" w:rsidRPr="00565788" w:rsidRDefault="00565788" w:rsidP="00565788">
      <w:pPr>
        <w:numPr>
          <w:ilvl w:val="0"/>
          <w:numId w:val="4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ἰτ-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αμός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ή, όν, ἰταμ-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ἰταμ-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ώτατος</w:t>
      </w:r>
    </w:p>
    <w:p w:rsidR="00565788" w:rsidRPr="00565788" w:rsidRDefault="00565788" w:rsidP="00565788">
      <w:pPr>
        <w:numPr>
          <w:ilvl w:val="0"/>
          <w:numId w:val="4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ἀμήχ-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ανος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ἀμηχαν-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ἀμηχαν-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ώτατος</w:t>
      </w:r>
    </w:p>
    <w:p w:rsidR="00565788" w:rsidRPr="00565788" w:rsidRDefault="00565788" w:rsidP="00565788">
      <w:pPr>
        <w:numPr>
          <w:ilvl w:val="0"/>
          <w:numId w:val="4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δυν-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ατός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δυνατ-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δυνατ-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-αρος, -υρος, -χος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π.χ.</w:t>
      </w:r>
    </w:p>
    <w:p w:rsidR="00565788" w:rsidRPr="00565788" w:rsidRDefault="00565788" w:rsidP="00565788">
      <w:pPr>
        <w:numPr>
          <w:ilvl w:val="0"/>
          <w:numId w:val="5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καθα-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ρός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καθαρ-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καθαρ-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ώτατος</w:t>
      </w:r>
    </w:p>
    <w:p w:rsidR="00565788" w:rsidRPr="00565788" w:rsidRDefault="00565788" w:rsidP="00565788">
      <w:pPr>
        <w:numPr>
          <w:ilvl w:val="0"/>
          <w:numId w:val="5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βδελ-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υρός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βδελυρ-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βδελυρ-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ώτατος</w:t>
      </w:r>
    </w:p>
    <w:p w:rsidR="00565788" w:rsidRPr="00565788" w:rsidRDefault="00565788" w:rsidP="00565788">
      <w:pPr>
        <w:numPr>
          <w:ilvl w:val="0"/>
          <w:numId w:val="5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ἥσυ-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χος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ἡσυχ-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ἡσυχ-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ώτατος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noProof/>
          <w:color w:val="000000"/>
          <w:sz w:val="30"/>
          <w:szCs w:val="30"/>
        </w:rPr>
        <w:drawing>
          <wp:inline distT="0" distB="0" distL="0" distR="0" wp14:anchorId="77EFD8DF" wp14:editId="6D85570A">
            <wp:extent cx="285750" cy="285750"/>
            <wp:effectExtent l="0" t="0" r="0" b="0"/>
            <wp:docPr id="8" name="Picture 8" descr="ει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εικ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Μπορείς να εξασκηθείς μ' αυτήν την</w:t>
      </w:r>
      <w:hyperlink r:id="rId8" w:history="1">
        <w:r w:rsidRPr="00565788">
          <w:rPr>
            <w:rFonts w:ascii="Calibri" w:eastAsia="Times New Roman" w:hAnsi="Calibri" w:cs="Calibri"/>
            <w:b/>
            <w:bCs/>
            <w:color w:val="0000FF"/>
            <w:sz w:val="30"/>
            <w:szCs w:val="30"/>
          </w:rPr>
          <w:t> </w:t>
        </w:r>
        <w:r w:rsidRPr="00565788">
          <w:rPr>
            <w:rFonts w:ascii="Calibri" w:eastAsia="Times New Roman" w:hAnsi="Calibri" w:cs="Calibri"/>
            <w:b/>
            <w:bCs/>
            <w:color w:val="0000FF"/>
            <w:sz w:val="30"/>
            <w:szCs w:val="30"/>
            <w:lang w:val="el-GR"/>
          </w:rPr>
          <w:t>2η άσκηση για -ότερος ή -ώτερος</w:t>
        </w:r>
      </w:hyperlink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ή μ' αυτήν την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hyperlink r:id="rId9" w:history="1">
        <w:r w:rsidRPr="00565788">
          <w:rPr>
            <w:rFonts w:ascii="Calibri" w:eastAsia="Times New Roman" w:hAnsi="Calibri" w:cs="Calibri"/>
            <w:b/>
            <w:bCs/>
            <w:color w:val="0000FF"/>
            <w:sz w:val="30"/>
            <w:szCs w:val="30"/>
            <w:lang w:val="el-GR"/>
          </w:rPr>
          <w:t>άσκηση για τα ομαλά παραθετικά</w:t>
        </w:r>
      </w:hyperlink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</w:pP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</w:pPr>
      <w:r w:rsidRPr="00565788"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  <w:br/>
      </w:r>
    </w:p>
    <w:p w:rsidR="00565788" w:rsidRPr="00565788" w:rsidRDefault="00565788" w:rsidP="00565788">
      <w:pPr>
        <w:spacing w:after="0" w:line="416" w:lineRule="atLeast"/>
        <w:ind w:left="75" w:right="75"/>
        <w:rPr>
          <w:rFonts w:ascii="Calibri" w:eastAsia="Times New Roman" w:hAnsi="Calibri" w:cs="Calibri"/>
          <w:color w:val="000000"/>
          <w:sz w:val="32"/>
          <w:szCs w:val="32"/>
          <w:lang w:val="el-GR"/>
        </w:rPr>
      </w:pPr>
      <w:bookmarkStart w:id="1" w:name="4"/>
      <w:bookmarkEnd w:id="1"/>
      <w:r w:rsidRPr="00565788">
        <w:rPr>
          <w:rFonts w:ascii="Calibri" w:eastAsia="Times New Roman" w:hAnsi="Calibri" w:cs="Calibri"/>
          <w:b/>
          <w:bCs/>
          <w:color w:val="000000"/>
          <w:sz w:val="32"/>
          <w:szCs w:val="32"/>
          <w:lang w:val="el-GR"/>
        </w:rPr>
        <w:t>4. Αναλογικός σχηματισμός παραθετικών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Δυστυχώς ή ευτυχώς δε σχηματίζονται τα παραθετικά όλων των επιθέτων με τις καταλήξεις -τερος, - τέρα, -τερον και -τατος, -τάτη, -τατον. Κάποια επίθετα διαμορφώνουν τις καταλήξεις των παραθετικών τους από αναλογία προς τα παραθετικά άλλων επιθέτων. Έτσι έχουμε τις εξής κατηγορίες αναλογικών παραθετικών καταλήξεων.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α)-έστερος, -έστατος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Τα τριτόκλιτα επίθετα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 xml:space="preserve"> σε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ων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ον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(γεν.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ονος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) και τα επίθετα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ἄκρατος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ἄσμενος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ἐρρωμένος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και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πένης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σχηματίζονται με τις καταλήξεις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έστερος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έστατος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: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5320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βαθμός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παραθετικά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σώφρων, ἡ σώφρων, τὸ σῶφρον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lastRenderedPageBreak/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σωφρον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-έστερος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εστέρα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έστερον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σωφρον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-έστατος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εστάτη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έστατον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εὐδαίμων, ἡ εὐδαίμων, τὸ εὔδαιμον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εὐδαιμον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-έστερος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εστέρα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έστερον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εὐδαιμον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-έστατος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εστάτη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έστατον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ἄκρατος, ἡ ἄκρατος, τὸ ἄκρατον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ἀκρατ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-έστερος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εστέρα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έστερον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ἄκρατ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-έστατος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εστάτη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έστατον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ἄσμενος, ἡ ἀσμένη, τὸ ἄσμενον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ἀσμεν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-έστερος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εστέρα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έστερον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ἀσμεν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-έστατος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εστάτη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έστατον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ἐρρωμένος, ἡ ἐρρωμένη, τὸ ἐρρωμένον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ἐρρωμεν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-έστερος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εστέρα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έστερον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ἐρρωμεν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-έστατος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εστάτη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έστατον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πένης, ἡ πένης (δες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hyperlink r:id="rId10" w:anchor="%CE%BC%CE%BF%CE%BD%CE%BF%CE%BA%CE%B1%CF%84%CE%AC%CE%BB%CE%B7%CE%BA%CF%84%CE%B1" w:history="1">
              <w:r w:rsidRPr="00565788">
                <w:rPr>
                  <w:rFonts w:ascii="Calibri" w:eastAsia="Times New Roman" w:hAnsi="Calibri" w:cs="Calibri"/>
                  <w:color w:val="0000FF"/>
                  <w:sz w:val="30"/>
                  <w:szCs w:val="30"/>
                  <w:lang w:val="el-GR"/>
                </w:rPr>
                <w:t>εδώ</w:t>
              </w:r>
            </w:hyperlink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ὁ, πεν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-έστερος, -εστέρα,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 xml:space="preserve"> έστερον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ἡ πεν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-έστατος,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εστάτη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έστατον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β) -ούστερος, -ούστατος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Το επίθετο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ἁπλοῦς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και τα συνηρημένα επίθετα της β' κλίσης με β' συνθετικό το όνομα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νοῦς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σχηματίζουν τα παραθετικά τους σε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ούστερος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ούστατος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π.χ.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5773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lastRenderedPageBreak/>
              <w:t>βαθμός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παραθετικά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ἁπλοῦς, ἡ ἁπλῆ, τὸ ἁπλοῦν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ἁπλ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-ούστερος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ἁπλ-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ουστέρα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ἁπλ-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ούστερον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ἁπλ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-ούστατος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-ἁπλ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-ουστάτη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ἁπλ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-ούστατον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εὔνους, ἡ εὔνους, τὸ εὔνουν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εὐν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-ούστερος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εὐν-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ουστέρα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εὐν-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ούστερον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εὐν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-ούστατος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εὐν-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ουστάτη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εὐν-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ούστατον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γ) -ίστερος, -ίστατος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Τα μονοκατάληκτα επίθετα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ἅρπαξ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βλάξ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λάλος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κλέπτης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πλεονέκτης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σχηματίζουν τα παραθετικά τους σε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ίστερος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ίστατος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όπως δηλαδή σχηματίζονται τα παραθετικά του ἄχαρις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6925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βαθμός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παραθετικά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ἅρπαξ, ἡ ἅρπαξ, (θ. ἁρπαγ-)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ἁρπαγ-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ἁρπαγ-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ἁρπαγ-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ἁρπαγ-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ἁρπαγ-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ἁρπαγ-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βλάξ, ἡ βλάξ, (θ. βλακ-)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βλακ-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βλακ-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βλακ-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βλακ-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βλακ-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βλακ-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λάλος, ἡ λάλος, (θ. λαλο-)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λαλ-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λαλ-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λαλ-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lastRenderedPageBreak/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λαλ-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λαλ-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λαλ-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κλέπτης, ἡ κλέπτης, (θ. κλεπτα-)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κλεπτ-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κλεπτ-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κλεπτ-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κλεπτ-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κλεπτ-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κλεπτ-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πλεονέκτης, ἡ πλεονέκτης, (θ. πλεονεκτα-)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πλεονεκτ-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πλεονεκτ-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πλεονεκτ-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πλεονεκτ-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πλεονεκτ-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πλεονεκτ-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ίστατον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δ) -αίτερος, -αίτατος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Το επίθετο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παλαιός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σχηματίζει τα παραθετικά του με θέμα το επίρρημα πάλαι σε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-αίτερος, -αίτατος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Ανάλογα με το παλαιός σχηματίστηκαν και τα παραθετικά των επιθέτων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γεραιός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(= γέροντας, σεβαστός) και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σχολαῖος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(= αργός, αργοκίνητος)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6060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βαθμός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παραθετικά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παλαιός, ἡ παλαιά, τὸ παλαιόν (θ. πάλα-)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παλ-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παλ-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παλ-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παλ-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παλ-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παλ-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γεραιὸς, ἡ γεραιά, τὸ γεραιόν (θ. γεραι-)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γερ-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γερ-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γερ-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γερ-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γερ-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γερ-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σχολαῖος, ἡ σχολαία, τὸ σχολαῖον (θ. σχολαι-)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σχολ-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σχολ-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σχολ-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lastRenderedPageBreak/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σχολ-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σχολ-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σχολ-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αίτατον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Από αυτά αποσπάστηκε η κατάληξη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-αίτερος, -αίτατος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με την οποία σχηματίζουν τα παραθετικά τους ορισμένα επίθετα σε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ος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7150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βαθμός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παραθετικά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ἴσος, ἡ ἴση, τὸ ἴσον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ἰσ-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ἰσ-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ἰσ-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ἰσ-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ἰσ-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ἰσ-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ὄψιος, ἡ ὀψία, τὸ ὄψιον (= όψιμος)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ὀψι-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ὀψι-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ὀψι-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ὀψι-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ὀψι-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ὀψι-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πλησίος, ἡ πλησία, τὸ πλησίον (= κοντινός)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πλησι-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πλησι-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πλησι-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πλησι-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πλησι-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πλησι-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πρῷος, ἡ πρῷα, τὸ πρῷον (&lt; πρώιος = πρωινός)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πρῳ-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πρῳ-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πρῳ-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πρῳ-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πρῳ-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πρῳ-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εὔδιος, ἡ εὔδιος, τὸ εὔδιον (= γαλήνιος, καλοκαιρινός)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εὐδι-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εὐδι-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εὐδι-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br/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εὐδι-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έστερος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εὐδι-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εστέρα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εὐδι-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έστερον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εὐδι-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εὐδι-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εὐδι-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br/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εὐδι-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έστατος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εὐδι-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εστάτη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εὐδι-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έστατον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lastRenderedPageBreak/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ἥσυχος, ἡ ἥσυχος, τὸ ἥσυχον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ἡσυχ-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ἡσυχ-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ἡσυχ-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br/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ἡσυχ-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ώτερος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ἡσυχ-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ἡσυχ-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ώτερον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ἡσυχ-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αίτατος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, ἡσυχ-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αιτάτη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, ἡσυχ-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αίτατον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br/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ἡσυχ-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ώτατος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, ἡσυχ-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ωτάτη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, ἡσυχ-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ώτατον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ἴδιος, ἡ ἱδία, τὸ ἴδιον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ἰδι-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ἰδι-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ἰδι-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br/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ἰδι-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ώτερος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ἰδι-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ἰδι-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ώτερον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ἰδι-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αίτατος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, ἰδι-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αιτάτη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, ἰδι-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αίτατον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br/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ἰδι-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ώτατος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, ἰδι-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ωτάτη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, ἰδι-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ώτατον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φίλος, ἡ φίλη, τὸ φίλον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φιλ-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φιλ-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φιλ-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αίτερον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br/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φίλ-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φιλ-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τέρα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φίλ-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τερον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br/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φιλ-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ίων,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φιλ-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ίων,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φίλ-ι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br/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μᾶλλον φίλος, μᾶλλον φίλη, μᾶλλον φίλον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φιλ-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φιλ-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αιτάτη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φιλ-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αίτατον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br/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φίλ-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τατος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φιλ-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τάτη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φίλ-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τατον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br/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φίλ-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φιλ-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φίλ-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στον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br/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μάλιστα φίλος, μάλιστα φίλη, μάλιστα φίλον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noProof/>
          <w:color w:val="000000"/>
          <w:sz w:val="30"/>
          <w:szCs w:val="30"/>
        </w:rPr>
        <w:drawing>
          <wp:inline distT="0" distB="0" distL="0" distR="0" wp14:anchorId="475FDE6B" wp14:editId="5EDFE931">
            <wp:extent cx="285750" cy="285750"/>
            <wp:effectExtent l="0" t="0" r="0" b="0"/>
            <wp:docPr id="9" name="Picture 9" descr="ει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εικ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Για εξάσκηση υπάρχει αυτή η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hyperlink r:id="rId11" w:history="1">
        <w:r w:rsidRPr="00565788">
          <w:rPr>
            <w:rFonts w:ascii="Calibri" w:eastAsia="Times New Roman" w:hAnsi="Calibri" w:cs="Calibri"/>
            <w:b/>
            <w:bCs/>
            <w:color w:val="0000FF"/>
            <w:sz w:val="30"/>
            <w:szCs w:val="30"/>
            <w:lang w:val="el-GR"/>
          </w:rPr>
          <w:t>άσκηση για τον αναλογικό σχηματισμό των παραθετικών</w:t>
        </w:r>
      </w:hyperlink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</w:pP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</w:pPr>
      <w:r w:rsidRPr="00565788"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  <w:br/>
      </w:r>
    </w:p>
    <w:p w:rsidR="00565788" w:rsidRPr="00565788" w:rsidRDefault="00565788" w:rsidP="00565788">
      <w:pPr>
        <w:spacing w:after="0" w:line="416" w:lineRule="atLeast"/>
        <w:ind w:left="75" w:right="75"/>
        <w:rPr>
          <w:rFonts w:ascii="Calibri" w:eastAsia="Times New Roman" w:hAnsi="Calibri" w:cs="Calibri"/>
          <w:color w:val="000000"/>
          <w:sz w:val="32"/>
          <w:szCs w:val="32"/>
          <w:lang w:val="el-GR"/>
        </w:rPr>
      </w:pPr>
      <w:bookmarkStart w:id="2" w:name="5"/>
      <w:bookmarkEnd w:id="2"/>
      <w:r w:rsidRPr="00565788">
        <w:rPr>
          <w:rFonts w:ascii="Calibri" w:eastAsia="Times New Roman" w:hAnsi="Calibri" w:cs="Calibri"/>
          <w:b/>
          <w:bCs/>
          <w:color w:val="000000"/>
          <w:sz w:val="32"/>
          <w:szCs w:val="32"/>
          <w:lang w:val="el-GR"/>
        </w:rPr>
        <w:t>5. Ανώμαλα παραθετικά (σε -ίων, -ίστος)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lastRenderedPageBreak/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Μερικά επίθετα δε σχηματίζουν τα παραθετικά τους με τις παραθετικές καταλήξεις -τερος, -τατος, αλλά με τις καταλήξεις:</w:t>
      </w:r>
    </w:p>
    <w:p w:rsidR="00565788" w:rsidRPr="00565788" w:rsidRDefault="00565788" w:rsidP="00565788">
      <w:pPr>
        <w:numPr>
          <w:ilvl w:val="0"/>
          <w:numId w:val="6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για τον συγκριτικό: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ίων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(αρσ. θηλ.)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ιον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(ουδ.)</w:t>
      </w:r>
    </w:p>
    <w:p w:rsidR="00565788" w:rsidRPr="00565788" w:rsidRDefault="00565788" w:rsidP="00565788">
      <w:pPr>
        <w:numPr>
          <w:ilvl w:val="0"/>
          <w:numId w:val="6"/>
        </w:numPr>
        <w:spacing w:after="0" w:line="390" w:lineRule="atLeast"/>
        <w:ind w:left="79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για τον υπερθετικό: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ιστος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ίστη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-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ιστον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Επειδή τα παραθετικά αυτά σχηματίζονται πολλές φορές με διάφορες φθογγικές παθήσεις ή με θέμα διαφορετικό από το θέμα του θετικού, λέγονται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ανώμαλα παραθετικά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.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3331"/>
        <w:gridCol w:w="3471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υπερθετικός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αἰσχρός, ἡ αἰσχρά, τὸ αἰσχρόν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ἡ αἰσχ-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ίων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, τὸ αἴσχ-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ιον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αἴσχ-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αἰσχ-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αἴσχ-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ἐχθρός, ἡ ἐχθρά, τὸ ἐχθρόν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ἡ ἐχθ-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ἔχθ-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ὁ ἐχθρότερος, ἡ ἐχθροτέρα, τὸ ἐχθρότερον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ἔχθ-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ἐχθ-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ἔχθ-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ὁ ἐχθρότατος, ἡ ἐχθροτάτη, τὸ ἐχθρότατον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ἡδύς, ἡ ἡδεῖα, τὸ ἡδύ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ἡ ἡδ-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ἥδ-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ἥδ-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ἡδ-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ἥδ-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καλός, ἡ καλή, τὸ καλόν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ἡ καλλ-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κάλλ-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κάλλ-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καλλ-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κάλλ-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μέγας, ἡ μεγάλη, τὸ μέγα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ἡ μείζ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μεῖζ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μέγ-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μεγ-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μέγ-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ῥάδιος, ἡ ῥαδία, τὸ ῥάδιον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ἡ ῥά-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ῥᾷ-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ῥᾷ-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ῥά-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ῥᾷ-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ταχύς, ἡ ταχεῖα, τὸ ταχύ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ἡ θάττ-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θᾶττ-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τάχ-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ταχ-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τάχ-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lastRenderedPageBreak/>
              <w:t>ὁ ἀγαθός, ἡ ἀγαθή, τὸ ἀγαθόν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ἡ ἀμείν-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ἄμειν-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ὁ ἡ βελτ-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βέλτ-ι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ὁ ἡ κρείττ-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κρεῖττ-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ὁ ἡ λῴ-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λῷ-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ἄρ-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ἀρ-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ἄρ-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ὁ βέλτ-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βελτ-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βέλτ-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ὁ κράτ-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κρατ-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κράτ-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ὁ λῷ-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λῴ-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λῷ-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κακός, ἡ κακή, τὸ κακόν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ἡ κακ-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κάκ-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ὁ ἡ χείρ-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χεῖρ-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κάκ-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κακ-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κάκ-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ὁ χείρ-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χειρ-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χείρ-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μακρός, ἡ μακρά, τὸ μακρόν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μακρότερος, ἡ μακροτέρα, τὸ μακρότερον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μακρότατος, ἡ μακροτάτη, τὸ μακρότατον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ὁ μήκ-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μηκ-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μήκ-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μικρός, ἡ μικρά, τὸ μικρόν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μικρότερος, ἡ μικροτέρα, τὸ μικρότερον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ὁ ἡ ἐλλάττ-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ἔλλαττ-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ὁ ἡ ἥττ-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ἧττ-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μικρότατος, ἡ μικροτάτη, τὸ μικρότατον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ὁ ἐλάχ-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ἐλαχ-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ἐλάχ-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ὁ ἥκ-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ἡκ-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ἥκ-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ιστον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(σπάνιο)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ἥκιστα (επίρρημα)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ὀλίγος, ἡ ὀλίγη, τὸ ὀλίγον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ὁ, ἡ με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με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ῖον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ὀλίγ-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ὀλιγ-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ὀλίγ-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ιστον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πολύς, ἡ πολλή, τὸ πολύ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ὁ, ἡ πλ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είων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πλ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έον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ὁ πλ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εῖστος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ἡ πλ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είστη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, τὸ πλ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εῖστον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lastRenderedPageBreak/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noProof/>
          <w:color w:val="000000"/>
          <w:sz w:val="30"/>
          <w:szCs w:val="30"/>
        </w:rPr>
        <w:drawing>
          <wp:inline distT="0" distB="0" distL="0" distR="0" wp14:anchorId="43E48F01" wp14:editId="66003531">
            <wp:extent cx="285750" cy="285750"/>
            <wp:effectExtent l="0" t="0" r="0" b="0"/>
            <wp:docPr id="10" name="Picture 10" descr="ει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εικ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Για εξάσκηση υπάρχει αυτή η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hyperlink r:id="rId12" w:tgtFrame="_blank" w:history="1">
        <w:r w:rsidRPr="00565788">
          <w:rPr>
            <w:rFonts w:ascii="Calibri" w:eastAsia="Times New Roman" w:hAnsi="Calibri" w:cs="Calibri"/>
            <w:color w:val="0000FF"/>
            <w:sz w:val="30"/>
            <w:szCs w:val="30"/>
            <w:lang w:val="el-GR"/>
          </w:rPr>
          <w:t>άσκηση</w:t>
        </w:r>
      </w:hyperlink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και αυτή η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hyperlink r:id="rId13" w:tgtFrame="_blank" w:history="1">
        <w:r w:rsidRPr="00565788">
          <w:rPr>
            <w:rFonts w:ascii="Calibri" w:eastAsia="Times New Roman" w:hAnsi="Calibri" w:cs="Calibri"/>
            <w:color w:val="0000FF"/>
            <w:sz w:val="30"/>
            <w:szCs w:val="30"/>
            <w:lang w:val="el-GR"/>
          </w:rPr>
          <w:t>άσκηση</w:t>
        </w:r>
      </w:hyperlink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και αυτή η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hyperlink r:id="rId14" w:tgtFrame="_blank" w:history="1">
        <w:r w:rsidRPr="00565788">
          <w:rPr>
            <w:rFonts w:ascii="Calibri" w:eastAsia="Times New Roman" w:hAnsi="Calibri" w:cs="Calibri"/>
            <w:color w:val="0000FF"/>
            <w:sz w:val="30"/>
            <w:szCs w:val="30"/>
            <w:lang w:val="el-GR"/>
          </w:rPr>
          <w:t>άσκηση</w:t>
        </w:r>
      </w:hyperlink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και αυτή η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hyperlink r:id="rId15" w:tgtFrame="_blank" w:history="1">
        <w:r w:rsidRPr="00565788">
          <w:rPr>
            <w:rFonts w:ascii="Calibri" w:eastAsia="Times New Roman" w:hAnsi="Calibri" w:cs="Calibri"/>
            <w:color w:val="0000FF"/>
            <w:sz w:val="30"/>
            <w:szCs w:val="30"/>
            <w:lang w:val="el-GR"/>
          </w:rPr>
          <w:t>άσκηση</w:t>
        </w:r>
      </w:hyperlink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</w:pP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</w:pPr>
      <w:r w:rsidRPr="00565788"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  <w:br/>
      </w:r>
    </w:p>
    <w:p w:rsidR="00565788" w:rsidRPr="00565788" w:rsidRDefault="00565788" w:rsidP="00565788">
      <w:pPr>
        <w:spacing w:after="0" w:line="416" w:lineRule="atLeast"/>
        <w:ind w:left="75" w:right="75"/>
        <w:rPr>
          <w:rFonts w:ascii="Calibri" w:eastAsia="Times New Roman" w:hAnsi="Calibri" w:cs="Calibri"/>
          <w:color w:val="000000"/>
          <w:sz w:val="32"/>
          <w:szCs w:val="32"/>
          <w:lang w:val="el-GR"/>
        </w:rPr>
      </w:pPr>
      <w:bookmarkStart w:id="3" w:name="6"/>
      <w:bookmarkEnd w:id="3"/>
      <w:r w:rsidRPr="00565788">
        <w:rPr>
          <w:rFonts w:ascii="Calibri" w:eastAsia="Times New Roman" w:hAnsi="Calibri" w:cs="Calibri"/>
          <w:b/>
          <w:bCs/>
          <w:color w:val="000000"/>
          <w:sz w:val="32"/>
          <w:szCs w:val="32"/>
          <w:lang w:val="el-GR"/>
        </w:rPr>
        <w:t>6. Κλίση των συγκριτικών σε -ίων, -ιον (και -ων, -ον)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732"/>
        <w:gridCol w:w="2960"/>
        <w:gridCol w:w="720"/>
        <w:gridCol w:w="2575"/>
      </w:tblGrid>
      <w:tr w:rsidR="00565788" w:rsidRPr="00565788" w:rsidTr="00565788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Αρσενικό - Θηλυκό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Ουδέτερο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gridSpan w:val="5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Ενικός Αριθμός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br/>
              <w:t>τοῦ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br/>
              <w:t>τῷ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br/>
              <w:t>τὸν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br/>
              <w:t>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ἡ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br/>
              <w:t>τῆς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br/>
              <w:t>τῇ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br/>
              <w:t>τὴν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br/>
              <w:t>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βελτίων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βελτίον-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βελτίον-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βελτίον-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ή βελτίω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βέλτιον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τὸ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τοῦ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τῷ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τὸ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βέλτιον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βελτίον-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βελτίον-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ι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βέλτιον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βέλτιον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gridSpan w:val="5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Πληθυντικός αριθμός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οἱ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br/>
              <w:t>τῶν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br/>
              <w:t>τοῖς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br/>
              <w:t>τοὺς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br/>
              <w:t>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αἱ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br/>
              <w:t>τῶν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br/>
              <w:t>ταῖς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br/>
              <w:t>τὰς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br/>
              <w:t>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βελτίον-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 xml:space="preserve">ες 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ή βελτίους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βελτιόν-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βελτίοσι(ν)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βελτίον-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ας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ή βελτίους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βελτίον-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ες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  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ή βελτίους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τὰ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τῶν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τοῖς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τὰ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βελτίον-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ή βελτίω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βελτιόν-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ων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βελτίοσι(ν)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βελτίον-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ή βελτίω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br/>
              <w:t>βελτίον-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α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ή βελτίω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</w:pP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</w:pPr>
      <w:r w:rsidRPr="00565788"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  <w:br/>
      </w:r>
    </w:p>
    <w:p w:rsidR="00565788" w:rsidRPr="00565788" w:rsidRDefault="00565788" w:rsidP="00565788">
      <w:pPr>
        <w:spacing w:after="0" w:line="416" w:lineRule="atLeast"/>
        <w:ind w:left="75" w:right="75"/>
        <w:rPr>
          <w:rFonts w:ascii="Calibri" w:eastAsia="Times New Roman" w:hAnsi="Calibri" w:cs="Calibri"/>
          <w:color w:val="000000"/>
          <w:sz w:val="32"/>
          <w:szCs w:val="32"/>
          <w:lang w:val="el-GR"/>
        </w:rPr>
      </w:pPr>
      <w:bookmarkStart w:id="4" w:name="7"/>
      <w:bookmarkEnd w:id="4"/>
      <w:r w:rsidRPr="00565788">
        <w:rPr>
          <w:rFonts w:ascii="Calibri" w:eastAsia="Times New Roman" w:hAnsi="Calibri" w:cs="Calibri"/>
          <w:b/>
          <w:bCs/>
          <w:color w:val="000000"/>
          <w:sz w:val="32"/>
          <w:szCs w:val="32"/>
          <w:lang w:val="el-GR"/>
        </w:rPr>
        <w:t>7. Περιφραστικά παραθετικά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lastRenderedPageBreak/>
        <w:t>Τα παραθετικά των επιθέτων δε σχηματίζονται μόνο μονολεκτικά αλλά και περιφραστικά, όπως άλλωστε και στα νέα ελληνικά.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 xml:space="preserve">Αν σ' ενδιαφέρει, μπορείς να διαβάσεις για τα περιφραστικά παραθετικά των επιθέτων στα νέα ελληνικά. 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Αν όχι, συνέχισε με τα </w:t>
      </w:r>
      <w:hyperlink r:id="rId16" w:anchor="ar" w:history="1">
        <w:r w:rsidRPr="00565788">
          <w:rPr>
            <w:rFonts w:ascii="Calibri" w:eastAsia="Times New Roman" w:hAnsi="Calibri" w:cs="Calibri"/>
            <w:color w:val="0000FF"/>
            <w:sz w:val="30"/>
            <w:szCs w:val="30"/>
          </w:rPr>
          <w:t>αρχαία</w:t>
        </w:r>
      </w:hyperlink>
      <w:r w:rsidRPr="00565788">
        <w:rPr>
          <w:rFonts w:ascii="Calibri" w:eastAsia="Times New Roman" w:hAnsi="Calibri" w:cs="Calibri"/>
          <w:color w:val="000000"/>
          <w:sz w:val="30"/>
          <w:szCs w:val="30"/>
        </w:rPr>
        <w:t>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3579"/>
        <w:gridCol w:w="3907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Μονολεκτικά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Περιφραστικά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Ο Σωκράτης είναι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σοφός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Ο Σωκράτης είναι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σοφός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Ο Σωκράτης είναι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σοφότερος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από τον Κρίτωνα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Ο Σωκράτης είναι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πιο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σοφός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από τον Κρίτωνα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 w:val="restart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Υπερθετικός</w:t>
            </w:r>
          </w:p>
        </w:tc>
        <w:tc>
          <w:tcPr>
            <w:tcW w:w="0" w:type="auto"/>
            <w:vMerge w:val="restart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Ο Σωκράτης είναι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σοφότατος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α) Ο Σωκράτης είναι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 σοφότερος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β) Ο Σωκράτης είναι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ο πιο σοφός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γ. 1) Ο Σωκράτης είναι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πολύ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σοφός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γ. 2) Ο Σωκράτης είναι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πολύ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πολύ σοφός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γ. 3) Ο Σωκράτης είναι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πάρα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πολύ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σοφός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  <w:lang w:val="el-GR"/>
              </w:rPr>
              <w:t>γ. 4) Ο Σωκράτης είναι</w:t>
            </w: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l-GR"/>
              </w:rPr>
              <w:t>πάνσοφος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Όπως βλέπεις στα παραπάνω παραδείγματα μπορούμε να πούμε και τους τρεις βαθμούς και με μονολεκτικό τρόπο και με περιφραστικό.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Για να εκφράσουμε τον συγκριτικό βαθμό με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περιφραστικό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τρόπο χρησιμοποιούμε: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lastRenderedPageBreak/>
        <w:t>το επίθετο στον θετικό βαθμό (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σοφός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), προσθέτοντας μπροστά από αυτό το επίρρημα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πιο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Για να εκφράσουμε τον υπερθετικό βαθμό με περιφραστικό τρόπο χρησιμοποιούμε: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1) το μονολεκτικό συγκριτικό του επιθέτου, προσθέτοντας το άρθρο (α)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2) το περιφραστικό συγκριτικό του επιθέτου, προσθέτοντας το άρθρο (β)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3) το επίθετο στον θετικό βαθμό προσθέτοντα το επίρρημα πολύ (γ. 1, 2) το επίρρημα πάρα, μαζί με το επίρρημα πολύ (γ. 3)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4) με σύνθετα με το αρχαιότροπο επίθετο πᾶς (γ. 4) (πρβλ. πανύψηλος, παμπάλαιος, παγκόσμιος, πάλλευκος)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Σημ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. Στη σημερινή καθομιλουμένη χρησιμοποιούμε κι άλλες εκφράσεις, όπως: «είναι σούπερ σοφός», «είναι υπέρ σοφός», «... καλά, δεν παίζεται» κι άλλα.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bookmarkStart w:id="5" w:name="ar"/>
      <w:bookmarkEnd w:id="5"/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Για τον σχηματισμό των περιφραστικών παραθετικών χρησιμοποιούμε: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● για τον συγκριτικό βαθμό το επίρρημα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μᾶλλον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εμπρός από τον θετικό.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● για τον υπερθετικό το επίρρημα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μάλιστα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 εμπρός από τον θετικό.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550"/>
        <w:gridCol w:w="2646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υπερθετικός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σοφός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μᾶλλον σοφός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μάλιστα σοφός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ἐπιμελής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μᾶλλον ἐπιμελής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μάλιστα ἐπιμελής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Όλα τα επίθετα που σχηματίζουν μονολεκτικά παραθετικά σχηματίζουν παράλληλα και περιφραστικά παραθετικά.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Κάποια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μονοκατάληκτα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επίθετα που χρησιμοποιούνται και ως ουσιαστικά σχηματίζουν τα παραθετικά τους μόνο περιφραστικά, π.χ.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2756"/>
        <w:gridCol w:w="2853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υπερθετικός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εἴρων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μᾶλλον εἴρων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μάλιστα εἴρων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lastRenderedPageBreak/>
              <w:t>ὁ ἔνδακρυς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μᾶλλον ἔνδακρυς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μάλιστα ἔνδακρυς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εὔελπις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μᾶλλον εὔελπις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μάλιστα εὔελπις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κόλαξ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μᾶλλον κόλαξ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μάλιστα κόλαξ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ὑβριστής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μᾶλλον ὑβριστής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μάλιστα ὑβριστής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φιλόγελως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μᾶλλον φιλόγελως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μάλιστα φιλόγελως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κ.ά.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565788">
        <w:rPr>
          <w:rFonts w:ascii="Verdana" w:eastAsia="Times New Roman" w:hAnsi="Verdana" w:cs="Times New Roman"/>
          <w:color w:val="000000"/>
          <w:sz w:val="23"/>
          <w:szCs w:val="23"/>
        </w:rPr>
        <w:br/>
      </w:r>
    </w:p>
    <w:p w:rsidR="00565788" w:rsidRPr="00565788" w:rsidRDefault="00565788" w:rsidP="00565788">
      <w:pPr>
        <w:spacing w:after="0" w:line="416" w:lineRule="atLeast"/>
        <w:ind w:left="75" w:right="75"/>
        <w:rPr>
          <w:rFonts w:ascii="Calibri" w:eastAsia="Times New Roman" w:hAnsi="Calibri" w:cs="Calibri"/>
          <w:color w:val="000000"/>
          <w:sz w:val="32"/>
          <w:szCs w:val="32"/>
        </w:rPr>
      </w:pPr>
      <w:bookmarkStart w:id="6" w:name="8"/>
      <w:bookmarkEnd w:id="6"/>
      <w:r w:rsidRPr="00565788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8. Παραθετικά μετοχών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Οι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μετοχές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σχηματίζουν τα παραθετικά τους μόνο περιφραστικά.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2782"/>
        <w:gridCol w:w="2879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υπερθετικός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δυνάμενος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μᾶλλον δυνάμενος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μάλιστα δυνάμενος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συμφέρων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μᾶλλον συμφέρων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ὁ μάλιστα συμφέρων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565788">
        <w:rPr>
          <w:rFonts w:ascii="Verdana" w:eastAsia="Times New Roman" w:hAnsi="Verdana" w:cs="Times New Roman"/>
          <w:color w:val="000000"/>
          <w:sz w:val="23"/>
          <w:szCs w:val="23"/>
        </w:rPr>
        <w:br/>
      </w:r>
    </w:p>
    <w:p w:rsidR="00565788" w:rsidRPr="00565788" w:rsidRDefault="00565788" w:rsidP="00565788">
      <w:pPr>
        <w:spacing w:after="0" w:line="416" w:lineRule="atLeast"/>
        <w:ind w:left="75" w:right="75"/>
        <w:rPr>
          <w:rFonts w:ascii="Calibri" w:eastAsia="Times New Roman" w:hAnsi="Calibri" w:cs="Calibri"/>
          <w:color w:val="000000"/>
          <w:sz w:val="32"/>
          <w:szCs w:val="32"/>
        </w:rPr>
      </w:pPr>
      <w:bookmarkStart w:id="7" w:name="9"/>
      <w:bookmarkEnd w:id="7"/>
      <w:r w:rsidRPr="00565788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9. Ελλειπτικά παραθετικά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Κάποια επίθετα δε σχηματίζουν όλους τους βαθμούς· άλλοτε μπορεί να λείπει ο θετικός κι άλλοτε ένας από τους άλλους δύο. Τα παραθετικά των επιθέτων αυτών λέγονται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ελλειπτικά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lastRenderedPageBreak/>
        <w:t>Τα περισσότερα ελλειπτικά παραθετικά παράγονται από επιρρήματα, προθέσεις ή μετοχές: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2184"/>
        <w:gridCol w:w="2551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παράγεται από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υπερθετικός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(ἄνω)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ἀνώτερος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ἀνώτατος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(κάτω)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κατώτερος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κατώτατος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(πρὸ)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πρότερος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πρῶτος (πρὸ-ατος)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(ὑπὲρ)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ὑπέρτερος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ὑπέρτατος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(ἐπικρατῶν)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ἐπικρατέστερος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(προτιμώμενος)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προτιμότερος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ὕστερος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ὕστατος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ὕπατος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ἔσχατος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565788">
        <w:rPr>
          <w:rFonts w:ascii="Verdana" w:eastAsia="Times New Roman" w:hAnsi="Verdana" w:cs="Times New Roman"/>
          <w:color w:val="000000"/>
          <w:sz w:val="23"/>
          <w:szCs w:val="23"/>
        </w:rPr>
        <w:br/>
      </w:r>
    </w:p>
    <w:p w:rsidR="00565788" w:rsidRPr="00565788" w:rsidRDefault="00565788" w:rsidP="00565788">
      <w:pPr>
        <w:spacing w:after="0" w:line="416" w:lineRule="atLeast"/>
        <w:ind w:left="75" w:right="75"/>
        <w:rPr>
          <w:rFonts w:ascii="Calibri" w:eastAsia="Times New Roman" w:hAnsi="Calibri" w:cs="Calibri"/>
          <w:color w:val="000000"/>
          <w:sz w:val="32"/>
          <w:szCs w:val="32"/>
        </w:rPr>
      </w:pPr>
      <w:bookmarkStart w:id="8" w:name="10"/>
      <w:bookmarkEnd w:id="8"/>
      <w:r w:rsidRPr="00565788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10. Επίθετα που δε σχηματίζουν παραθετικά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  <w:t>Μερικά επίθετα δε σχηματίζουν παραθετικά, γιατί φανερώνουν ιδιότητα, ποιότητα ή κατάσταση που δεν παρουσιάζει βαθμούς. Τέτοια επίθετα είναι: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1. Όσα φανερώνουν:</w:t>
      </w:r>
    </w:p>
    <w:p w:rsidR="00565788" w:rsidRPr="00565788" w:rsidRDefault="00565788" w:rsidP="00565788">
      <w:pPr>
        <w:spacing w:after="0" w:line="390" w:lineRule="atLeast"/>
        <w:ind w:left="795" w:right="79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ύλη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: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λίθινος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ἀργυροῦς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γήινος</w:t>
      </w:r>
    </w:p>
    <w:p w:rsidR="00565788" w:rsidRPr="00565788" w:rsidRDefault="00565788" w:rsidP="00565788">
      <w:pPr>
        <w:spacing w:after="0" w:line="390" w:lineRule="atLeast"/>
        <w:ind w:left="795" w:right="79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τοπική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ή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χρονική σχέση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: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χερσαῖος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θαλάσσιος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θερινός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ημερήσιος</w:t>
      </w:r>
    </w:p>
    <w:p w:rsidR="00565788" w:rsidRPr="00565788" w:rsidRDefault="00565788" w:rsidP="00565788">
      <w:pPr>
        <w:spacing w:after="0" w:line="390" w:lineRule="atLeast"/>
        <w:ind w:left="795" w:right="79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μέτρο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: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σταδιαῖος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πηχυαῖος</w:t>
      </w:r>
    </w:p>
    <w:p w:rsidR="00565788" w:rsidRPr="00565788" w:rsidRDefault="00565788" w:rsidP="00565788">
      <w:pPr>
        <w:spacing w:after="0" w:line="390" w:lineRule="atLeast"/>
        <w:ind w:left="795" w:right="79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lastRenderedPageBreak/>
        <w:t>καταγωγή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: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πατρῶος</w:t>
      </w:r>
    </w:p>
    <w:p w:rsidR="00565788" w:rsidRPr="00565788" w:rsidRDefault="00565788" w:rsidP="00565788">
      <w:pPr>
        <w:spacing w:after="0" w:line="390" w:lineRule="atLeast"/>
        <w:ind w:left="795" w:right="79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συγγένεια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: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μητρικός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πατρικός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ὁμομήτριος</w:t>
      </w:r>
    </w:p>
    <w:p w:rsidR="00565788" w:rsidRPr="00565788" w:rsidRDefault="00565788" w:rsidP="00565788">
      <w:pPr>
        <w:spacing w:after="100" w:line="390" w:lineRule="atLeast"/>
        <w:ind w:left="795" w:right="79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μόνιμη κατάσταση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: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θνητός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νεκρός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2. μερικά σύνθετα με α' συνθετικό το στερητικό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-ἀ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: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ἀθάνατος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ἄυλος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ἄυπνος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ἄψυχος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κ.ά.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3. μερικά σύνθετα με α' συνθετικό το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πᾶς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ή την πρόθεση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ὑπὲρ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: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πάνσοφος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πάντιμος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πάγκαλος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ὑπερμεγέθης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ὑπέρλαμπρος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.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(Τα επίθετα αυτά έχουν ούτως ή άλλως υπερθετική σημασία)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</w:pPr>
    </w:p>
    <w:p w:rsidR="00565788" w:rsidRPr="00565788" w:rsidRDefault="00565788" w:rsidP="00565788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</w:pPr>
      <w:r w:rsidRPr="00565788">
        <w:rPr>
          <w:rFonts w:ascii="Verdana" w:eastAsia="Times New Roman" w:hAnsi="Verdana" w:cs="Times New Roman"/>
          <w:color w:val="000000"/>
          <w:sz w:val="23"/>
          <w:szCs w:val="23"/>
          <w:lang w:val="el-GR"/>
        </w:rPr>
        <w:br/>
      </w:r>
    </w:p>
    <w:p w:rsidR="00565788" w:rsidRPr="00565788" w:rsidRDefault="00565788" w:rsidP="00565788">
      <w:pPr>
        <w:spacing w:after="0" w:line="416" w:lineRule="atLeast"/>
        <w:ind w:left="75" w:right="75"/>
        <w:rPr>
          <w:rFonts w:ascii="Calibri" w:eastAsia="Times New Roman" w:hAnsi="Calibri" w:cs="Calibri"/>
          <w:color w:val="000000"/>
          <w:sz w:val="32"/>
          <w:szCs w:val="32"/>
          <w:lang w:val="el-GR"/>
        </w:rPr>
      </w:pPr>
      <w:bookmarkStart w:id="9" w:name="11"/>
      <w:bookmarkEnd w:id="9"/>
      <w:r w:rsidRPr="00565788">
        <w:rPr>
          <w:rFonts w:ascii="Calibri" w:eastAsia="Times New Roman" w:hAnsi="Calibri" w:cs="Calibri"/>
          <w:b/>
          <w:bCs/>
          <w:color w:val="000000"/>
          <w:sz w:val="32"/>
          <w:szCs w:val="32"/>
          <w:lang w:val="el-GR"/>
        </w:rPr>
        <w:t>11. Παραθετικά επιρρημάτων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 xml:space="preserve">Όπως δέχονται παραθετικά τα επίθετα, έτσι δέχονται παραθετικά και τα επιρρήματα. 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Το ίδιο άλλωστε συμβαίνει και στα νέα ελληνικά.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Αν θες μπορείς να διαβάσεις για τα παραθετικά των επιρρημάτων στα νέα ελληνικά, διαφορετικά συνέχισε με τα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hyperlink r:id="rId17" w:anchor="ar2" w:history="1">
        <w:r w:rsidRPr="00565788">
          <w:rPr>
            <w:rFonts w:ascii="Calibri" w:eastAsia="Times New Roman" w:hAnsi="Calibri" w:cs="Calibri"/>
            <w:color w:val="0000FF"/>
            <w:sz w:val="30"/>
            <w:szCs w:val="30"/>
            <w:lang w:val="el-GR"/>
          </w:rPr>
          <w:t>αρχαία</w:t>
        </w:r>
      </w:hyperlink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Πολλά από τα επιρρήματα της ν.ε. σχηματίζουν παραθετικά.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Τα επιρρήματα που σχηματίζονται από τον πληθυντικό του ουδετέρου των επιθέτων σε -ος και σε -ύς, π.χ. ωραίος &gt; ωραία, βαθύς &gt; βαθιά, σχηματίζουν παραθετικά: α) μονολεκτικά με καταλήξεις -τερα, -τατα β) περιφραστικά. Τα επιρρήματα σε -ως, που σχηματίζονται από τα επίθετα σε -ης, -ης, -ες, π.χ. επιεικής &gt; επιεικώς σχηματίζουν παραθετικά: α) μονολεκτικά με καταλήξεις -έστερα, -έστατα β) περιφραστικά.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2990"/>
        <w:gridCol w:w="3206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υπερθετικός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ωραία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ωραιότερα, πιο ωραία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ωραιότατα, πολύ ωραία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βαθιά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βαθύτερα, πιο βαθιά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βαθύτατα, πολύ βαθιά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lastRenderedPageBreak/>
              <w:t>καλά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καλύτερα, πιο καλά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άριστα, πολύ καλά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επιεικώς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επιεικέστερα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επιεικέστατα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Στον επόμενο πίνακα φαίνεται ο σχηματισμός των παραθετικών κάποιων επιρρημάτων: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3039"/>
        <w:gridCol w:w="2799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υπερθετικός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πολύ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περισσότερο (πιότερο)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πάρα πολύ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λίγο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λιγότερο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πολύ λίγο (ελάχιστα)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νωρίς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νωρίτερα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εμπρός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μπροστύτερα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ύστερα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υστερότερα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πρώτα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πρωτύτερα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γρήγορα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το γρηγορότερο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αρχύτερα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Παραθετικά περιφραστικά σχηματίζουν και πολλά τοπικά επιρρήματα: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728"/>
        <w:gridCol w:w="1807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υπερθετικός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κάτω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πιο κάτω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πολύ κάτω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πίσω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πιο πίσω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πολύ πίσω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έξω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πιο έξω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πολύ έξω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bookmarkStart w:id="10" w:name="ar2"/>
      <w:bookmarkEnd w:id="10"/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lastRenderedPageBreak/>
        <w:t>Παραθετικά σχηματίζουν τα: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br/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1. επιρρήματα σε -ως που παράγονται από επίθετα:</w:t>
      </w:r>
    </w:p>
    <w:p w:rsidR="00565788" w:rsidRPr="00565788" w:rsidRDefault="00565788" w:rsidP="00565788">
      <w:pPr>
        <w:spacing w:after="0" w:line="390" w:lineRule="atLeast"/>
        <w:ind w:left="795" w:right="79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proofErr w:type="gramStart"/>
      <w:r w:rsidRPr="00565788">
        <w:rPr>
          <w:rFonts w:ascii="Calibri" w:eastAsia="Times New Roman" w:hAnsi="Calibri" w:cs="Calibri"/>
          <w:color w:val="000000"/>
          <w:sz w:val="30"/>
          <w:szCs w:val="30"/>
        </w:rPr>
        <w:t>δίκαιος</w:t>
      </w:r>
      <w:proofErr w:type="gramEnd"/>
      <w:r w:rsidRPr="00565788">
        <w:rPr>
          <w:rFonts w:ascii="Calibri" w:eastAsia="Times New Roman" w:hAnsi="Calibri" w:cs="Calibri"/>
          <w:color w:val="000000"/>
          <w:sz w:val="30"/>
          <w:szCs w:val="30"/>
        </w:rPr>
        <w:t xml:space="preserve"> &gt; δικαίως</w:t>
      </w:r>
    </w:p>
    <w:p w:rsidR="00565788" w:rsidRPr="00565788" w:rsidRDefault="00565788" w:rsidP="00565788">
      <w:pPr>
        <w:spacing w:after="0" w:line="390" w:lineRule="atLeast"/>
        <w:ind w:left="795" w:right="79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proofErr w:type="gramStart"/>
      <w:r w:rsidRPr="00565788">
        <w:rPr>
          <w:rFonts w:ascii="Calibri" w:eastAsia="Times New Roman" w:hAnsi="Calibri" w:cs="Calibri"/>
          <w:color w:val="000000"/>
          <w:sz w:val="30"/>
          <w:szCs w:val="30"/>
        </w:rPr>
        <w:t>σοφὸς</w:t>
      </w:r>
      <w:proofErr w:type="gramEnd"/>
      <w:r w:rsidRPr="00565788">
        <w:rPr>
          <w:rFonts w:ascii="Calibri" w:eastAsia="Times New Roman" w:hAnsi="Calibri" w:cs="Calibri"/>
          <w:color w:val="000000"/>
          <w:sz w:val="30"/>
          <w:szCs w:val="30"/>
        </w:rPr>
        <w:t xml:space="preserve"> &gt; σοφῶς</w:t>
      </w:r>
    </w:p>
    <w:p w:rsidR="00565788" w:rsidRPr="00565788" w:rsidRDefault="00565788" w:rsidP="00565788">
      <w:pPr>
        <w:spacing w:after="0" w:line="390" w:lineRule="atLeast"/>
        <w:ind w:left="795" w:right="79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proofErr w:type="gramStart"/>
      <w:r w:rsidRPr="00565788">
        <w:rPr>
          <w:rFonts w:ascii="Calibri" w:eastAsia="Times New Roman" w:hAnsi="Calibri" w:cs="Calibri"/>
          <w:color w:val="000000"/>
          <w:sz w:val="30"/>
          <w:szCs w:val="30"/>
        </w:rPr>
        <w:t>ἀληθὴς</w:t>
      </w:r>
      <w:proofErr w:type="gramEnd"/>
      <w:r w:rsidRPr="00565788">
        <w:rPr>
          <w:rFonts w:ascii="Calibri" w:eastAsia="Times New Roman" w:hAnsi="Calibri" w:cs="Calibri"/>
          <w:color w:val="000000"/>
          <w:sz w:val="30"/>
          <w:szCs w:val="30"/>
        </w:rPr>
        <w:t xml:space="preserve"> &gt; ἀληθῶς</w:t>
      </w:r>
    </w:p>
    <w:p w:rsidR="00565788" w:rsidRPr="00565788" w:rsidRDefault="00565788" w:rsidP="00565788">
      <w:pPr>
        <w:spacing w:after="0" w:line="390" w:lineRule="atLeast"/>
        <w:ind w:left="795" w:right="79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proofErr w:type="gramStart"/>
      <w:r w:rsidRPr="00565788">
        <w:rPr>
          <w:rFonts w:ascii="Calibri" w:eastAsia="Times New Roman" w:hAnsi="Calibri" w:cs="Calibri"/>
          <w:color w:val="000000"/>
          <w:sz w:val="30"/>
          <w:szCs w:val="30"/>
        </w:rPr>
        <w:t>σώφρων</w:t>
      </w:r>
      <w:proofErr w:type="gramEnd"/>
      <w:r w:rsidRPr="00565788">
        <w:rPr>
          <w:rFonts w:ascii="Calibri" w:eastAsia="Times New Roman" w:hAnsi="Calibri" w:cs="Calibri"/>
          <w:color w:val="000000"/>
          <w:sz w:val="30"/>
          <w:szCs w:val="30"/>
        </w:rPr>
        <w:t xml:space="preserve"> &gt; σωφρόνως</w:t>
      </w:r>
    </w:p>
    <w:p w:rsidR="00565788" w:rsidRPr="00565788" w:rsidRDefault="00565788" w:rsidP="00565788">
      <w:pPr>
        <w:spacing w:after="0" w:line="390" w:lineRule="atLeast"/>
        <w:ind w:left="795" w:right="79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proofErr w:type="gramStart"/>
      <w:r w:rsidRPr="00565788">
        <w:rPr>
          <w:rFonts w:ascii="Calibri" w:eastAsia="Times New Roman" w:hAnsi="Calibri" w:cs="Calibri"/>
          <w:color w:val="000000"/>
          <w:sz w:val="30"/>
          <w:szCs w:val="30"/>
        </w:rPr>
        <w:t>ἡδὺς</w:t>
      </w:r>
      <w:proofErr w:type="gramEnd"/>
      <w:r w:rsidRPr="00565788">
        <w:rPr>
          <w:rFonts w:ascii="Calibri" w:eastAsia="Times New Roman" w:hAnsi="Calibri" w:cs="Calibri"/>
          <w:color w:val="000000"/>
          <w:sz w:val="30"/>
          <w:szCs w:val="30"/>
        </w:rPr>
        <w:t xml:space="preserve"> &gt; ἡδέως</w:t>
      </w:r>
    </w:p>
    <w:p w:rsidR="00565788" w:rsidRPr="00565788" w:rsidRDefault="00565788" w:rsidP="00565788">
      <w:pPr>
        <w:spacing w:after="100" w:line="390" w:lineRule="atLeast"/>
        <w:ind w:left="795" w:right="79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proofErr w:type="gramStart"/>
      <w:r w:rsidRPr="00565788">
        <w:rPr>
          <w:rFonts w:ascii="Calibri" w:eastAsia="Times New Roman" w:hAnsi="Calibri" w:cs="Calibri"/>
          <w:color w:val="000000"/>
          <w:sz w:val="30"/>
          <w:szCs w:val="30"/>
        </w:rPr>
        <w:t>καλὸς</w:t>
      </w:r>
      <w:proofErr w:type="gramEnd"/>
      <w:r w:rsidRPr="00565788">
        <w:rPr>
          <w:rFonts w:ascii="Calibri" w:eastAsia="Times New Roman" w:hAnsi="Calibri" w:cs="Calibri"/>
          <w:color w:val="000000"/>
          <w:sz w:val="30"/>
          <w:szCs w:val="30"/>
        </w:rPr>
        <w:t xml:space="preserve"> &gt; καλῶς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2244"/>
        <w:gridCol w:w="2119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υπερθετικός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δικαίως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δικαιότερον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δικαιότατα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σοφῶς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σοφώτερον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σοφώτατα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ἀληθῶς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ἀληθέστερον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ἀληθέστατα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σωφρόνως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σωφρονέστερον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σωφρονέστατα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ἡδέως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ἥδιον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ἥδιστα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καλῶς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κάλλιον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κάλλιστα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κ.ά.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Τα παραπάνω παραθετικά σχηματίζονται ως εξής: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α) Ο συγκριτικός βαθμός σχηματίζεται από τον συγκριτικό βαθμό του επιθέτου, παίρνοντας την κατάληξη από το ουδέτερο, ενικό αριθμό, αιτιατική·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β) ο υπερθετικός βαθμός σχηματίζεται από τον υπερθετικό βαθμό του επιθέτου, παίρνοντας την κατάληξη από το ουδέτερο, πληθυντικό αριθμό, αιτιατική.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172"/>
        <w:gridCol w:w="2003"/>
        <w:gridCol w:w="2000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  <w:lang w:val="el-GR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υπερθετικός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lastRenderedPageBreak/>
              <w:t>επίθετο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σοφός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τὸ σοφώτερον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το σοφώτατον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επίρρημα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σοφῶς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σοφώτερον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σοφώτατα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2. Τα επιρρήματα: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728"/>
        <w:gridCol w:w="2781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υπερθετικός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 w:val="restart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εὖ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ἄμεινον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ἄριστα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βέλτιον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βέλτιστα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κρεῖττον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κράτιστα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ὀλίγον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μεῖον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ὀλίγιστα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ἔλαττον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ἐλάχιστα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ἧττον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ἥκιστα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πολὺ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πλέον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πλεῖστα (ή πλεῖστον)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μάλα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μᾶλλον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μάλιστα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3. Μερικά τοπικά επιρρήματα που παίρνουν παραθετικές καταλήξεις -τέρω, -τάτω: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1728"/>
        <w:gridCol w:w="1807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υπερθετικός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ἄνω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ἀνωτέρω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ἀνωτάτω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ἄπωθεν (μακριά)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ἀπωτέρω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ἀπωτάτω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 w:val="restart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ἐγγὺς (κοντά)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ἐγγυτέρω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ἐγγυτάτω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ἐγγύτερον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ἐγγύτατα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ἔγγιον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ἔγγιστα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ἔξω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ἐξωτέρω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ἐξωτάτω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ἔσω (και εἴσω)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ἐσωτέρω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ἐσωτάτω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κάτω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κατωτέρω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κατωτάτω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πόρρω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πορρωτέρω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πορρωτάτω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πέρα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περαιτέρω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4. Μερικά χρονικά επιρρήματα με παραθετικές καταλήξεις (αί)τερον, (αί)τατα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1801"/>
        <w:gridCol w:w="1807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υπερθετικός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πάλαι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παλαίτερον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παλαίτατα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πρωὶ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πρωιαίτερον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πρωιαίτατα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πρῳαίτερον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πρῳαίτατα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ὀψὲ (αργά)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ὀψιαίτερον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ὀψιαίτατα</w:t>
            </w:r>
          </w:p>
        </w:tc>
      </w:tr>
    </w:tbl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Περιφραστικά παραθετικά επιρρημάτων.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Τα παραθετικά των επιρρημάτων εκφέρονται μερικές φορές περιφραστικά με τα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μᾶλλον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,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b/>
          <w:bCs/>
          <w:color w:val="000000"/>
          <w:sz w:val="30"/>
          <w:szCs w:val="30"/>
          <w:lang w:val="el-GR"/>
        </w:rPr>
        <w:t>μάλιστα</w:t>
      </w: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  <w:r w:rsidRPr="00565788">
        <w:rPr>
          <w:rFonts w:ascii="Calibri" w:eastAsia="Times New Roman" w:hAnsi="Calibri" w:cs="Calibri"/>
          <w:color w:val="000000"/>
          <w:sz w:val="30"/>
          <w:szCs w:val="30"/>
          <w:lang w:val="el-GR"/>
        </w:rPr>
        <w:t>και τον θετικό βαθμό του επιρρήματος, π.χ.</w:t>
      </w:r>
    </w:p>
    <w:p w:rsidR="00565788" w:rsidRPr="00565788" w:rsidRDefault="00565788" w:rsidP="00565788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val="el-GR"/>
        </w:rPr>
      </w:pPr>
      <w:r w:rsidRPr="00565788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2071"/>
        <w:gridCol w:w="2168"/>
      </w:tblGrid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θετικός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συγκριτικός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υπερθετικός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σαφῶς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μᾶλλον σαφῶς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μάλιστα σαφῶς</w:t>
            </w:r>
          </w:p>
        </w:tc>
      </w:tr>
      <w:tr w:rsidR="00565788" w:rsidRPr="00565788" w:rsidTr="00565788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ἡδέως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μᾶλλον ἡδέως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5788" w:rsidRPr="00565788" w:rsidRDefault="00565788" w:rsidP="00565788">
            <w:pPr>
              <w:spacing w:after="0" w:line="390" w:lineRule="atLeast"/>
              <w:rPr>
                <w:rFonts w:ascii="Calibri" w:eastAsia="Times New Roman" w:hAnsi="Calibri" w:cs="Calibri"/>
                <w:sz w:val="30"/>
                <w:szCs w:val="30"/>
              </w:rPr>
            </w:pPr>
            <w:r w:rsidRPr="00565788">
              <w:rPr>
                <w:rFonts w:ascii="Calibri" w:eastAsia="Times New Roman" w:hAnsi="Calibri" w:cs="Calibri"/>
                <w:sz w:val="30"/>
                <w:szCs w:val="30"/>
              </w:rPr>
              <w:t>μάλιστα ἡδέως</w:t>
            </w:r>
          </w:p>
        </w:tc>
      </w:tr>
    </w:tbl>
    <w:p w:rsidR="008B4300" w:rsidRDefault="008B4300">
      <w:bookmarkStart w:id="11" w:name="_GoBack"/>
      <w:bookmarkEnd w:id="11"/>
    </w:p>
    <w:sectPr w:rsidR="008B4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872"/>
    <w:multiLevelType w:val="multilevel"/>
    <w:tmpl w:val="AB46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F2E20"/>
    <w:multiLevelType w:val="multilevel"/>
    <w:tmpl w:val="8ECA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D1CF7"/>
    <w:multiLevelType w:val="multilevel"/>
    <w:tmpl w:val="E34E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375482"/>
    <w:multiLevelType w:val="multilevel"/>
    <w:tmpl w:val="881C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3C71F4"/>
    <w:multiLevelType w:val="multilevel"/>
    <w:tmpl w:val="BE24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E101F"/>
    <w:multiLevelType w:val="multilevel"/>
    <w:tmpl w:val="3532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88"/>
    <w:rsid w:val="00565788"/>
    <w:rsid w:val="008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82E65-C29F-444D-BC6D-BDD99A4E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65788"/>
  </w:style>
  <w:style w:type="paragraph" w:customStyle="1" w:styleId="msonormal0">
    <w:name w:val="msonormal"/>
    <w:basedOn w:val="Normal"/>
    <w:rsid w:val="0056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6">
    <w:name w:val="ca16"/>
    <w:basedOn w:val="Normal"/>
    <w:rsid w:val="0056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5j">
    <w:name w:val="ca15j"/>
    <w:basedOn w:val="Normal"/>
    <w:rsid w:val="0056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57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578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0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9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653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95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" TargetMode="External"/><Relationship Id="rId13" Type="http://schemas.openxmlformats.org/officeDocument/2006/relationships/hyperlink" Target="https://users.sch.gr/ipap/Ellinikos%20Politismos/Yliko/Theoria%20arxaia/2askiseis/AnwmalaParathetika4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" TargetMode="External"/><Relationship Id="rId12" Type="http://schemas.openxmlformats.org/officeDocument/2006/relationships/hyperlink" Target="https://users.sch.gr/ipap/Ellinikos%20Politismos/Yliko/Theoria%20arxaia/2askiseis/AnwmalaParathetika3.htm" TargetMode="External"/><Relationship Id="rId17" Type="http://schemas.openxmlformats.org/officeDocument/2006/relationships/hyperlink" Target="https://users.sch.gr/ipap/Ellinikos%20Politismos/Yliko/Theoria%20arxaia/ParathetikaEpithetwnEpirrimatwn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ers.sch.gr/ipap/Ellinikos%20Politismos/Yliko/Theoria%20arxaia/ParathetikaEpithetwnEpirrimatwn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sers.sch.gr/ipap/Ellinikos%20Politismos/Yliko/Theoria%20arxaia/makra-braxea.htm" TargetMode="External"/><Relationship Id="rId11" Type="http://schemas.openxmlformats.org/officeDocument/2006/relationships/hyperlink" Target="javascript: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users.sch.gr/ipap/Ellinikos%20Politismos/Yliko/Theoria%20arxaia/2askiseis/AnwmalaParathetika2.htm" TargetMode="External"/><Relationship Id="rId10" Type="http://schemas.openxmlformats.org/officeDocument/2006/relationships/hyperlink" Target="https://users.sch.gr/ipap/Ellinikos%20Politismos/Yliko/Theoria%20arxaia/epitheta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" TargetMode="External"/><Relationship Id="rId14" Type="http://schemas.openxmlformats.org/officeDocument/2006/relationships/hyperlink" Target="https://users.sch.gr/ipap/Ellinikos%20Politismos/Yliko/Theoria%20arxaia/2askiseis/AnwmalaParathetika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3360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2026-02-16T09:56:00Z</dcterms:created>
  <dcterms:modified xsi:type="dcterms:W3CDTF">2026-02-16T09:57:00Z</dcterms:modified>
</cp:coreProperties>
</file>