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70CC" w14:textId="03DBD3B8" w:rsidR="0008049D" w:rsidRPr="00746C5D" w:rsidRDefault="0008049D" w:rsidP="00646A1F">
      <w:pPr>
        <w:shd w:val="clear" w:color="auto" w:fill="FFFFFF"/>
        <w:jc w:val="both"/>
        <w:rPr>
          <w:rFonts w:eastAsia="Times New Roman"/>
          <w:i/>
          <w:iCs/>
          <w:color w:val="1F1F1F"/>
          <w:kern w:val="0"/>
          <w:lang w:eastAsia="el-GR"/>
          <w14:ligatures w14:val="none"/>
        </w:rPr>
      </w:pPr>
      <w:r w:rsidRPr="00746C5D">
        <w:rPr>
          <w:rFonts w:eastAsia="Times New Roman"/>
          <w:i/>
          <w:iCs/>
          <w:color w:val="1F1F1F"/>
          <w:kern w:val="0"/>
          <w:lang w:eastAsia="el-GR"/>
          <w14:ligatures w14:val="none"/>
        </w:rPr>
        <w:t>Ας αναζητήσουμε τις διαφορές μεταξύ του Ρομαντισμού του 19ου αιώνα και του Ιμπρεσιονισμού ο οποίος</w:t>
      </w:r>
      <w:r w:rsidR="00681F96" w:rsidRPr="00746C5D">
        <w:rPr>
          <w:rFonts w:eastAsia="Times New Roman"/>
          <w:i/>
          <w:iCs/>
          <w:color w:val="1F1F1F"/>
          <w:kern w:val="0"/>
          <w:lang w:eastAsia="el-GR"/>
          <w14:ligatures w14:val="none"/>
        </w:rPr>
        <w:t xml:space="preserve"> ήταν δημοφιλής μεταξύ 1890 και 1920 </w:t>
      </w:r>
      <w:r w:rsidRPr="00746C5D">
        <w:rPr>
          <w:rFonts w:eastAsia="Times New Roman"/>
          <w:i/>
          <w:iCs/>
          <w:color w:val="1F1F1F"/>
          <w:kern w:val="0"/>
          <w:lang w:eastAsia="el-GR"/>
          <w14:ligatures w14:val="none"/>
        </w:rPr>
        <w:t xml:space="preserve"> και </w:t>
      </w:r>
      <w:r w:rsidR="00681F96" w:rsidRPr="00746C5D">
        <w:rPr>
          <w:rFonts w:eastAsia="Times New Roman"/>
          <w:i/>
          <w:iCs/>
          <w:color w:val="1F1F1F"/>
          <w:kern w:val="0"/>
          <w:lang w:eastAsia="el-GR"/>
          <w14:ligatures w14:val="none"/>
        </w:rPr>
        <w:t>οδήγησε</w:t>
      </w:r>
      <w:r w:rsidRPr="00746C5D">
        <w:rPr>
          <w:rFonts w:eastAsia="Times New Roman"/>
          <w:i/>
          <w:iCs/>
          <w:color w:val="1F1F1F"/>
          <w:kern w:val="0"/>
          <w:lang w:eastAsia="el-GR"/>
          <w14:ligatures w14:val="none"/>
        </w:rPr>
        <w:t xml:space="preserve"> στη μουσική του 20ου αιώνα. </w:t>
      </w:r>
    </w:p>
    <w:p w14:paraId="1B4FAA79" w14:textId="77777777" w:rsidR="00681F96" w:rsidRPr="00881F5F" w:rsidRDefault="00681F96" w:rsidP="00646A1F">
      <w:pPr>
        <w:shd w:val="clear" w:color="auto" w:fill="FFFFFF"/>
        <w:jc w:val="both"/>
        <w:rPr>
          <w:rFonts w:eastAsia="Times New Roman"/>
          <w:color w:val="1F1F1F"/>
          <w:kern w:val="0"/>
          <w:lang w:eastAsia="el-GR"/>
          <w14:ligatures w14:val="none"/>
        </w:rPr>
      </w:pPr>
    </w:p>
    <w:p w14:paraId="1CE54BA7" w14:textId="439D41A0" w:rsidR="0008049D" w:rsidRPr="00881F5F" w:rsidRDefault="0008049D" w:rsidP="00646A1F">
      <w:pPr>
        <w:shd w:val="clear" w:color="auto" w:fill="FFFFFF"/>
        <w:jc w:val="both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Στη</w:t>
      </w:r>
      <w:r w:rsidR="00387AB3">
        <w:rPr>
          <w:rFonts w:eastAsia="Times New Roman"/>
          <w:color w:val="1F1F1F"/>
          <w:kern w:val="0"/>
          <w:lang w:eastAsia="el-GR"/>
          <w14:ligatures w14:val="none"/>
        </w:rPr>
        <w:t xml:space="preserve">ν Τέχνη 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του Ρομαντισμού </w:t>
      </w:r>
      <w:r w:rsidR="003F5539">
        <w:rPr>
          <w:rFonts w:eastAsia="Times New Roman"/>
          <w:color w:val="1F1F1F"/>
          <w:kern w:val="0"/>
          <w:lang w:eastAsia="el-GR"/>
          <w14:ligatures w14:val="none"/>
        </w:rPr>
        <w:t>(19</w:t>
      </w:r>
      <w:r w:rsidR="003F5539" w:rsidRPr="003F5539">
        <w:rPr>
          <w:rFonts w:eastAsia="Times New Roman"/>
          <w:color w:val="1F1F1F"/>
          <w:kern w:val="0"/>
          <w:vertAlign w:val="superscript"/>
          <w:lang w:eastAsia="el-GR"/>
          <w14:ligatures w14:val="none"/>
        </w:rPr>
        <w:t>ος</w:t>
      </w:r>
      <w:r w:rsidR="003F5539">
        <w:rPr>
          <w:rFonts w:eastAsia="Times New Roman"/>
          <w:color w:val="1F1F1F"/>
          <w:kern w:val="0"/>
          <w:lang w:eastAsia="el-GR"/>
          <w14:ligatures w14:val="none"/>
        </w:rPr>
        <w:t xml:space="preserve">) 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οι άνθρωποι και τα γεγονότα αναπαρίστανται κυριολεκτικά και συχνά μέσω προγραμματικών στοιχείων, ενώ </w:t>
      </w:r>
      <w:r w:rsidR="00387AB3">
        <w:rPr>
          <w:rFonts w:eastAsia="Times New Roman"/>
          <w:color w:val="1F1F1F"/>
          <w:kern w:val="0"/>
          <w:lang w:eastAsia="el-GR"/>
          <w14:ligatures w14:val="none"/>
        </w:rPr>
        <w:t>ο Ιμπρεσιονισμός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στοχεύει να δημιουργήσει μια εντύπωση της στιγμής ή μια αφηρημένη ατμόσφαιρα</w:t>
      </w:r>
      <w:r w:rsidR="00881F5F" w:rsidRPr="00881F5F">
        <w:rPr>
          <w:rFonts w:eastAsia="Times New Roman"/>
          <w:color w:val="1F1F1F"/>
          <w:kern w:val="0"/>
          <w:lang w:eastAsia="el-GR"/>
          <w14:ligatures w14:val="none"/>
        </w:rPr>
        <w:t>.</w:t>
      </w:r>
    </w:p>
    <w:p w14:paraId="385C848D" w14:textId="77777777" w:rsidR="00284045" w:rsidRPr="00881F5F" w:rsidRDefault="00284045" w:rsidP="00646A1F">
      <w:pPr>
        <w:shd w:val="clear" w:color="auto" w:fill="FFFFFF"/>
        <w:jc w:val="both"/>
        <w:rPr>
          <w:rFonts w:eastAsia="Times New Roman"/>
          <w:color w:val="1F1F1F"/>
          <w:kern w:val="0"/>
          <w:lang w:eastAsia="el-GR"/>
          <w14:ligatures w14:val="none"/>
        </w:rPr>
      </w:pPr>
    </w:p>
    <w:p w14:paraId="5BFC8AFD" w14:textId="5E649808" w:rsidR="00284045" w:rsidRPr="00881F5F" w:rsidRDefault="00681F96" w:rsidP="00646A1F">
      <w:p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Ο Ιμπρεσιονισμός</w:t>
      </w:r>
      <w:r w:rsidR="00673B31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</w:t>
      </w:r>
      <w:r w:rsidR="00387AB3">
        <w:rPr>
          <w:rFonts w:eastAsia="Times New Roman"/>
          <w:color w:val="1F1F1F"/>
          <w:kern w:val="0"/>
          <w:lang w:eastAsia="el-GR"/>
          <w14:ligatures w14:val="none"/>
        </w:rPr>
        <w:t xml:space="preserve">στη μουσική </w:t>
      </w:r>
      <w:r w:rsidR="00673B31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παρουσίαζε τρία κύρια χαρακτηριστικά. </w:t>
      </w:r>
    </w:p>
    <w:p w14:paraId="3EA67BFB" w14:textId="13C83246" w:rsidR="00673B31" w:rsidRPr="00881F5F" w:rsidRDefault="00673B31" w:rsidP="00646A1F">
      <w:pPr>
        <w:pStyle w:val="a5"/>
        <w:numPr>
          <w:ilvl w:val="0"/>
          <w:numId w:val="2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Ρευστότητα </w:t>
      </w:r>
      <w:r w:rsidR="000C76BC">
        <w:rPr>
          <w:rFonts w:eastAsia="Times New Roman"/>
          <w:color w:val="1F1F1F"/>
          <w:kern w:val="0"/>
          <w:lang w:eastAsia="el-GR"/>
          <w14:ligatures w14:val="none"/>
        </w:rPr>
        <w:t xml:space="preserve">του ύφους 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(που οφειλόταν στην έλλειψη σταθερού ρυθμού</w:t>
      </w:r>
      <w:r w:rsidR="000C76BC">
        <w:rPr>
          <w:rFonts w:eastAsia="Times New Roman"/>
          <w:color w:val="1F1F1F"/>
          <w:kern w:val="0"/>
          <w:lang w:eastAsia="el-GR"/>
          <w14:ligatures w14:val="none"/>
        </w:rPr>
        <w:t xml:space="preserve">. Συνεχείς αλλαγές μέτρου, </w:t>
      </w:r>
      <w:r w:rsidR="000C76BC">
        <w:rPr>
          <w:rFonts w:eastAsia="Times New Roman"/>
          <w:color w:val="1F1F1F"/>
          <w:kern w:val="0"/>
          <w:lang w:val="en-US" w:eastAsia="el-GR"/>
          <w14:ligatures w14:val="none"/>
        </w:rPr>
        <w:t xml:space="preserve">tempo 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)</w:t>
      </w:r>
    </w:p>
    <w:p w14:paraId="14825C05" w14:textId="23A37810" w:rsidR="00673B31" w:rsidRPr="00881F5F" w:rsidRDefault="00673B31" w:rsidP="00646A1F">
      <w:pPr>
        <w:pStyle w:val="a5"/>
        <w:numPr>
          <w:ilvl w:val="0"/>
          <w:numId w:val="2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proofErr w:type="spellStart"/>
      <w:r w:rsidRPr="00881F5F">
        <w:rPr>
          <w:rFonts w:eastAsia="Times New Roman"/>
          <w:color w:val="1F1F1F"/>
          <w:kern w:val="0"/>
          <w:lang w:eastAsia="el-GR"/>
          <w14:ligatures w14:val="none"/>
        </w:rPr>
        <w:t>Ατμοσφαιρικότητα</w:t>
      </w:r>
      <w:proofErr w:type="spellEnd"/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(λόγω του τρόπου που η μουσική σε κάνει να αισθάνεσαι και να ακούς)</w:t>
      </w:r>
    </w:p>
    <w:p w14:paraId="68FD014E" w14:textId="266C42EC" w:rsidR="00673B31" w:rsidRDefault="00673B31" w:rsidP="00646A1F">
      <w:pPr>
        <w:pStyle w:val="a5"/>
        <w:numPr>
          <w:ilvl w:val="0"/>
          <w:numId w:val="2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Ηχοχρώματα ( η ποιότητα του ήχου, η ταυτότητα του ήχου κάθε μουσικού οργάνου, που διακρίνει το ένα μουσικό όργανο από τα άλλα)</w:t>
      </w:r>
      <w:r w:rsidR="003C6C14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και η χρήση τους στην ενορχήστρωση</w:t>
      </w:r>
    </w:p>
    <w:p w14:paraId="0CF95721" w14:textId="77777777" w:rsidR="004E2CF2" w:rsidRPr="00881F5F" w:rsidRDefault="004E2CF2" w:rsidP="00646A1F">
      <w:pPr>
        <w:pStyle w:val="a5"/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</w:p>
    <w:p w14:paraId="53C3ABC9" w14:textId="5D46B3F3" w:rsidR="00824DAC" w:rsidRPr="00881F5F" w:rsidRDefault="00824DAC" w:rsidP="00646A1F">
      <w:p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Σημαντικές διαφοροποιήσεις</w:t>
      </w:r>
    </w:p>
    <w:p w14:paraId="4B4206D5" w14:textId="053693D2" w:rsidR="00824DAC" w:rsidRPr="00881F5F" w:rsidRDefault="00824DAC" w:rsidP="00646A1F">
      <w:pPr>
        <w:pStyle w:val="a5"/>
        <w:numPr>
          <w:ilvl w:val="0"/>
          <w:numId w:val="3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Στις κλίμακες.  </w:t>
      </w:r>
    </w:p>
    <w:p w14:paraId="343C5B54" w14:textId="37FB7043" w:rsidR="00824DAC" w:rsidRPr="00881F5F" w:rsidRDefault="00673B31" w:rsidP="00646A1F">
      <w:pPr>
        <w:pStyle w:val="a5"/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Οι συνθέτες δεν περιορίζονται στις μείζονες και ελάσσονες κλίμακες</w:t>
      </w:r>
      <w:r w:rsidR="00B9069F">
        <w:rPr>
          <w:rFonts w:eastAsia="Times New Roman"/>
          <w:color w:val="1F1F1F"/>
          <w:kern w:val="0"/>
          <w:lang w:eastAsia="el-GR"/>
          <w14:ligatures w14:val="none"/>
        </w:rPr>
        <w:t xml:space="preserve"> του Τονικού Μουσικού Συστήματος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. Η ιμπρεσιονιστική μουσική </w:t>
      </w:r>
      <w:r w:rsidR="00B9069F">
        <w:rPr>
          <w:rFonts w:eastAsia="Times New Roman"/>
          <w:color w:val="1F1F1F"/>
          <w:kern w:val="0"/>
          <w:lang w:eastAsia="el-GR"/>
          <w14:ligatures w14:val="none"/>
        </w:rPr>
        <w:t>χρησιμοποιεί επίσης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</w:t>
      </w:r>
      <w:r w:rsidR="00B9069F">
        <w:rPr>
          <w:rFonts w:eastAsia="Times New Roman"/>
          <w:color w:val="1F1F1F"/>
          <w:kern w:val="0"/>
          <w:lang w:eastAsia="el-GR"/>
          <w14:ligatures w14:val="none"/>
        </w:rPr>
        <w:t>και την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κλίμακα με ολόκληρους τόνους αλλά και τις </w:t>
      </w:r>
      <w:proofErr w:type="spellStart"/>
      <w:r w:rsidRPr="00881F5F">
        <w:rPr>
          <w:rFonts w:eastAsia="Times New Roman"/>
          <w:color w:val="1F1F1F"/>
          <w:kern w:val="0"/>
          <w:lang w:eastAsia="el-GR"/>
          <w14:ligatures w14:val="none"/>
        </w:rPr>
        <w:t>πεντατονικές</w:t>
      </w:r>
      <w:proofErr w:type="spellEnd"/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σκάλες (ιδιαίτερα η μουσική τ</w:t>
      </w:r>
      <w:r w:rsidR="003B0A78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ου </w:t>
      </w:r>
      <w:proofErr w:type="spellStart"/>
      <w:r w:rsidR="003B0A78" w:rsidRPr="00881F5F">
        <w:rPr>
          <w:rFonts w:eastAsia="Times New Roman"/>
          <w:color w:val="1F1F1F"/>
          <w:kern w:val="0"/>
          <w:lang w:eastAsia="el-GR"/>
          <w14:ligatures w14:val="none"/>
        </w:rPr>
        <w:t>Ντεμπυσύ</w:t>
      </w:r>
      <w:proofErr w:type="spellEnd"/>
      <w:r w:rsidR="003B0A78" w:rsidRPr="00881F5F">
        <w:rPr>
          <w:rFonts w:eastAsia="Times New Roman"/>
          <w:color w:val="1F1F1F"/>
          <w:kern w:val="0"/>
          <w:lang w:eastAsia="el-GR"/>
          <w14:ligatures w14:val="none"/>
        </w:rPr>
        <w:t>).</w:t>
      </w:r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Συνθέτες όπως ο </w:t>
      </w:r>
      <w:proofErr w:type="spellStart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>Ντεμπυσύ</w:t>
      </w:r>
      <w:proofErr w:type="spellEnd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και ο </w:t>
      </w:r>
      <w:proofErr w:type="spellStart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>Ραβέλ</w:t>
      </w:r>
      <w:proofErr w:type="spellEnd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ξαναβρήκαν </w:t>
      </w:r>
      <w:r w:rsidR="005023FC">
        <w:rPr>
          <w:rFonts w:eastAsia="Times New Roman"/>
          <w:color w:val="1F1F1F"/>
          <w:kern w:val="0"/>
          <w:lang w:eastAsia="el-GR"/>
          <w14:ligatures w14:val="none"/>
        </w:rPr>
        <w:t xml:space="preserve">και χρησιμοποίησαν </w:t>
      </w:r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στη μουσική τους παλιούς δυτικούς «εκκλησιαστικούς τρόπους» (οι περισσότεροι από τους οποίους και παραλληλίζονταν με αρχαιοελληνικούς, πχ </w:t>
      </w:r>
      <w:proofErr w:type="spellStart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>Δώριος</w:t>
      </w:r>
      <w:proofErr w:type="spellEnd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, </w:t>
      </w:r>
      <w:proofErr w:type="spellStart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>Φρύγιος</w:t>
      </w:r>
      <w:proofErr w:type="spellEnd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, Λύδιος </w:t>
      </w:r>
      <w:proofErr w:type="spellStart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>κλπ</w:t>
      </w:r>
      <w:proofErr w:type="spellEnd"/>
      <w:r w:rsidR="00A533F7" w:rsidRPr="00881F5F">
        <w:rPr>
          <w:rFonts w:eastAsia="Times New Roman"/>
          <w:color w:val="1F1F1F"/>
          <w:kern w:val="0"/>
          <w:lang w:eastAsia="el-GR"/>
          <w14:ligatures w14:val="none"/>
        </w:rPr>
        <w:t>)</w:t>
      </w:r>
      <w:r w:rsidR="00284045" w:rsidRPr="00881F5F">
        <w:rPr>
          <w:rFonts w:eastAsia="Times New Roman"/>
          <w:color w:val="1F1F1F"/>
          <w:kern w:val="0"/>
          <w:lang w:eastAsia="el-GR"/>
          <w14:ligatures w14:val="none"/>
        </w:rPr>
        <w:t>.</w:t>
      </w:r>
    </w:p>
    <w:p w14:paraId="3BD45D85" w14:textId="77777777" w:rsidR="00824DAC" w:rsidRPr="00881F5F" w:rsidRDefault="00824DAC" w:rsidP="00646A1F">
      <w:pPr>
        <w:pStyle w:val="a5"/>
        <w:numPr>
          <w:ilvl w:val="0"/>
          <w:numId w:val="3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Στην αρμονία</w:t>
      </w:r>
    </w:p>
    <w:p w14:paraId="194313B4" w14:textId="5FFA9D03" w:rsidR="00CD7AD4" w:rsidRPr="00881F5F" w:rsidRDefault="00A533F7" w:rsidP="00646A1F">
      <w:pPr>
        <w:pStyle w:val="a5"/>
        <w:numPr>
          <w:ilvl w:val="0"/>
          <w:numId w:val="5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μέσω της χρήσης  </w:t>
      </w:r>
      <w:r w:rsidR="00824DAC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της παράλληλης κίνησης </w:t>
      </w:r>
      <w:r w:rsidR="00A36417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(όλες οι φωνές κινούνται προς την ίδια κατεύθυνση, χρήση συνεχόμενων παραλλήλων 4ων, 5ων 8ων αλλά και διάφωνων διαστημάτων) </w:t>
      </w:r>
      <w:r w:rsidR="00824DAC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αλλά και 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νέων τρόπων σύνδεσης συγχορδιών μεταξύ </w:t>
      </w:r>
      <w:r w:rsidR="007A4562">
        <w:rPr>
          <w:rFonts w:eastAsia="Times New Roman"/>
          <w:color w:val="1F1F1F"/>
          <w:kern w:val="0"/>
          <w:lang w:eastAsia="el-GR"/>
          <w14:ligatures w14:val="none"/>
        </w:rPr>
        <w:t>τους</w:t>
      </w:r>
    </w:p>
    <w:p w14:paraId="55381AA7" w14:textId="77777777" w:rsidR="00520948" w:rsidRDefault="00A533F7" w:rsidP="00646A1F">
      <w:pPr>
        <w:pStyle w:val="a5"/>
        <w:numPr>
          <w:ilvl w:val="0"/>
          <w:numId w:val="5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αρμονική ασάφεια </w:t>
      </w:r>
    </w:p>
    <w:p w14:paraId="02BB2768" w14:textId="12F69C27" w:rsidR="00520948" w:rsidRDefault="00520948" w:rsidP="00646A1F">
      <w:pPr>
        <w:pStyle w:val="a5"/>
        <w:numPr>
          <w:ilvl w:val="1"/>
          <w:numId w:val="5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>
        <w:rPr>
          <w:rFonts w:eastAsia="Times New Roman"/>
          <w:color w:val="1F1F1F"/>
          <w:kern w:val="0"/>
          <w:lang w:eastAsia="el-GR"/>
          <w14:ligatures w14:val="none"/>
        </w:rPr>
        <w:t xml:space="preserve">συγχορδίες από </w:t>
      </w:r>
      <w:r w:rsidR="00F35EED">
        <w:rPr>
          <w:rFonts w:eastAsia="Times New Roman"/>
          <w:color w:val="1F1F1F"/>
          <w:kern w:val="0"/>
          <w:lang w:eastAsia="el-GR"/>
          <w14:ligatures w14:val="none"/>
        </w:rPr>
        <w:t>ομοιογενή</w:t>
      </w:r>
      <w:r>
        <w:rPr>
          <w:rFonts w:eastAsia="Times New Roman"/>
          <w:color w:val="1F1F1F"/>
          <w:kern w:val="0"/>
          <w:lang w:eastAsia="el-GR"/>
          <w14:ligatures w14:val="none"/>
        </w:rPr>
        <w:t xml:space="preserve"> αρμονικά διαστήματα</w:t>
      </w:r>
      <w:r w:rsidR="00F35EED">
        <w:rPr>
          <w:rFonts w:eastAsia="Times New Roman"/>
          <w:color w:val="1F1F1F"/>
          <w:kern w:val="0"/>
          <w:lang w:eastAsia="el-GR"/>
          <w14:ligatures w14:val="none"/>
        </w:rPr>
        <w:t xml:space="preserve"> δηλαδή μόνο 4</w:t>
      </w:r>
      <w:r w:rsidR="00F35EED" w:rsidRPr="00F35EED">
        <w:rPr>
          <w:rFonts w:eastAsia="Times New Roman"/>
          <w:color w:val="1F1F1F"/>
          <w:kern w:val="0"/>
          <w:vertAlign w:val="superscript"/>
          <w:lang w:eastAsia="el-GR"/>
          <w14:ligatures w14:val="none"/>
        </w:rPr>
        <w:t>ες</w:t>
      </w:r>
      <w:r w:rsidR="00F35EED">
        <w:rPr>
          <w:rFonts w:eastAsia="Times New Roman"/>
          <w:color w:val="1F1F1F"/>
          <w:kern w:val="0"/>
          <w:lang w:eastAsia="el-GR"/>
          <w14:ligatures w14:val="none"/>
        </w:rPr>
        <w:t xml:space="preserve"> ή μόνο 5</w:t>
      </w:r>
      <w:r w:rsidR="00F35EED" w:rsidRPr="00F35EED">
        <w:rPr>
          <w:rFonts w:eastAsia="Times New Roman"/>
          <w:color w:val="1F1F1F"/>
          <w:kern w:val="0"/>
          <w:vertAlign w:val="superscript"/>
          <w:lang w:eastAsia="el-GR"/>
          <w14:ligatures w14:val="none"/>
        </w:rPr>
        <w:t>ες</w:t>
      </w:r>
      <w:r w:rsidR="00F35EED">
        <w:rPr>
          <w:rFonts w:eastAsia="Times New Roman"/>
          <w:color w:val="1F1F1F"/>
          <w:kern w:val="0"/>
          <w:lang w:eastAsia="el-GR"/>
          <w14:ligatures w14:val="none"/>
        </w:rPr>
        <w:t xml:space="preserve">  ή μόνο 2</w:t>
      </w:r>
      <w:r w:rsidR="00F35EED" w:rsidRPr="00F35EED">
        <w:rPr>
          <w:rFonts w:eastAsia="Times New Roman"/>
          <w:color w:val="1F1F1F"/>
          <w:kern w:val="0"/>
          <w:vertAlign w:val="superscript"/>
          <w:lang w:eastAsia="el-GR"/>
          <w14:ligatures w14:val="none"/>
        </w:rPr>
        <w:t>ες</w:t>
      </w:r>
      <w:r w:rsidR="00F35EED">
        <w:rPr>
          <w:rFonts w:eastAsia="Times New Roman"/>
          <w:color w:val="1F1F1F"/>
          <w:kern w:val="0"/>
          <w:lang w:eastAsia="el-GR"/>
          <w14:ligatures w14:val="none"/>
        </w:rPr>
        <w:t xml:space="preserve"> </w:t>
      </w:r>
      <w:proofErr w:type="spellStart"/>
      <w:r w:rsidR="00F35EED">
        <w:rPr>
          <w:rFonts w:eastAsia="Times New Roman"/>
          <w:color w:val="1F1F1F"/>
          <w:kern w:val="0"/>
          <w:lang w:eastAsia="el-GR"/>
          <w14:ligatures w14:val="none"/>
        </w:rPr>
        <w:t>κλπ</w:t>
      </w:r>
      <w:proofErr w:type="spellEnd"/>
    </w:p>
    <w:p w14:paraId="54E1EE8C" w14:textId="068868F7" w:rsidR="00520948" w:rsidRDefault="003C6C14" w:rsidP="00646A1F">
      <w:pPr>
        <w:pStyle w:val="a5"/>
        <w:numPr>
          <w:ilvl w:val="1"/>
          <w:numId w:val="5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>αμφισβήτηση της τονικότητας (μία συγχορδία μπορεί να ανήκει σε πολλούς αρμονικούς χώρους)</w:t>
      </w:r>
      <w:r w:rsidR="00CD7AD4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</w:t>
      </w:r>
    </w:p>
    <w:p w14:paraId="633D9D14" w14:textId="32B9A56B" w:rsidR="00A533F7" w:rsidRDefault="00CD7AD4" w:rsidP="00646A1F">
      <w:pPr>
        <w:pStyle w:val="a5"/>
        <w:numPr>
          <w:ilvl w:val="1"/>
          <w:numId w:val="5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με χρήση </w:t>
      </w:r>
      <w:r w:rsidR="007A4562" w:rsidRPr="00881F5F">
        <w:rPr>
          <w:rFonts w:eastAsia="Times New Roman"/>
          <w:color w:val="1F1F1F"/>
          <w:kern w:val="0"/>
          <w:lang w:eastAsia="el-GR"/>
          <w14:ligatures w14:val="none"/>
        </w:rPr>
        <w:t>αυξημένων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 και ελαττωμένων συγχορδιών </w:t>
      </w:r>
      <w:r w:rsidR="00993C94">
        <w:rPr>
          <w:rFonts w:eastAsia="Times New Roman"/>
          <w:color w:val="1F1F1F"/>
          <w:kern w:val="0"/>
          <w:lang w:eastAsia="el-GR"/>
          <w14:ligatures w14:val="none"/>
        </w:rPr>
        <w:t xml:space="preserve">(οι οποίες αμφισβητούν την ύπαρξη κάποιου τονικού κέντρου) </w:t>
      </w:r>
      <w:r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αλλά και συγχορδιών </w:t>
      </w:r>
      <w:r w:rsidR="003C6C14" w:rsidRPr="00881F5F">
        <w:rPr>
          <w:rFonts w:eastAsia="Times New Roman"/>
          <w:color w:val="1F1F1F"/>
          <w:kern w:val="0"/>
          <w:lang w:eastAsia="el-GR"/>
          <w14:ligatures w14:val="none"/>
        </w:rPr>
        <w:t xml:space="preserve">9ης, 11ης, 13ης </w:t>
      </w:r>
      <w:proofErr w:type="spellStart"/>
      <w:r w:rsidR="003C6C14" w:rsidRPr="00881F5F">
        <w:rPr>
          <w:rFonts w:eastAsia="Times New Roman"/>
          <w:color w:val="1F1F1F"/>
          <w:kern w:val="0"/>
          <w:lang w:eastAsia="el-GR"/>
          <w14:ligatures w14:val="none"/>
        </w:rPr>
        <w:t>κλπ</w:t>
      </w:r>
      <w:proofErr w:type="spellEnd"/>
      <w:r w:rsidR="00F35EED">
        <w:rPr>
          <w:rFonts w:eastAsia="Times New Roman"/>
          <w:color w:val="1F1F1F"/>
          <w:kern w:val="0"/>
          <w:lang w:eastAsia="el-GR"/>
          <w14:ligatures w14:val="none"/>
        </w:rPr>
        <w:t xml:space="preserve"> και βέβαια η συνεχόμενη, παράλληλη κίνησή τους.</w:t>
      </w:r>
    </w:p>
    <w:p w14:paraId="2F56D8C7" w14:textId="2CD800C3" w:rsidR="00D93359" w:rsidRPr="00881F5F" w:rsidRDefault="00D93359" w:rsidP="00646A1F">
      <w:pPr>
        <w:pStyle w:val="a5"/>
        <w:numPr>
          <w:ilvl w:val="1"/>
          <w:numId w:val="5"/>
        </w:numPr>
        <w:shd w:val="clear" w:color="auto" w:fill="FFFFFF"/>
        <w:jc w:val="both"/>
        <w:textAlignment w:val="top"/>
        <w:rPr>
          <w:rFonts w:eastAsia="Times New Roman"/>
          <w:color w:val="1F1F1F"/>
          <w:kern w:val="0"/>
          <w:lang w:eastAsia="el-GR"/>
          <w14:ligatures w14:val="none"/>
        </w:rPr>
      </w:pPr>
      <w:r>
        <w:rPr>
          <w:rFonts w:eastAsia="Times New Roman"/>
          <w:color w:val="1F1F1F"/>
          <w:kern w:val="0"/>
          <w:lang w:eastAsia="el-GR"/>
          <w14:ligatures w14:val="none"/>
        </w:rPr>
        <w:t xml:space="preserve">Συνήχηση-συνύπαρξη- μιας συγχορδίας με μια μελωδία από φθόγγους που δεν είναι δικοί της (πχ συγχορδία ΝΤΟ </w:t>
      </w:r>
      <w:r w:rsidR="00BB22D8">
        <w:rPr>
          <w:rFonts w:eastAsia="Times New Roman"/>
          <w:color w:val="1F1F1F"/>
          <w:kern w:val="0"/>
          <w:lang w:eastAsia="el-GR"/>
          <w14:ligatures w14:val="none"/>
        </w:rPr>
        <w:t>Μείζων</w:t>
      </w:r>
      <w:r>
        <w:rPr>
          <w:rFonts w:eastAsia="Times New Roman"/>
          <w:color w:val="1F1F1F"/>
          <w:kern w:val="0"/>
          <w:lang w:eastAsia="el-GR"/>
          <w14:ligatures w14:val="none"/>
        </w:rPr>
        <w:t xml:space="preserve"> και στη μελωδία φθόγγοι όπως φα δίεση, </w:t>
      </w:r>
      <w:proofErr w:type="spellStart"/>
      <w:r>
        <w:rPr>
          <w:rFonts w:eastAsia="Times New Roman"/>
          <w:color w:val="1F1F1F"/>
          <w:kern w:val="0"/>
          <w:lang w:eastAsia="el-GR"/>
          <w14:ligatures w14:val="none"/>
        </w:rPr>
        <w:t>σι</w:t>
      </w:r>
      <w:proofErr w:type="spellEnd"/>
      <w:r>
        <w:rPr>
          <w:rFonts w:eastAsia="Times New Roman"/>
          <w:color w:val="1F1F1F"/>
          <w:kern w:val="0"/>
          <w:lang w:eastAsia="el-GR"/>
          <w14:ligatures w14:val="none"/>
        </w:rPr>
        <w:t xml:space="preserve"> ύφεση </w:t>
      </w:r>
      <w:proofErr w:type="spellStart"/>
      <w:r>
        <w:rPr>
          <w:rFonts w:eastAsia="Times New Roman"/>
          <w:color w:val="1F1F1F"/>
          <w:kern w:val="0"/>
          <w:lang w:eastAsia="el-GR"/>
          <w14:ligatures w14:val="none"/>
        </w:rPr>
        <w:t>κλπ</w:t>
      </w:r>
      <w:proofErr w:type="spellEnd"/>
      <w:r>
        <w:rPr>
          <w:rFonts w:eastAsia="Times New Roman"/>
          <w:color w:val="1F1F1F"/>
          <w:kern w:val="0"/>
          <w:lang w:eastAsia="el-GR"/>
          <w14:ligatures w14:val="none"/>
        </w:rPr>
        <w:t>)</w:t>
      </w:r>
    </w:p>
    <w:p w14:paraId="15E8704E" w14:textId="77777777" w:rsidR="00C769D7" w:rsidRPr="00520948" w:rsidRDefault="00C769D7" w:rsidP="00646A1F">
      <w:pPr>
        <w:jc w:val="both"/>
        <w:rPr>
          <w:rFonts w:eastAsia="Times New Roman"/>
          <w:color w:val="1F1F1F"/>
          <w:kern w:val="0"/>
          <w:lang w:eastAsia="el-GR"/>
          <w14:ligatures w14:val="none"/>
        </w:rPr>
      </w:pPr>
    </w:p>
    <w:p w14:paraId="724B48D1" w14:textId="1FFE6D0E" w:rsidR="00C769D7" w:rsidRPr="00BB22D8" w:rsidRDefault="00C769D7" w:rsidP="00646A1F">
      <w:pPr>
        <w:jc w:val="both"/>
      </w:pPr>
    </w:p>
    <w:sectPr w:rsidR="00C769D7" w:rsidRPr="00BB2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6A808" w14:textId="77777777" w:rsidR="007438A2" w:rsidRDefault="007438A2" w:rsidP="00A533F7">
      <w:r>
        <w:separator/>
      </w:r>
    </w:p>
  </w:endnote>
  <w:endnote w:type="continuationSeparator" w:id="0">
    <w:p w14:paraId="34622739" w14:textId="77777777" w:rsidR="007438A2" w:rsidRDefault="007438A2" w:rsidP="00A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54CE" w14:textId="77777777" w:rsidR="007438A2" w:rsidRDefault="007438A2" w:rsidP="00A533F7">
      <w:r>
        <w:separator/>
      </w:r>
    </w:p>
  </w:footnote>
  <w:footnote w:type="continuationSeparator" w:id="0">
    <w:p w14:paraId="0ED45182" w14:textId="77777777" w:rsidR="007438A2" w:rsidRDefault="007438A2" w:rsidP="00A5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81B91"/>
    <w:multiLevelType w:val="hybridMultilevel"/>
    <w:tmpl w:val="829054AE"/>
    <w:lvl w:ilvl="0" w:tplc="81E0F5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03CCF"/>
    <w:multiLevelType w:val="hybridMultilevel"/>
    <w:tmpl w:val="7452E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708E"/>
    <w:multiLevelType w:val="hybridMultilevel"/>
    <w:tmpl w:val="BC967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D9E"/>
    <w:multiLevelType w:val="multilevel"/>
    <w:tmpl w:val="3F26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D1AD6"/>
    <w:multiLevelType w:val="hybridMultilevel"/>
    <w:tmpl w:val="A54007C8"/>
    <w:lvl w:ilvl="0" w:tplc="56CE8E1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820636">
    <w:abstractNumId w:val="3"/>
  </w:num>
  <w:num w:numId="2" w16cid:durableId="1978950210">
    <w:abstractNumId w:val="1"/>
  </w:num>
  <w:num w:numId="3" w16cid:durableId="704255015">
    <w:abstractNumId w:val="2"/>
  </w:num>
  <w:num w:numId="4" w16cid:durableId="727655794">
    <w:abstractNumId w:val="0"/>
  </w:num>
  <w:num w:numId="5" w16cid:durableId="680006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8E"/>
    <w:rsid w:val="0001135D"/>
    <w:rsid w:val="0008049D"/>
    <w:rsid w:val="000C76BC"/>
    <w:rsid w:val="00120BA8"/>
    <w:rsid w:val="001410C2"/>
    <w:rsid w:val="001A010F"/>
    <w:rsid w:val="001B7CF2"/>
    <w:rsid w:val="00255FAA"/>
    <w:rsid w:val="00273105"/>
    <w:rsid w:val="00284045"/>
    <w:rsid w:val="002A6C6F"/>
    <w:rsid w:val="002C7D32"/>
    <w:rsid w:val="00387AB3"/>
    <w:rsid w:val="00394349"/>
    <w:rsid w:val="003A1E48"/>
    <w:rsid w:val="003B0A78"/>
    <w:rsid w:val="003C6C14"/>
    <w:rsid w:val="003F5539"/>
    <w:rsid w:val="00445FA3"/>
    <w:rsid w:val="00457BF9"/>
    <w:rsid w:val="004E2CF2"/>
    <w:rsid w:val="005023FC"/>
    <w:rsid w:val="00520948"/>
    <w:rsid w:val="0052725B"/>
    <w:rsid w:val="005F51B5"/>
    <w:rsid w:val="00646A1F"/>
    <w:rsid w:val="00673B31"/>
    <w:rsid w:val="00681F96"/>
    <w:rsid w:val="007438A2"/>
    <w:rsid w:val="00746C5D"/>
    <w:rsid w:val="007A4562"/>
    <w:rsid w:val="00824DAC"/>
    <w:rsid w:val="00881F5F"/>
    <w:rsid w:val="00976FD7"/>
    <w:rsid w:val="00993C94"/>
    <w:rsid w:val="00A36417"/>
    <w:rsid w:val="00A472D1"/>
    <w:rsid w:val="00A533F7"/>
    <w:rsid w:val="00A6584F"/>
    <w:rsid w:val="00AB78BD"/>
    <w:rsid w:val="00AC34E7"/>
    <w:rsid w:val="00B9069F"/>
    <w:rsid w:val="00BB22D8"/>
    <w:rsid w:val="00BB2E8E"/>
    <w:rsid w:val="00C769D7"/>
    <w:rsid w:val="00C91914"/>
    <w:rsid w:val="00CD7AD4"/>
    <w:rsid w:val="00D3213B"/>
    <w:rsid w:val="00D93359"/>
    <w:rsid w:val="00DB630F"/>
    <w:rsid w:val="00DD6762"/>
    <w:rsid w:val="00DE555A"/>
    <w:rsid w:val="00E32377"/>
    <w:rsid w:val="00EE4366"/>
    <w:rsid w:val="00F01166"/>
    <w:rsid w:val="00F35EED"/>
    <w:rsid w:val="00F60512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6C49"/>
  <w15:chartTrackingRefBased/>
  <w15:docId w15:val="{3B298FE2-D135-419C-BF78-60BB7EF8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4045"/>
    <w:rPr>
      <w:i/>
      <w:iCs/>
    </w:rPr>
  </w:style>
  <w:style w:type="paragraph" w:customStyle="1" w:styleId="has-text-align-justify">
    <w:name w:val="has-text-align-justify"/>
    <w:basedOn w:val="a"/>
    <w:rsid w:val="00C769D7"/>
    <w:pPr>
      <w:spacing w:before="100" w:beforeAutospacing="1" w:after="100" w:afterAutospacing="1"/>
    </w:pPr>
    <w:rPr>
      <w:rFonts w:eastAsia="Times New Roman"/>
      <w:kern w:val="0"/>
      <w:lang w:eastAsia="el-GR"/>
      <w14:ligatures w14:val="none"/>
    </w:rPr>
  </w:style>
  <w:style w:type="character" w:styleId="a4">
    <w:name w:val="Strong"/>
    <w:basedOn w:val="a0"/>
    <w:uiPriority w:val="22"/>
    <w:qFormat/>
    <w:rsid w:val="00C769D7"/>
    <w:rPr>
      <w:b/>
      <w:bCs/>
    </w:rPr>
  </w:style>
  <w:style w:type="character" w:styleId="-">
    <w:name w:val="Hyperlink"/>
    <w:basedOn w:val="a0"/>
    <w:uiPriority w:val="99"/>
    <w:semiHidden/>
    <w:unhideWhenUsed/>
    <w:rsid w:val="00C769D7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08049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8049D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673B31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A533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A533F7"/>
  </w:style>
  <w:style w:type="paragraph" w:styleId="a7">
    <w:name w:val="footer"/>
    <w:basedOn w:val="a"/>
    <w:link w:val="Char0"/>
    <w:uiPriority w:val="99"/>
    <w:unhideWhenUsed/>
    <w:rsid w:val="00A533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A5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05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52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49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8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7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8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1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1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4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0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1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1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86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</dc:creator>
  <cp:keywords/>
  <dc:description/>
  <cp:lastModifiedBy>Γιάννης</cp:lastModifiedBy>
  <cp:revision>32</cp:revision>
  <dcterms:created xsi:type="dcterms:W3CDTF">2024-12-01T08:59:00Z</dcterms:created>
  <dcterms:modified xsi:type="dcterms:W3CDTF">2024-12-08T14:30:00Z</dcterms:modified>
</cp:coreProperties>
</file>