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23" w:rsidRDefault="00540078" w:rsidP="00540078">
      <w:pPr>
        <w:jc w:val="center"/>
        <w:rPr>
          <w:b/>
          <w:sz w:val="28"/>
        </w:rPr>
      </w:pPr>
      <w:r w:rsidRPr="00540078">
        <w:rPr>
          <w:b/>
          <w:sz w:val="28"/>
        </w:rPr>
        <w:t>ΑΞΟΝΕΣ ΠΡΟΓΡΑΜΜΑΤΟΣ</w:t>
      </w:r>
    </w:p>
    <w:p w:rsidR="00540078" w:rsidRDefault="00540078" w:rsidP="00540078">
      <w:pPr>
        <w:rPr>
          <w:b/>
          <w:sz w:val="28"/>
        </w:rPr>
      </w:pPr>
    </w:p>
    <w:p w:rsidR="00540078" w:rsidRPr="006F39DD" w:rsidRDefault="00540078" w:rsidP="006F39DD">
      <w:pPr>
        <w:spacing w:line="360" w:lineRule="auto"/>
        <w:rPr>
          <w:b/>
          <w:sz w:val="26"/>
          <w:szCs w:val="26"/>
          <w:u w:val="single"/>
        </w:rPr>
      </w:pPr>
      <w:r w:rsidRPr="006F39DD">
        <w:rPr>
          <w:b/>
          <w:sz w:val="26"/>
          <w:szCs w:val="26"/>
          <w:u w:val="single"/>
        </w:rPr>
        <w:t xml:space="preserve">1. Τόπος και ήχοι/μουσική: </w:t>
      </w:r>
    </w:p>
    <w:p w:rsidR="004D7708" w:rsidRPr="006F39DD" w:rsidRDefault="00540078" w:rsidP="006F39DD">
      <w:pPr>
        <w:spacing w:line="360" w:lineRule="auto"/>
        <w:rPr>
          <w:sz w:val="26"/>
          <w:szCs w:val="26"/>
        </w:rPr>
      </w:pPr>
      <w:r w:rsidRPr="006F39DD">
        <w:rPr>
          <w:sz w:val="26"/>
          <w:szCs w:val="26"/>
        </w:rPr>
        <w:tab/>
      </w:r>
      <w:r w:rsidR="004D7708" w:rsidRPr="006F39DD">
        <w:rPr>
          <w:sz w:val="26"/>
          <w:szCs w:val="26"/>
        </w:rPr>
        <w:t>- παράγοντες: φυσικά φαινόμενα, ψυχισμός των ανθρώπων εξαιτίας των φυσικών φαινομένων, οικονομικές παράμετροι, ιστορικά γεγονότα</w:t>
      </w:r>
    </w:p>
    <w:p w:rsidR="00540078" w:rsidRPr="006F39DD" w:rsidRDefault="00EA56D4" w:rsidP="006F39DD">
      <w:pPr>
        <w:spacing w:line="360" w:lineRule="auto"/>
        <w:ind w:firstLine="720"/>
        <w:rPr>
          <w:sz w:val="26"/>
          <w:szCs w:val="26"/>
        </w:rPr>
      </w:pPr>
      <w:r>
        <w:rPr>
          <w:sz w:val="26"/>
          <w:szCs w:val="26"/>
        </w:rPr>
        <w:t xml:space="preserve">α) ήχοι της φύσης- </w:t>
      </w:r>
      <w:r w:rsidRPr="00EA56D4">
        <w:rPr>
          <w:b/>
          <w:sz w:val="26"/>
          <w:szCs w:val="26"/>
        </w:rPr>
        <w:t>ηχοτοπία</w:t>
      </w:r>
      <w:r>
        <w:rPr>
          <w:sz w:val="26"/>
          <w:szCs w:val="26"/>
        </w:rPr>
        <w:t xml:space="preserve"> </w:t>
      </w:r>
      <w:r w:rsidR="00540078" w:rsidRPr="006F39DD">
        <w:rPr>
          <w:sz w:val="26"/>
          <w:szCs w:val="26"/>
        </w:rPr>
        <w:t>(π.χ. θρόισμα φύλλων, ροή ποταμού, καταιγίδα, πουλιά, ζώα, σεισμός, φωτιά)</w:t>
      </w:r>
      <w:r>
        <w:rPr>
          <w:sz w:val="26"/>
          <w:szCs w:val="26"/>
        </w:rPr>
        <w:t xml:space="preserve"> – ακουστική οικολογία (μουσική και αρχιτεκτονική του περιβάλλοντος, ψυχολογία του ήχου, ακουστική κληρονομιά)</w:t>
      </w:r>
    </w:p>
    <w:p w:rsidR="00540078" w:rsidRPr="006F39DD" w:rsidRDefault="00540078" w:rsidP="006F39DD">
      <w:pPr>
        <w:spacing w:line="360" w:lineRule="auto"/>
        <w:rPr>
          <w:sz w:val="26"/>
          <w:szCs w:val="26"/>
        </w:rPr>
      </w:pPr>
      <w:r w:rsidRPr="006F39DD">
        <w:rPr>
          <w:sz w:val="26"/>
          <w:szCs w:val="26"/>
        </w:rPr>
        <w:tab/>
        <w:t>β) ήχοι του ανθρώπου</w:t>
      </w:r>
      <w:r w:rsidR="00EA56D4">
        <w:rPr>
          <w:sz w:val="26"/>
          <w:szCs w:val="26"/>
        </w:rPr>
        <w:t xml:space="preserve"> - </w:t>
      </w:r>
      <w:r w:rsidR="00EA56D4" w:rsidRPr="00EA56D4">
        <w:rPr>
          <w:b/>
          <w:sz w:val="26"/>
          <w:szCs w:val="26"/>
        </w:rPr>
        <w:t>ηχοτοπία</w:t>
      </w:r>
      <w:r w:rsidRPr="006F39DD">
        <w:rPr>
          <w:sz w:val="26"/>
          <w:szCs w:val="26"/>
        </w:rPr>
        <w:t xml:space="preserve"> (π.χ. ομιλία: γλώσσα και διάλεκτος, βοές, ηχομιμητικές εκφράσεις) </w:t>
      </w:r>
    </w:p>
    <w:p w:rsidR="00540078" w:rsidRPr="006F39DD" w:rsidRDefault="00540078" w:rsidP="006F39DD">
      <w:pPr>
        <w:spacing w:line="360" w:lineRule="auto"/>
        <w:rPr>
          <w:sz w:val="26"/>
          <w:szCs w:val="26"/>
        </w:rPr>
      </w:pPr>
      <w:r w:rsidRPr="006F39DD">
        <w:rPr>
          <w:sz w:val="26"/>
          <w:szCs w:val="26"/>
        </w:rPr>
        <w:tab/>
        <w:t>γ) ήχοι των δημιουργημάτων του ανθρώπου (π.χ. όπλα, μηχανές, μέσα μεταφοράς, εργαστήρια/εργοστάσια, μηχανές)</w:t>
      </w:r>
      <w:r w:rsidR="00EA56D4">
        <w:rPr>
          <w:sz w:val="26"/>
          <w:szCs w:val="26"/>
        </w:rPr>
        <w:t xml:space="preserve"> – ήχοι εσωτερικών χώρων</w:t>
      </w:r>
    </w:p>
    <w:p w:rsidR="00540078" w:rsidRPr="006F39DD" w:rsidRDefault="00540078" w:rsidP="006F39DD">
      <w:pPr>
        <w:spacing w:line="360" w:lineRule="auto"/>
        <w:rPr>
          <w:sz w:val="26"/>
          <w:szCs w:val="26"/>
          <w:lang w:val="en-US"/>
        </w:rPr>
      </w:pPr>
      <w:r w:rsidRPr="006F39DD">
        <w:rPr>
          <w:sz w:val="26"/>
          <w:szCs w:val="26"/>
        </w:rPr>
        <w:tab/>
        <w:t xml:space="preserve">δ) μουσική που μιμείται τη φύση (π.χ. </w:t>
      </w:r>
      <w:r w:rsidRPr="006F39DD">
        <w:rPr>
          <w:sz w:val="26"/>
          <w:szCs w:val="26"/>
          <w:lang w:val="en-US"/>
        </w:rPr>
        <w:t>Antonio Vivaldi, Οι τ</w:t>
      </w:r>
      <w:r w:rsidRPr="006F39DD">
        <w:rPr>
          <w:sz w:val="26"/>
          <w:szCs w:val="26"/>
        </w:rPr>
        <w:t xml:space="preserve">έσσερις εποχές, </w:t>
      </w:r>
      <w:r w:rsidRPr="006F39DD">
        <w:rPr>
          <w:sz w:val="26"/>
          <w:szCs w:val="26"/>
          <w:lang w:val="en-US"/>
        </w:rPr>
        <w:t>Beethoven</w:t>
      </w:r>
      <w:r w:rsidRPr="006F39DD">
        <w:rPr>
          <w:sz w:val="26"/>
          <w:szCs w:val="26"/>
        </w:rPr>
        <w:t xml:space="preserve">, ποιμενική συμφωνία, </w:t>
      </w:r>
      <w:r w:rsidRPr="006F39DD">
        <w:rPr>
          <w:sz w:val="26"/>
          <w:szCs w:val="26"/>
          <w:lang w:val="en-US"/>
        </w:rPr>
        <w:t xml:space="preserve">Sibelius, </w:t>
      </w:r>
      <w:r w:rsidRPr="006F39DD">
        <w:rPr>
          <w:sz w:val="26"/>
          <w:szCs w:val="26"/>
        </w:rPr>
        <w:t>Κύκνος του</w:t>
      </w:r>
      <w:r w:rsidRPr="006F39DD">
        <w:rPr>
          <w:sz w:val="26"/>
          <w:szCs w:val="26"/>
          <w:lang w:val="en-US"/>
        </w:rPr>
        <w:t xml:space="preserve"> Tuonela, Vangelis, Oceanic, Pink Floyd, Echoes)</w:t>
      </w:r>
    </w:p>
    <w:p w:rsidR="004D7708" w:rsidRPr="006F39DD" w:rsidRDefault="00540078" w:rsidP="006F39DD">
      <w:pPr>
        <w:spacing w:line="360" w:lineRule="auto"/>
        <w:rPr>
          <w:sz w:val="26"/>
          <w:szCs w:val="26"/>
          <w:lang w:val="en-US"/>
        </w:rPr>
      </w:pPr>
      <w:r w:rsidRPr="006F39DD">
        <w:rPr>
          <w:sz w:val="26"/>
          <w:szCs w:val="26"/>
        </w:rPr>
        <w:tab/>
        <w:t xml:space="preserve">ε) μουσική που μιμείται τη δραστηριότητα και τα συναισθήματα του ανθρώπου (π.χ. </w:t>
      </w:r>
      <w:r w:rsidR="004D7708" w:rsidRPr="006F39DD">
        <w:rPr>
          <w:sz w:val="26"/>
          <w:szCs w:val="26"/>
        </w:rPr>
        <w:t xml:space="preserve">1. για τη δραστηριότητα: </w:t>
      </w:r>
      <w:r w:rsidRPr="006F39DD">
        <w:rPr>
          <w:sz w:val="26"/>
          <w:szCs w:val="26"/>
          <w:lang w:val="en-US"/>
        </w:rPr>
        <w:t>Maurice Ravel, Bolero, Schaeffer, Etude aux chemins de fer, Pink Floyd, Money, Jean-Michel Jarre, Metropolis</w:t>
      </w:r>
      <w:r w:rsidR="004D7708" w:rsidRPr="006F39DD">
        <w:rPr>
          <w:sz w:val="26"/>
          <w:szCs w:val="26"/>
        </w:rPr>
        <w:t xml:space="preserve"> και 2. για τα συναισθήματα: </w:t>
      </w:r>
      <w:r w:rsidR="004D7708" w:rsidRPr="006F39DD">
        <w:rPr>
          <w:sz w:val="26"/>
          <w:szCs w:val="26"/>
          <w:lang w:val="en-US"/>
        </w:rPr>
        <w:t xml:space="preserve">Chopin, Nocturne, Tchaikowsky, </w:t>
      </w:r>
      <w:r w:rsidR="004D7708" w:rsidRPr="006F39DD">
        <w:rPr>
          <w:sz w:val="26"/>
          <w:szCs w:val="26"/>
        </w:rPr>
        <w:t>Η λίμνη των κύκνων</w:t>
      </w:r>
      <w:r w:rsidR="004D7708" w:rsidRPr="006F39DD">
        <w:rPr>
          <w:sz w:val="26"/>
          <w:szCs w:val="26"/>
          <w:lang w:val="en-US"/>
        </w:rPr>
        <w:t>, S</w:t>
      </w:r>
      <w:r w:rsidR="004D7708" w:rsidRPr="006F39DD">
        <w:rPr>
          <w:sz w:val="26"/>
          <w:szCs w:val="26"/>
        </w:rPr>
        <w:t>ergei Rachmaninoff – "Piano Concerto No. 2" Krzysztof Penderecki – "Threnody for the Victims of Hiroshima", The Beatles – "Yesterday</w:t>
      </w:r>
      <w:r w:rsidR="004D7708" w:rsidRPr="006F39DD">
        <w:rPr>
          <w:sz w:val="26"/>
          <w:szCs w:val="26"/>
          <w:lang w:val="en-US"/>
        </w:rPr>
        <w:t>”,</w:t>
      </w:r>
      <w:r w:rsidR="004D7708" w:rsidRPr="006F39DD">
        <w:rPr>
          <w:sz w:val="26"/>
          <w:szCs w:val="26"/>
        </w:rPr>
        <w:t xml:space="preserve"> </w:t>
      </w:r>
      <w:r w:rsidR="004D7708" w:rsidRPr="006F39DD">
        <w:rPr>
          <w:sz w:val="26"/>
          <w:szCs w:val="26"/>
          <w:lang w:val="en-US"/>
        </w:rPr>
        <w:t>Pink Floyd – "The Great Gig in the Sky")</w:t>
      </w:r>
    </w:p>
    <w:p w:rsidR="006F39DD" w:rsidRDefault="006F39DD" w:rsidP="006F39DD">
      <w:pPr>
        <w:spacing w:line="360" w:lineRule="auto"/>
        <w:rPr>
          <w:sz w:val="26"/>
          <w:szCs w:val="26"/>
        </w:rPr>
      </w:pPr>
    </w:p>
    <w:p w:rsidR="00540078" w:rsidRPr="006F39DD" w:rsidRDefault="00540078" w:rsidP="006F39DD">
      <w:pPr>
        <w:spacing w:line="360" w:lineRule="auto"/>
        <w:rPr>
          <w:b/>
          <w:sz w:val="26"/>
          <w:szCs w:val="26"/>
          <w:u w:val="single"/>
        </w:rPr>
      </w:pPr>
      <w:r w:rsidRPr="006F39DD">
        <w:rPr>
          <w:b/>
          <w:sz w:val="26"/>
          <w:szCs w:val="26"/>
          <w:u w:val="single"/>
          <w:lang w:val="en-US"/>
        </w:rPr>
        <w:t xml:space="preserve">2. </w:t>
      </w:r>
      <w:r w:rsidRPr="006F39DD">
        <w:rPr>
          <w:b/>
          <w:sz w:val="26"/>
          <w:szCs w:val="26"/>
          <w:u w:val="single"/>
        </w:rPr>
        <w:t xml:space="preserve">Τόπος και γλώσσα: </w:t>
      </w:r>
    </w:p>
    <w:p w:rsidR="006F39DD" w:rsidRPr="006F39DD" w:rsidRDefault="006F39DD" w:rsidP="006F39DD">
      <w:pPr>
        <w:spacing w:line="360" w:lineRule="auto"/>
        <w:rPr>
          <w:sz w:val="26"/>
          <w:szCs w:val="26"/>
        </w:rPr>
      </w:pPr>
      <w:r w:rsidRPr="006F39DD">
        <w:rPr>
          <w:sz w:val="26"/>
          <w:szCs w:val="26"/>
        </w:rPr>
        <w:tab/>
        <w:t>- παράγοντες διαμόρφωσης: φύση, τοπίο, κοινωνικές και οικονομικές δομές, ιστορικά γεγονότα, αισθητικές προτιμήσεις ομιλητή/ συγγραφέα, πολιτιστικές επιρροές</w:t>
      </w:r>
    </w:p>
    <w:p w:rsidR="00540078" w:rsidRPr="006F39DD" w:rsidRDefault="00540078" w:rsidP="006F39DD">
      <w:pPr>
        <w:spacing w:line="360" w:lineRule="auto"/>
        <w:rPr>
          <w:sz w:val="26"/>
          <w:szCs w:val="26"/>
        </w:rPr>
      </w:pPr>
      <w:r w:rsidRPr="006F39DD">
        <w:rPr>
          <w:sz w:val="26"/>
          <w:szCs w:val="26"/>
        </w:rPr>
        <w:tab/>
        <w:t>α) Ιδίωμα, διάλεκτος (ιδιωματισμοί)</w:t>
      </w:r>
    </w:p>
    <w:p w:rsidR="00540078" w:rsidRPr="006F39DD" w:rsidRDefault="00540078" w:rsidP="006F39DD">
      <w:pPr>
        <w:spacing w:line="360" w:lineRule="auto"/>
        <w:rPr>
          <w:sz w:val="26"/>
          <w:szCs w:val="26"/>
        </w:rPr>
      </w:pPr>
      <w:r w:rsidRPr="006F39DD">
        <w:rPr>
          <w:sz w:val="26"/>
          <w:szCs w:val="26"/>
        </w:rPr>
        <w:lastRenderedPageBreak/>
        <w:tab/>
        <w:t>β) εθνική γλώσσα (ιδιωτισμοί –εκφράσεις</w:t>
      </w:r>
      <w:r w:rsidR="006F39DD" w:rsidRPr="006F39DD">
        <w:rPr>
          <w:sz w:val="26"/>
          <w:szCs w:val="26"/>
        </w:rPr>
        <w:t>)</w:t>
      </w:r>
    </w:p>
    <w:p w:rsidR="00540078" w:rsidRDefault="00540078" w:rsidP="006F39DD">
      <w:pPr>
        <w:spacing w:line="360" w:lineRule="auto"/>
        <w:rPr>
          <w:sz w:val="26"/>
          <w:szCs w:val="26"/>
        </w:rPr>
      </w:pPr>
      <w:r w:rsidRPr="006F39DD">
        <w:rPr>
          <w:sz w:val="26"/>
          <w:szCs w:val="26"/>
        </w:rPr>
        <w:tab/>
        <w:t>γ) ομάδες γλωσσών (κοινή γλωσσική ή εθνική προέλευση)</w:t>
      </w:r>
    </w:p>
    <w:p w:rsidR="009723AE" w:rsidRDefault="009723AE" w:rsidP="006F39DD">
      <w:pPr>
        <w:spacing w:line="360" w:lineRule="auto"/>
        <w:rPr>
          <w:sz w:val="26"/>
          <w:szCs w:val="26"/>
        </w:rPr>
      </w:pPr>
    </w:p>
    <w:p w:rsidR="009723AE" w:rsidRDefault="009723AE" w:rsidP="006F39DD">
      <w:pPr>
        <w:spacing w:line="360" w:lineRule="auto"/>
        <w:rPr>
          <w:b/>
          <w:sz w:val="26"/>
          <w:szCs w:val="26"/>
          <w:u w:val="single"/>
        </w:rPr>
      </w:pPr>
      <w:r>
        <w:rPr>
          <w:b/>
          <w:sz w:val="26"/>
          <w:szCs w:val="26"/>
          <w:u w:val="single"/>
        </w:rPr>
        <w:t>3. Τόπος και Ιστορία:</w:t>
      </w:r>
    </w:p>
    <w:p w:rsidR="009723AE" w:rsidRDefault="009723AE" w:rsidP="006F39DD">
      <w:pPr>
        <w:spacing w:line="360" w:lineRule="auto"/>
        <w:rPr>
          <w:sz w:val="26"/>
          <w:szCs w:val="26"/>
        </w:rPr>
      </w:pPr>
      <w:r>
        <w:rPr>
          <w:sz w:val="26"/>
          <w:szCs w:val="26"/>
        </w:rPr>
        <w:tab/>
        <w:t>- παράγοντες συσχετισμού: φύση</w:t>
      </w:r>
      <w:r w:rsidR="00D368F2">
        <w:rPr>
          <w:sz w:val="26"/>
          <w:szCs w:val="26"/>
        </w:rPr>
        <w:t xml:space="preserve">: </w:t>
      </w:r>
      <w:r w:rsidR="00D368F2" w:rsidRPr="00D368F2">
        <w:rPr>
          <w:b/>
          <w:sz w:val="26"/>
          <w:szCs w:val="26"/>
          <w:u w:val="single"/>
        </w:rPr>
        <w:t>νερό, οπτική επικοινωνία με άλλους τόπους, προσβασιμότητα και επικοινωνία με άλλους τόπους, προσέγγιση στη θάλασσα, γειτνίαση σε πλουτοπαραγωγικές πηγές, ξηρότητα/υγρασία, ορατότητα</w:t>
      </w:r>
      <w:r w:rsidRPr="00D368F2">
        <w:rPr>
          <w:b/>
          <w:sz w:val="26"/>
          <w:szCs w:val="26"/>
          <w:u w:val="single"/>
        </w:rPr>
        <w:t>, τοπίο,</w:t>
      </w:r>
      <w:r>
        <w:rPr>
          <w:sz w:val="26"/>
          <w:szCs w:val="26"/>
        </w:rPr>
        <w:t xml:space="preserve"> κοινωνικές και οικονομικές δομές, ιδεολογία, προπαγάνδα, πολιτιστικές επιλογές και επιρροές</w:t>
      </w:r>
    </w:p>
    <w:p w:rsidR="009723AE" w:rsidRPr="00D368F2" w:rsidRDefault="009723AE" w:rsidP="006F39DD">
      <w:pPr>
        <w:spacing w:line="360" w:lineRule="auto"/>
        <w:rPr>
          <w:sz w:val="26"/>
          <w:szCs w:val="26"/>
        </w:rPr>
      </w:pPr>
      <w:r>
        <w:rPr>
          <w:sz w:val="26"/>
          <w:szCs w:val="26"/>
        </w:rPr>
        <w:tab/>
        <w:t>α) Τοπικός πολιτισμός (γεωγραφική ενότητα, οικισμός, πόλη, μεγαλούπολη, περιφέρεια)</w:t>
      </w:r>
      <w:r w:rsidR="00D368F2">
        <w:rPr>
          <w:sz w:val="26"/>
          <w:szCs w:val="26"/>
        </w:rPr>
        <w:t xml:space="preserve">: </w:t>
      </w:r>
      <w:r w:rsidR="00D368F2" w:rsidRPr="00D368F2">
        <w:rPr>
          <w:b/>
          <w:sz w:val="26"/>
          <w:szCs w:val="26"/>
          <w:u w:val="single"/>
        </w:rPr>
        <w:t>επιλογή τόπου εγκατάστασης, οχύρωσης</w:t>
      </w:r>
    </w:p>
    <w:p w:rsidR="009723AE" w:rsidRDefault="009723AE" w:rsidP="006F39DD">
      <w:pPr>
        <w:spacing w:line="360" w:lineRule="auto"/>
        <w:rPr>
          <w:sz w:val="26"/>
          <w:szCs w:val="26"/>
        </w:rPr>
      </w:pPr>
      <w:r>
        <w:rPr>
          <w:sz w:val="26"/>
          <w:szCs w:val="26"/>
        </w:rPr>
        <w:tab/>
        <w:t>β) Τοπική πολιτική οργάνωση (κοινότητα, δήμος, νομός-περιφέρεια)</w:t>
      </w:r>
      <w:r w:rsidR="00D368F2">
        <w:rPr>
          <w:sz w:val="26"/>
          <w:szCs w:val="26"/>
        </w:rPr>
        <w:t xml:space="preserve">: </w:t>
      </w:r>
      <w:r w:rsidR="00D368F2" w:rsidRPr="00D368F2">
        <w:rPr>
          <w:b/>
          <w:sz w:val="26"/>
          <w:szCs w:val="26"/>
          <w:u w:val="single"/>
        </w:rPr>
        <w:t>επιλογή πολιτικού κέντρου, δημιουργία οδικών δικτύων</w:t>
      </w:r>
    </w:p>
    <w:p w:rsidR="009723AE" w:rsidRDefault="009723AE" w:rsidP="006F39DD">
      <w:pPr>
        <w:spacing w:line="360" w:lineRule="auto"/>
        <w:rPr>
          <w:sz w:val="26"/>
          <w:szCs w:val="26"/>
        </w:rPr>
      </w:pPr>
      <w:r>
        <w:rPr>
          <w:sz w:val="26"/>
          <w:szCs w:val="26"/>
        </w:rPr>
        <w:tab/>
        <w:t>γ) Εθνική συγκρότηση (χώρα, λαός, έθνος)</w:t>
      </w:r>
      <w:r w:rsidR="00D368F2">
        <w:rPr>
          <w:sz w:val="26"/>
          <w:szCs w:val="26"/>
        </w:rPr>
        <w:t>: επιλογή τόπου μετεγκατάστασης, πρωτεύουσας, δίκτυα επικοινωνίας</w:t>
      </w:r>
    </w:p>
    <w:p w:rsidR="009723AE" w:rsidRDefault="009723AE" w:rsidP="006F39DD">
      <w:pPr>
        <w:spacing w:line="360" w:lineRule="auto"/>
        <w:rPr>
          <w:sz w:val="26"/>
          <w:szCs w:val="26"/>
        </w:rPr>
      </w:pPr>
      <w:r>
        <w:rPr>
          <w:sz w:val="26"/>
          <w:szCs w:val="26"/>
        </w:rPr>
        <w:tab/>
        <w:t>δ) Υπερεθνική συγκρότηση έθνους (μετανάστες, πρόσφυγες)</w:t>
      </w:r>
      <w:r w:rsidR="00D368F2">
        <w:rPr>
          <w:sz w:val="26"/>
          <w:szCs w:val="26"/>
        </w:rPr>
        <w:t>: επιλογή τόπου μετεγκατάστασης</w:t>
      </w:r>
    </w:p>
    <w:p w:rsidR="00EA56D4" w:rsidRDefault="00EA56D4" w:rsidP="006F39DD">
      <w:pPr>
        <w:spacing w:line="360" w:lineRule="auto"/>
        <w:rPr>
          <w:sz w:val="26"/>
          <w:szCs w:val="26"/>
        </w:rPr>
      </w:pPr>
    </w:p>
    <w:p w:rsidR="00EA56D4" w:rsidRDefault="00EA56D4" w:rsidP="006F39DD">
      <w:pPr>
        <w:spacing w:line="360" w:lineRule="auto"/>
        <w:rPr>
          <w:b/>
          <w:sz w:val="26"/>
          <w:szCs w:val="26"/>
          <w:u w:val="single"/>
        </w:rPr>
      </w:pPr>
      <w:r w:rsidRPr="00EA56D4">
        <w:rPr>
          <w:b/>
          <w:sz w:val="26"/>
          <w:szCs w:val="26"/>
          <w:u w:val="single"/>
        </w:rPr>
        <w:t>4. Ιστορία και Μουσική</w:t>
      </w:r>
    </w:p>
    <w:p w:rsidR="00EA56D4" w:rsidRDefault="00EA56D4" w:rsidP="006F39DD">
      <w:pPr>
        <w:spacing w:line="360" w:lineRule="auto"/>
        <w:rPr>
          <w:sz w:val="26"/>
          <w:szCs w:val="26"/>
        </w:rPr>
      </w:pPr>
      <w:r>
        <w:rPr>
          <w:sz w:val="26"/>
          <w:szCs w:val="26"/>
        </w:rPr>
        <w:tab/>
        <w:t>- παράγοντες: πολιτισμός, οικονομική και κοινωνική οργάνωση, επικοινωνία με άλλους πολιτισμούς-λαούς</w:t>
      </w:r>
    </w:p>
    <w:p w:rsidR="00EA56D4" w:rsidRDefault="00EA56D4" w:rsidP="006F39DD">
      <w:pPr>
        <w:spacing w:line="360" w:lineRule="auto"/>
        <w:rPr>
          <w:sz w:val="26"/>
          <w:szCs w:val="26"/>
        </w:rPr>
      </w:pPr>
      <w:r>
        <w:rPr>
          <w:sz w:val="26"/>
          <w:szCs w:val="26"/>
        </w:rPr>
        <w:tab/>
        <w:t>α) Τοπική μουσική παράδοση: επικά/ιστορικά τραγούδια (αρχαία έπη, νόστοι, ακριτικά, κλέφτικα, αντιστασιακά)</w:t>
      </w:r>
    </w:p>
    <w:p w:rsidR="00EA56D4" w:rsidRPr="00EA56D4" w:rsidRDefault="00EA56D4" w:rsidP="006F39DD">
      <w:pPr>
        <w:spacing w:line="360" w:lineRule="auto"/>
        <w:rPr>
          <w:sz w:val="26"/>
          <w:szCs w:val="26"/>
        </w:rPr>
      </w:pPr>
      <w:r>
        <w:rPr>
          <w:sz w:val="26"/>
          <w:szCs w:val="26"/>
        </w:rPr>
        <w:tab/>
        <w:t>β) Εθνική μουσική παράδοση: συμβολή στη συγκρότηση εθνικής ταυτότητας (εθνικός, ύμνος, θρησκευτική μουσική)</w:t>
      </w:r>
    </w:p>
    <w:p w:rsidR="00EA56D4" w:rsidRDefault="00EA56D4" w:rsidP="006F39DD">
      <w:pPr>
        <w:spacing w:line="360" w:lineRule="auto"/>
        <w:rPr>
          <w:sz w:val="26"/>
          <w:szCs w:val="26"/>
        </w:rPr>
      </w:pPr>
    </w:p>
    <w:p w:rsidR="00EA56D4" w:rsidRDefault="00EA56D4" w:rsidP="00EA56D4">
      <w:pPr>
        <w:spacing w:line="360" w:lineRule="auto"/>
        <w:jc w:val="both"/>
        <w:rPr>
          <w:sz w:val="26"/>
          <w:szCs w:val="26"/>
        </w:rPr>
      </w:pPr>
      <w:r>
        <w:rPr>
          <w:b/>
          <w:sz w:val="26"/>
          <w:szCs w:val="26"/>
        </w:rPr>
        <w:t xml:space="preserve">ΠΡΟΣΟΧΗ: </w:t>
      </w:r>
      <w:r w:rsidRPr="00EA56D4">
        <w:rPr>
          <w:sz w:val="26"/>
          <w:szCs w:val="26"/>
        </w:rPr>
        <w:t>Από τα παραπάνω πρέπει να ενσωματώσετε όσα στοιχεία μπορείτε στις εργασίες σας. Για παράδειγμα</w:t>
      </w:r>
      <w:r>
        <w:rPr>
          <w:sz w:val="26"/>
          <w:szCs w:val="26"/>
        </w:rPr>
        <w:t>, αν κάποιο κάστρο βρίσκεται σε λιμάνι ή σε χερσαίες οδούς πρέπει να το εντοπίσετε. Αν κάποιος τόπος έχει ιδιαίτερη ακουστική, μπορεί να χρησιμοποιηθεί στο βίντεο ή στο ηχογραφημένο αρχείο (π.χ. ήχος βροχής, ήχος ποταμιού, κ.ά.).</w:t>
      </w:r>
    </w:p>
    <w:p w:rsidR="00EA56D4" w:rsidRPr="00EA56D4" w:rsidRDefault="00EA56D4" w:rsidP="00EA56D4">
      <w:pPr>
        <w:spacing w:line="360" w:lineRule="auto"/>
        <w:jc w:val="both"/>
        <w:rPr>
          <w:b/>
          <w:sz w:val="26"/>
          <w:szCs w:val="26"/>
        </w:rPr>
      </w:pPr>
      <w:r>
        <w:rPr>
          <w:sz w:val="26"/>
          <w:szCs w:val="26"/>
        </w:rPr>
        <w:t>Τέλος, αν υπάρχει κάποια τοπική μουσική (π.χ. Ριζίτικα τραγούδια στην Κρήτη) και μπορεί να συνδυαστεί με την εργασία σας, καλό θα ήταν να υπάρχουν αντίστοιχες παραπομπές. Για παράδειγμα, ένα ριζίτικο ως χαλί στο βίντεο του ντοκιμαντέρ.</w:t>
      </w:r>
    </w:p>
    <w:sectPr w:rsidR="00EA56D4" w:rsidRPr="00EA56D4" w:rsidSect="00EA56D4">
      <w:footerReference w:type="default" r:id="rId6"/>
      <w:pgSz w:w="11906" w:h="16838"/>
      <w:pgMar w:top="851" w:right="1133"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B1A" w:rsidRDefault="00204B1A" w:rsidP="00EA56D4">
      <w:pPr>
        <w:spacing w:after="0" w:line="240" w:lineRule="auto"/>
      </w:pPr>
      <w:r>
        <w:separator/>
      </w:r>
    </w:p>
  </w:endnote>
  <w:endnote w:type="continuationSeparator" w:id="1">
    <w:p w:rsidR="00204B1A" w:rsidRDefault="00204B1A" w:rsidP="00EA5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2626"/>
      <w:docPartObj>
        <w:docPartGallery w:val="Page Numbers (Bottom of Page)"/>
        <w:docPartUnique/>
      </w:docPartObj>
    </w:sdtPr>
    <w:sdtContent>
      <w:p w:rsidR="00EA56D4" w:rsidRDefault="00EA56D4">
        <w:pPr>
          <w:pStyle w:val="a5"/>
          <w:jc w:val="center"/>
        </w:pPr>
        <w:fldSimple w:instr=" PAGE   \* MERGEFORMAT ">
          <w:r>
            <w:rPr>
              <w:noProof/>
            </w:rPr>
            <w:t>2</w:t>
          </w:r>
        </w:fldSimple>
      </w:p>
    </w:sdtContent>
  </w:sdt>
  <w:p w:rsidR="00EA56D4" w:rsidRDefault="00EA56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B1A" w:rsidRDefault="00204B1A" w:rsidP="00EA56D4">
      <w:pPr>
        <w:spacing w:after="0" w:line="240" w:lineRule="auto"/>
      </w:pPr>
      <w:r>
        <w:separator/>
      </w:r>
    </w:p>
  </w:footnote>
  <w:footnote w:type="continuationSeparator" w:id="1">
    <w:p w:rsidR="00204B1A" w:rsidRDefault="00204B1A" w:rsidP="00EA56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0078"/>
    <w:rsid w:val="000E484F"/>
    <w:rsid w:val="00204B1A"/>
    <w:rsid w:val="00320C4E"/>
    <w:rsid w:val="004D7708"/>
    <w:rsid w:val="00533F6F"/>
    <w:rsid w:val="00540078"/>
    <w:rsid w:val="0065002C"/>
    <w:rsid w:val="006F39DD"/>
    <w:rsid w:val="007B2033"/>
    <w:rsid w:val="009723AE"/>
    <w:rsid w:val="00C82223"/>
    <w:rsid w:val="00D368F2"/>
    <w:rsid w:val="00EA56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2C"/>
  </w:style>
  <w:style w:type="paragraph" w:styleId="1">
    <w:name w:val="heading 1"/>
    <w:basedOn w:val="a"/>
    <w:next w:val="a"/>
    <w:link w:val="1Char"/>
    <w:uiPriority w:val="9"/>
    <w:qFormat/>
    <w:rsid w:val="0065002C"/>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Char"/>
    <w:uiPriority w:val="9"/>
    <w:unhideWhenUsed/>
    <w:qFormat/>
    <w:rsid w:val="0065002C"/>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Char"/>
    <w:uiPriority w:val="9"/>
    <w:unhideWhenUsed/>
    <w:qFormat/>
    <w:rsid w:val="0065002C"/>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Char"/>
    <w:uiPriority w:val="9"/>
    <w:unhideWhenUsed/>
    <w:qFormat/>
    <w:rsid w:val="0065002C"/>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002C"/>
    <w:rPr>
      <w:rFonts w:asciiTheme="majorHAnsi" w:eastAsiaTheme="majorEastAsia" w:hAnsiTheme="majorHAnsi" w:cstheme="majorBidi"/>
      <w:b/>
      <w:bCs/>
      <w:color w:val="E80061" w:themeColor="accent1" w:themeShade="BF"/>
      <w:sz w:val="28"/>
      <w:szCs w:val="28"/>
    </w:rPr>
  </w:style>
  <w:style w:type="character" w:customStyle="1" w:styleId="2Char">
    <w:name w:val="Επικεφαλίδα 2 Char"/>
    <w:basedOn w:val="a0"/>
    <w:link w:val="2"/>
    <w:uiPriority w:val="9"/>
    <w:rsid w:val="0065002C"/>
    <w:rPr>
      <w:rFonts w:asciiTheme="majorHAnsi" w:eastAsiaTheme="majorEastAsia" w:hAnsiTheme="majorHAnsi" w:cstheme="majorBidi"/>
      <w:b/>
      <w:bCs/>
      <w:color w:val="FF388C" w:themeColor="accent1"/>
      <w:sz w:val="26"/>
      <w:szCs w:val="26"/>
    </w:rPr>
  </w:style>
  <w:style w:type="character" w:customStyle="1" w:styleId="3Char">
    <w:name w:val="Επικεφαλίδα 3 Char"/>
    <w:basedOn w:val="a0"/>
    <w:link w:val="3"/>
    <w:uiPriority w:val="9"/>
    <w:rsid w:val="0065002C"/>
    <w:rPr>
      <w:rFonts w:asciiTheme="majorHAnsi" w:eastAsiaTheme="majorEastAsia" w:hAnsiTheme="majorHAnsi" w:cstheme="majorBidi"/>
      <w:b/>
      <w:bCs/>
      <w:color w:val="FF388C" w:themeColor="accent1"/>
    </w:rPr>
  </w:style>
  <w:style w:type="character" w:customStyle="1" w:styleId="4Char">
    <w:name w:val="Επικεφαλίδα 4 Char"/>
    <w:basedOn w:val="a0"/>
    <w:link w:val="4"/>
    <w:uiPriority w:val="9"/>
    <w:rsid w:val="0065002C"/>
    <w:rPr>
      <w:rFonts w:asciiTheme="majorHAnsi" w:eastAsiaTheme="majorEastAsia" w:hAnsiTheme="majorHAnsi" w:cstheme="majorBidi"/>
      <w:b/>
      <w:bCs/>
      <w:i/>
      <w:iCs/>
      <w:color w:val="FF388C" w:themeColor="accent1"/>
    </w:rPr>
  </w:style>
  <w:style w:type="paragraph" w:styleId="a3">
    <w:name w:val="Title"/>
    <w:basedOn w:val="a"/>
    <w:next w:val="a"/>
    <w:link w:val="Char"/>
    <w:uiPriority w:val="10"/>
    <w:qFormat/>
    <w:rsid w:val="0065002C"/>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Char">
    <w:name w:val="Τίτλος Char"/>
    <w:basedOn w:val="a0"/>
    <w:link w:val="a3"/>
    <w:uiPriority w:val="10"/>
    <w:rsid w:val="0065002C"/>
    <w:rPr>
      <w:rFonts w:asciiTheme="majorHAnsi" w:eastAsiaTheme="majorEastAsia" w:hAnsiTheme="majorHAnsi" w:cstheme="majorBidi"/>
      <w:color w:val="4C4C4C" w:themeColor="text2" w:themeShade="BF"/>
      <w:spacing w:val="5"/>
      <w:kern w:val="28"/>
      <w:sz w:val="52"/>
      <w:szCs w:val="52"/>
    </w:rPr>
  </w:style>
  <w:style w:type="paragraph" w:styleId="a4">
    <w:name w:val="header"/>
    <w:basedOn w:val="a"/>
    <w:link w:val="Char0"/>
    <w:uiPriority w:val="99"/>
    <w:semiHidden/>
    <w:unhideWhenUsed/>
    <w:rsid w:val="00EA56D4"/>
    <w:pPr>
      <w:tabs>
        <w:tab w:val="center" w:pos="4153"/>
        <w:tab w:val="right" w:pos="8306"/>
      </w:tabs>
      <w:spacing w:after="0" w:line="240" w:lineRule="auto"/>
    </w:pPr>
  </w:style>
  <w:style w:type="character" w:customStyle="1" w:styleId="Char0">
    <w:name w:val="Κεφαλίδα Char"/>
    <w:basedOn w:val="a0"/>
    <w:link w:val="a4"/>
    <w:uiPriority w:val="99"/>
    <w:semiHidden/>
    <w:rsid w:val="00EA56D4"/>
  </w:style>
  <w:style w:type="paragraph" w:styleId="a5">
    <w:name w:val="footer"/>
    <w:basedOn w:val="a"/>
    <w:link w:val="Char1"/>
    <w:uiPriority w:val="99"/>
    <w:unhideWhenUsed/>
    <w:rsid w:val="00EA56D4"/>
    <w:pPr>
      <w:tabs>
        <w:tab w:val="center" w:pos="4153"/>
        <w:tab w:val="right" w:pos="8306"/>
      </w:tabs>
      <w:spacing w:after="0" w:line="240" w:lineRule="auto"/>
    </w:pPr>
  </w:style>
  <w:style w:type="character" w:customStyle="1" w:styleId="Char1">
    <w:name w:val="Υποσέλιδο Char"/>
    <w:basedOn w:val="a0"/>
    <w:link w:val="a5"/>
    <w:uiPriority w:val="99"/>
    <w:rsid w:val="00EA56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Ζωντάνι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512</Words>
  <Characters>2766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dcterms:created xsi:type="dcterms:W3CDTF">2025-03-23T03:59:00Z</dcterms:created>
  <dcterms:modified xsi:type="dcterms:W3CDTF">2025-03-23T19:04:00Z</dcterms:modified>
</cp:coreProperties>
</file>