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B3C" w:rsidRDefault="0009776E">
      <w:pPr>
        <w:spacing w:after="0" w:line="259" w:lineRule="auto"/>
        <w:ind w:left="0" w:right="79" w:firstLine="0"/>
        <w:jc w:val="center"/>
      </w:pPr>
      <w:r>
        <w:rPr>
          <w:i/>
          <w:sz w:val="32"/>
          <w:u w:val="single" w:color="000000"/>
        </w:rPr>
        <w:t>ΕΠΙΚΟΙΝΩΝΙΑΚΟ ΠΛΑΙΣΙΟ</w:t>
      </w:r>
      <w:r>
        <w:rPr>
          <w:i/>
          <w:sz w:val="32"/>
        </w:rPr>
        <w:t xml:space="preserve">  </w:t>
      </w:r>
    </w:p>
    <w:p w:rsidR="009E6B3C" w:rsidRDefault="0009776E">
      <w:pPr>
        <w:spacing w:after="0" w:line="259" w:lineRule="auto"/>
        <w:ind w:left="0" w:right="12" w:firstLine="0"/>
        <w:jc w:val="center"/>
      </w:pPr>
      <w:r>
        <w:rPr>
          <w:i/>
        </w:rPr>
        <w:t xml:space="preserve"> </w:t>
      </w:r>
    </w:p>
    <w:p w:rsidR="009E6B3C" w:rsidRDefault="0009776E">
      <w:pPr>
        <w:spacing w:after="0" w:line="259" w:lineRule="auto"/>
        <w:ind w:left="0" w:right="0" w:firstLine="0"/>
        <w:jc w:val="left"/>
      </w:pPr>
      <w:r>
        <w:t xml:space="preserve">                   </w:t>
      </w:r>
      <w:r>
        <w:rPr>
          <w:i/>
          <w:u w:val="single" w:color="000000"/>
        </w:rPr>
        <w:t>Είδη Γραπτών Κειμένων</w:t>
      </w:r>
      <w:r>
        <w:rPr>
          <w:i/>
        </w:rPr>
        <w:t xml:space="preserve">  </w:t>
      </w:r>
    </w:p>
    <w:p w:rsidR="009E6B3C" w:rsidRDefault="0009776E">
      <w:pPr>
        <w:spacing w:after="0" w:line="259" w:lineRule="auto"/>
        <w:ind w:left="729" w:right="0"/>
        <w:jc w:val="left"/>
      </w:pPr>
      <w:r>
        <w:rPr>
          <w:rFonts w:ascii="Wingdings" w:eastAsia="Wingdings" w:hAnsi="Wingdings" w:cs="Wingdings"/>
        </w:rPr>
        <w:t></w:t>
      </w:r>
      <w:r>
        <w:rPr>
          <w:rFonts w:ascii="Arial" w:eastAsia="Arial" w:hAnsi="Arial" w:cs="Arial"/>
        </w:rPr>
        <w:t xml:space="preserve"> </w:t>
      </w:r>
      <w:r>
        <w:rPr>
          <w:b/>
        </w:rPr>
        <w:t xml:space="preserve">Δοκίμιο </w:t>
      </w:r>
    </w:p>
    <w:p w:rsidR="009E6B3C" w:rsidRDefault="0009776E">
      <w:pPr>
        <w:spacing w:after="128"/>
        <w:ind w:left="-15" w:firstLine="720"/>
      </w:pPr>
      <w:r>
        <w:t>Δύο είναι τα κύρια είδη δοκιμίων: το δοκίμιο πειθούς και το δοκίμιο στοχασμού. Και τα δύο περιέχουν κρίσεις και απόψεις γύρω από θέματα ευρύτερου ενδιαφέροντος και ως κύριο γνώρισμα έχουν την καλλιέπεια. Η διαφορά τους έγκειται στην επιδίωξη και στη σκοπιά</w:t>
      </w:r>
      <w:r>
        <w:t xml:space="preserve"> της πραγμάτευσης, στο ύφος της γραφής και στην οργάνωση των ιδεών. </w:t>
      </w:r>
    </w:p>
    <w:p w:rsidR="009E6B3C" w:rsidRDefault="0009776E">
      <w:pPr>
        <w:numPr>
          <w:ilvl w:val="0"/>
          <w:numId w:val="1"/>
        </w:numPr>
        <w:ind w:right="72" w:hanging="427"/>
      </w:pPr>
      <w:r>
        <w:t xml:space="preserve">Αποδεικτικό δοκίμιο  </w:t>
      </w:r>
    </w:p>
    <w:p w:rsidR="009E6B3C" w:rsidRDefault="0009776E">
      <w:pPr>
        <w:ind w:left="-15" w:right="72" w:firstLine="355"/>
      </w:pPr>
      <w:r>
        <w:t>Επιδίωξη του συγγραφέα είναι η πειθώ και η υλοποίησή της γίνεται από αντικειμενική σκοπιά και με τη χρήση λογικών κυρίως μέσων πειθούς. Οι ιδέες διαρθρώνονται με λογ</w:t>
      </w:r>
      <w:r>
        <w:t xml:space="preserve">ική σειρά και βάσει κάποιου λογικού σχεδίου : στην </w:t>
      </w:r>
      <w:r>
        <w:rPr>
          <w:i/>
        </w:rPr>
        <w:t xml:space="preserve">αρχή </w:t>
      </w:r>
      <w:r>
        <w:t xml:space="preserve">( πρόλογος – εισαγωγή ) δηλώνεται το Θέμα και η Θέση, ακολούθως (κύριο μέρος – ανάπτυξη) προσκομίζονται τα αποδεικτικά στοιχεία, δηλαδή τα επιχειρήματα και τα τεκμήρια, που </w:t>
      </w:r>
      <w:r w:rsidR="00614074">
        <w:t>επιβεβαιώνουν</w:t>
      </w:r>
      <w:r>
        <w:t xml:space="preserve"> την ορθότητα </w:t>
      </w:r>
      <w:r>
        <w:t xml:space="preserve">της κύριας </w:t>
      </w:r>
      <w:r>
        <w:rPr>
          <w:b/>
        </w:rPr>
        <w:t xml:space="preserve">θέσης </w:t>
      </w:r>
      <w:r>
        <w:t xml:space="preserve">και στο τέλος ( επίλογος ) εξάγονται </w:t>
      </w:r>
      <w:r>
        <w:rPr>
          <w:i/>
        </w:rPr>
        <w:t xml:space="preserve">τα </w:t>
      </w:r>
      <w:r>
        <w:t xml:space="preserve">συμπεράσματα της πραγμάτευσης. </w:t>
      </w:r>
    </w:p>
    <w:p w:rsidR="009E6B3C" w:rsidRDefault="0009776E">
      <w:pPr>
        <w:ind w:left="-15" w:right="0" w:firstLine="355"/>
      </w:pPr>
      <w:r>
        <w:t>Το ύφος γραφής είναι επιμελημένο και επίσημο, όχι όμως απρόσωπο, αυστηρό και ουδέτερο, πράγμα που σημαίνει πως διατηρεί και ορισμένα στοιχεία προσωπικού λόγου. Οι λέξε</w:t>
      </w:r>
      <w:r>
        <w:t>ις χρησιμοποιούνται κατά κύριο λόγο με την κυριολεκτική τους σημασία</w:t>
      </w:r>
      <w:r>
        <w:t xml:space="preserve">, αλλά σε ορισμένα σημεία υπάρχει και μεταφορική χρήση. </w:t>
      </w:r>
    </w:p>
    <w:p w:rsidR="009E6B3C" w:rsidRDefault="0009776E">
      <w:pPr>
        <w:ind w:left="-15" w:right="72" w:firstLine="355"/>
      </w:pPr>
      <w:r>
        <w:t>Η ανάπτυξη γίνεται σε γ</w:t>
      </w:r>
      <w:r>
        <w:t xml:space="preserve"> πρόσωπο για λόγους αντικειμενικότητας, χωρίς όμως να αποκλείεται πλήρως κα</w:t>
      </w:r>
      <w:r>
        <w:t xml:space="preserve">ι η εκφορά προσωπικών σκέψεων.  </w:t>
      </w:r>
    </w:p>
    <w:p w:rsidR="009E6B3C" w:rsidRDefault="0009776E">
      <w:pPr>
        <w:spacing w:after="0" w:line="259" w:lineRule="auto"/>
        <w:ind w:left="355" w:right="0" w:firstLine="0"/>
        <w:jc w:val="left"/>
      </w:pPr>
      <w:r>
        <w:t xml:space="preserve"> </w:t>
      </w:r>
    </w:p>
    <w:p w:rsidR="009E6B3C" w:rsidRDefault="0009776E">
      <w:pPr>
        <w:numPr>
          <w:ilvl w:val="0"/>
          <w:numId w:val="1"/>
        </w:numPr>
        <w:ind w:right="72" w:hanging="427"/>
      </w:pPr>
      <w:r>
        <w:t xml:space="preserve">Στοχαστικό δοκίμιο  </w:t>
      </w:r>
    </w:p>
    <w:p w:rsidR="009E6B3C" w:rsidRDefault="0009776E">
      <w:pPr>
        <w:ind w:left="-15" w:right="4" w:firstLine="360"/>
      </w:pPr>
      <w:r>
        <w:t>Πρόθεση τον συγγραφέα είναι η ελεύθερη έκφραση των σκέψεων και των απόψεών του γύρω απ' το θέμα και σε δεύτερο βαθμό η πειθώ. Η ανάπτυξη γίνεται από υποκειμενική κυρίως σκοπιά και με τη χρήση όχι μόνο λογικών αλλά και συναισθηματικών μέσων πειθούς. Οι ιδέε</w:t>
      </w:r>
      <w:r>
        <w:t xml:space="preserve">ς είναι χαλαρά διαρθρωμένες, αλλά δε λείπει ο λογικός ειρμός και η εσωτερική σύνδεση των νοημάτων. </w:t>
      </w:r>
    </w:p>
    <w:p w:rsidR="009E6B3C" w:rsidRDefault="0009776E">
      <w:pPr>
        <w:ind w:left="-15" w:right="430" w:firstLine="360"/>
      </w:pPr>
      <w:r>
        <w:t xml:space="preserve">Το ύφος είναι κατά κύριο λόγο προσωπικό και σε αρκετά σημεία γίνεται μεταφορική χρήση </w:t>
      </w:r>
      <w:r>
        <w:t xml:space="preserve">των λέξεων.  </w:t>
      </w:r>
    </w:p>
    <w:p w:rsidR="009E6B3C" w:rsidRDefault="0009776E">
      <w:pPr>
        <w:spacing w:after="2" w:line="259" w:lineRule="auto"/>
        <w:ind w:left="360" w:right="0" w:firstLine="0"/>
        <w:jc w:val="left"/>
      </w:pPr>
      <w:r>
        <w:t xml:space="preserve"> </w:t>
      </w:r>
    </w:p>
    <w:p w:rsidR="009E6B3C" w:rsidRDefault="0009776E">
      <w:pPr>
        <w:numPr>
          <w:ilvl w:val="1"/>
          <w:numId w:val="1"/>
        </w:numPr>
        <w:spacing w:after="0" w:line="259" w:lineRule="auto"/>
        <w:ind w:right="0" w:hanging="360"/>
        <w:jc w:val="left"/>
      </w:pPr>
      <w:r>
        <w:rPr>
          <w:b/>
        </w:rPr>
        <w:t>Εισ</w:t>
      </w:r>
      <w:r>
        <w:rPr>
          <w:b/>
        </w:rPr>
        <w:t xml:space="preserve">ήγηση – Ομιλία  </w:t>
      </w:r>
    </w:p>
    <w:p w:rsidR="009E6B3C" w:rsidRDefault="0009776E">
      <w:pPr>
        <w:ind w:left="-15" w:right="211" w:firstLine="720"/>
      </w:pPr>
      <w:r>
        <w:t>Το κείμενο που ζητείται αποτελεί τη γραπτή μορφή ενός λόγου που εκφωνείται σε κάποια εκδήλωση ενώπιον κοινού. Βασικό χαρακτηριστικό γνώρισμα είναι η εναρκτήρια προσφώνηση ( π.χ. αγαπητοί συμμαθητές, αξιότιμοι κύριοι, ... ) και η καταληκτικ</w:t>
      </w:r>
      <w:r>
        <w:t xml:space="preserve">ή έκφραση ευχαριστίας (π.χ. σας ευχαριστώ, ευχαριστώ για την προσοχή σας...). Το </w:t>
      </w:r>
      <w:r>
        <w:lastRenderedPageBreak/>
        <w:t xml:space="preserve">θέμα και η </w:t>
      </w:r>
      <w:r w:rsidRPr="008B3AF0">
        <w:t>θέση</w:t>
      </w:r>
      <w:r>
        <w:rPr>
          <w:i/>
        </w:rPr>
        <w:t xml:space="preserve"> </w:t>
      </w:r>
      <w:r>
        <w:t>δηλώνονται με ευκρίνεια στον πρόλογο, ακολουθεί η στήριξη της κατευθυντήριας ιδέας και στο τέλος εξάγονται τα συμπεράσματα ή υποβάλλονται οι προτάσεις - λύσεις</w:t>
      </w:r>
      <w:r>
        <w:t xml:space="preserve">. </w:t>
      </w:r>
    </w:p>
    <w:p w:rsidR="009E6B3C" w:rsidRDefault="0009776E">
      <w:pPr>
        <w:ind w:left="-15" w:right="72" w:firstLine="720"/>
      </w:pPr>
      <w:r>
        <w:t xml:space="preserve">Η επιλογή των μέσων πειθούς και της γλωσσικής ποικιλίας γίνεται με κριτήριο το θέμα και το ακροατήριο. Πάντως είναι προτιμότερη η συνδυασμένη χρήση τρόπων και τεχνικών, ώστε να διατηρηθεί το ενδιαφέρον του κοινού αμείωτο. </w:t>
      </w:r>
    </w:p>
    <w:p w:rsidR="009E6B3C" w:rsidRDefault="0009776E">
      <w:pPr>
        <w:spacing w:after="144" w:line="259" w:lineRule="auto"/>
        <w:ind w:left="0" w:right="0" w:firstLine="0"/>
        <w:jc w:val="left"/>
      </w:pPr>
      <w:r>
        <w:t xml:space="preserve"> </w:t>
      </w:r>
    </w:p>
    <w:p w:rsidR="009E6B3C" w:rsidRDefault="0009776E">
      <w:pPr>
        <w:numPr>
          <w:ilvl w:val="1"/>
          <w:numId w:val="1"/>
        </w:numPr>
        <w:spacing w:after="0" w:line="259" w:lineRule="auto"/>
        <w:ind w:right="0" w:hanging="360"/>
        <w:jc w:val="left"/>
      </w:pPr>
      <w:r>
        <w:rPr>
          <w:b/>
        </w:rPr>
        <w:t xml:space="preserve">Ά ρ θ ρ ο </w:t>
      </w:r>
    </w:p>
    <w:p w:rsidR="009E6B3C" w:rsidRDefault="0009776E">
      <w:pPr>
        <w:ind w:left="-15" w:right="12" w:firstLine="720"/>
      </w:pPr>
      <w:r>
        <w:t>Τα κύρια προσδιορ</w:t>
      </w:r>
      <w:r>
        <w:t>ιστικά γνωρίσματα το είναι ο τίτλος, η αφόρμηση από ένα γεγονός της επικαιρότητας και η διατύπωση γενικότερων απόψεων και κρίσεων γύρω από το ζήτημα που ανακύπτει. Το Θέμα και η θέση διατυπώνονται με ευκρίνεια στον πρόλογο, ακολουθεί η στήριξη της κατευθυν</w:t>
      </w:r>
      <w:r>
        <w:t xml:space="preserve">τήριας ιδέας και στο τέλος συνάγονται τα συμπεράσματα ή υποβάλλεται μια γενική πρόταση - λύση.  </w:t>
      </w:r>
    </w:p>
    <w:p w:rsidR="009E6B3C" w:rsidRDefault="0009776E">
      <w:pPr>
        <w:spacing w:after="0" w:line="259" w:lineRule="auto"/>
        <w:ind w:left="720" w:right="0" w:firstLine="0"/>
        <w:jc w:val="left"/>
      </w:pPr>
      <w:r>
        <w:t xml:space="preserve"> </w:t>
      </w:r>
    </w:p>
    <w:p w:rsidR="009E6B3C" w:rsidRDefault="0009776E">
      <w:pPr>
        <w:numPr>
          <w:ilvl w:val="1"/>
          <w:numId w:val="1"/>
        </w:numPr>
        <w:spacing w:after="0" w:line="259" w:lineRule="auto"/>
        <w:ind w:right="0" w:hanging="360"/>
        <w:jc w:val="left"/>
      </w:pPr>
      <w:r>
        <w:rPr>
          <w:b/>
        </w:rPr>
        <w:t xml:space="preserve">Επιφυλλίδα  </w:t>
      </w:r>
    </w:p>
    <w:p w:rsidR="009E6B3C" w:rsidRDefault="0009776E">
      <w:pPr>
        <w:ind w:left="-15" w:right="72" w:firstLine="720"/>
      </w:pPr>
      <w:r>
        <w:t xml:space="preserve">Φέρει όλα τα προσδιοριστικά γνωρίσματα ενός αποδεικτικού ή σπανιότερα στοχαστικού δοκιμίου ( </w:t>
      </w:r>
      <w:r>
        <w:t xml:space="preserve">τίτλος, διατύπωση προσωπικών απόψεων γύρω από μία προβληματικά γενικότερου ενδιαφέροντος, επιδίωξη κυρίως πειθούς... ). </w:t>
      </w:r>
      <w:r w:rsidR="005D253C">
        <w:t>Είναι</w:t>
      </w:r>
      <w:r w:rsidR="00275F89">
        <w:t xml:space="preserve"> επιστημονικό -</w:t>
      </w:r>
      <w:r w:rsidR="005D253C">
        <w:t xml:space="preserve"> δημοσιογραφικό κείμενο</w:t>
      </w:r>
      <w:r w:rsidR="00275F89">
        <w:t>.</w:t>
      </w:r>
    </w:p>
    <w:p w:rsidR="009E6B3C" w:rsidRDefault="0009776E">
      <w:pPr>
        <w:spacing w:after="0" w:line="259" w:lineRule="auto"/>
        <w:ind w:left="720" w:right="0" w:firstLine="0"/>
        <w:jc w:val="left"/>
      </w:pPr>
      <w:r>
        <w:t xml:space="preserve"> </w:t>
      </w:r>
    </w:p>
    <w:p w:rsidR="009E6B3C" w:rsidRDefault="0009776E">
      <w:pPr>
        <w:numPr>
          <w:ilvl w:val="1"/>
          <w:numId w:val="1"/>
        </w:numPr>
        <w:spacing w:after="0" w:line="259" w:lineRule="auto"/>
        <w:ind w:right="0" w:hanging="360"/>
        <w:jc w:val="left"/>
      </w:pPr>
      <w:r>
        <w:rPr>
          <w:b/>
        </w:rPr>
        <w:t xml:space="preserve">Επιστολή  </w:t>
      </w:r>
    </w:p>
    <w:p w:rsidR="009E6B3C" w:rsidRDefault="0009776E">
      <w:pPr>
        <w:ind w:left="-15" w:right="8" w:firstLine="720"/>
      </w:pPr>
      <w:r>
        <w:t>Κύρια γνωρίσματά της είναι η δήλωση τον τόπου και του χρόνου της σύνταξης, η εναρκτήρια προσφώνηση και ο καταληκτικός χαι</w:t>
      </w:r>
      <w:r>
        <w:t xml:space="preserve">ρετισμός ή επιφώνηση. Στην πρώτη παράγραφο δηλώνεται συνήθως το θέμα, η αφορμή και ο σκοπός της επιστολής. Το λεξιλόγιο και το ύφος της επιστολής εξαρτώνται από το </w:t>
      </w:r>
      <w:r w:rsidR="00472FC0">
        <w:t>θ</w:t>
      </w:r>
      <w:r>
        <w:t xml:space="preserve">έμα, το σκοπό και την σχέση που υπάρχει μεταξύ αποστολέα και παραλήπτη.  </w:t>
      </w:r>
    </w:p>
    <w:p w:rsidR="009E6B3C" w:rsidRDefault="0009776E">
      <w:pPr>
        <w:spacing w:after="2" w:line="259" w:lineRule="auto"/>
        <w:ind w:left="0" w:right="0" w:firstLine="0"/>
        <w:jc w:val="left"/>
      </w:pPr>
      <w:r>
        <w:t xml:space="preserve"> </w:t>
      </w:r>
    </w:p>
    <w:p w:rsidR="009E6B3C" w:rsidRDefault="0009776E">
      <w:pPr>
        <w:numPr>
          <w:ilvl w:val="1"/>
          <w:numId w:val="1"/>
        </w:numPr>
        <w:spacing w:after="0" w:line="259" w:lineRule="auto"/>
        <w:ind w:right="0" w:hanging="360"/>
        <w:jc w:val="left"/>
      </w:pPr>
      <w:r>
        <w:rPr>
          <w:b/>
        </w:rPr>
        <w:t xml:space="preserve">Ημερολογιακή Καταγραφή  </w:t>
      </w:r>
    </w:p>
    <w:p w:rsidR="009E6B3C" w:rsidRDefault="0009776E">
      <w:pPr>
        <w:ind w:left="-15" w:right="12" w:firstLine="720"/>
      </w:pPr>
      <w:r>
        <w:t>Εξωτερικό γνώρισμά της είναι η δήλωση του τόπου και του χρόνου. Το περιεχόμενό της αναφέρεται συνήθως σε θέματα τον καθημερινού βίου, αλλά συχνά επεκτείνεται και σε θέματα γενικότερου ενδιαφέροντος, ιδωμένα από προσωπική οπτική γων</w:t>
      </w:r>
      <w:r>
        <w:t xml:space="preserve">ία. Το ύφος είναι προσωπικό και χαρακτηρίζεται από εξομολογητικό τόνο. Οι σκέψεις και οι ιδέες αναπτύσσονται με ελεύθερο τρόπο.  </w:t>
      </w:r>
    </w:p>
    <w:p w:rsidR="009E6B3C" w:rsidRDefault="0009776E">
      <w:pPr>
        <w:spacing w:after="2" w:line="259" w:lineRule="auto"/>
        <w:ind w:left="720" w:right="0" w:firstLine="0"/>
        <w:jc w:val="left"/>
      </w:pPr>
      <w:r>
        <w:t xml:space="preserve"> </w:t>
      </w:r>
    </w:p>
    <w:p w:rsidR="009E6B3C" w:rsidRDefault="0009776E">
      <w:pPr>
        <w:numPr>
          <w:ilvl w:val="1"/>
          <w:numId w:val="1"/>
        </w:numPr>
        <w:spacing w:after="0" w:line="259" w:lineRule="auto"/>
        <w:ind w:right="0" w:hanging="360"/>
        <w:jc w:val="left"/>
      </w:pPr>
      <w:r>
        <w:rPr>
          <w:b/>
        </w:rPr>
        <w:t xml:space="preserve">Αυτοβιογραφικό Σημείωμα  </w:t>
      </w:r>
    </w:p>
    <w:p w:rsidR="009E6B3C" w:rsidRDefault="0009776E">
      <w:pPr>
        <w:ind w:left="-15" w:right="11" w:firstLine="720"/>
      </w:pPr>
      <w:r>
        <w:t>Συντάσσεται ως συνοδευτικό έγγραφο μιας αίτησης και υποβάλλεται με σκοπό την πρόσληψη σε μια εργασ</w:t>
      </w:r>
      <w:r>
        <w:t xml:space="preserve">ία, τη λήψη υποτροφίας κ.τ.λ. Στην </w:t>
      </w:r>
      <w:r>
        <w:lastRenderedPageBreak/>
        <w:t xml:space="preserve">αρχή περιέχει πληροφορίες που αφορούν τον τόπο και το χρόνο της γέννησης και ακολούθως όσα αυτοβιογραφικά στοιχεία σχετίζονται με το σκοπό της σύνταξης του σημειώματος. Το ύφος είναι επίσημο και σοβαρό. </w:t>
      </w:r>
    </w:p>
    <w:p w:rsidR="009E6B3C" w:rsidRDefault="0009776E">
      <w:pPr>
        <w:spacing w:after="2" w:line="259" w:lineRule="auto"/>
        <w:ind w:left="0" w:right="0" w:firstLine="0"/>
        <w:jc w:val="left"/>
      </w:pPr>
      <w:r>
        <w:t xml:space="preserve"> </w:t>
      </w:r>
    </w:p>
    <w:p w:rsidR="009E6B3C" w:rsidRDefault="0009776E">
      <w:pPr>
        <w:numPr>
          <w:ilvl w:val="1"/>
          <w:numId w:val="1"/>
        </w:numPr>
        <w:spacing w:after="0" w:line="259" w:lineRule="auto"/>
        <w:ind w:right="0" w:hanging="360"/>
        <w:jc w:val="left"/>
      </w:pPr>
      <w:r>
        <w:rPr>
          <w:b/>
        </w:rPr>
        <w:t>Συστατική Επιστ</w:t>
      </w:r>
      <w:r>
        <w:rPr>
          <w:b/>
        </w:rPr>
        <w:t xml:space="preserve">ολή  </w:t>
      </w:r>
    </w:p>
    <w:p w:rsidR="009E6B3C" w:rsidRDefault="0009776E">
      <w:pPr>
        <w:ind w:left="-15" w:right="12" w:firstLine="720"/>
      </w:pPr>
      <w:r>
        <w:t>Συντάσσεται, για να βεβαιωθεί ότι ένα πρόσωπο διαθέτει ή δεν διαθέτει κάποια προσόντα για τον επιδιωκόμενο σκοπό του. Συνήθως αναφέρεται σε γεγονότα της ζωής και σε στοιχεία της προσωπικότητας και της συμπεριφοράς τον ατόμου αυτού και ύστερα περιέχει την τ</w:t>
      </w:r>
      <w:r>
        <w:t xml:space="preserve">ελική κρίση του γράφοντα για την καταλληλότητά του ή μη. Το ύφος είναι επίσημο και σοβαρό.  </w:t>
      </w:r>
    </w:p>
    <w:p w:rsidR="009E6B3C" w:rsidRDefault="0009776E">
      <w:pPr>
        <w:spacing w:after="0" w:line="259" w:lineRule="auto"/>
        <w:ind w:left="720" w:right="0" w:firstLine="0"/>
        <w:jc w:val="left"/>
      </w:pPr>
      <w:r>
        <w:t xml:space="preserve"> </w:t>
      </w:r>
    </w:p>
    <w:p w:rsidR="009E6B3C" w:rsidRDefault="0009776E">
      <w:pPr>
        <w:numPr>
          <w:ilvl w:val="1"/>
          <w:numId w:val="1"/>
        </w:numPr>
        <w:spacing w:after="0" w:line="259" w:lineRule="auto"/>
        <w:ind w:right="0" w:hanging="360"/>
        <w:jc w:val="left"/>
      </w:pPr>
      <w:r>
        <w:rPr>
          <w:b/>
        </w:rPr>
        <w:t xml:space="preserve">Αίτηση  </w:t>
      </w:r>
    </w:p>
    <w:p w:rsidR="009E6B3C" w:rsidRDefault="0009776E">
      <w:pPr>
        <w:ind w:left="744" w:right="0"/>
      </w:pPr>
      <w:r>
        <w:t>Υποβάλλεται, όταν ζητείται κάτι από δημόσια, ή ιδιωτική υπηρεσία και έχει την παρακάτω</w:t>
      </w:r>
      <w:r>
        <w:rPr>
          <w:b/>
        </w:rPr>
        <w:t xml:space="preserve"> </w:t>
      </w:r>
      <w:r>
        <w:t>μορφή:</w:t>
      </w:r>
      <w:r>
        <w:rPr>
          <w:b/>
        </w:rPr>
        <w:t xml:space="preserve"> </w:t>
      </w:r>
    </w:p>
    <w:p w:rsidR="009E6B3C" w:rsidRDefault="0009776E">
      <w:pPr>
        <w:tabs>
          <w:tab w:val="center" w:pos="6167"/>
        </w:tabs>
        <w:spacing w:after="98"/>
        <w:ind w:left="-15" w:right="0" w:firstLine="0"/>
        <w:jc w:val="left"/>
      </w:pPr>
      <w:r>
        <w:t xml:space="preserve">ΑΙΤΗΣΗ </w:t>
      </w:r>
      <w:r>
        <w:tab/>
        <w:t xml:space="preserve">ΠΡΟΣ </w:t>
      </w:r>
    </w:p>
    <w:p w:rsidR="009E6B3C" w:rsidRDefault="0009776E">
      <w:pPr>
        <w:ind w:left="-5" w:right="72"/>
      </w:pPr>
      <w:r>
        <w:t>του/της……………..                            …</w:t>
      </w:r>
      <w:r>
        <w:t xml:space="preserve">………( Επωνυμία υπηρεσίας) του  ............... (όνομα πατρός) </w:t>
      </w:r>
    </w:p>
    <w:p w:rsidR="009E6B3C" w:rsidRDefault="0009776E">
      <w:pPr>
        <w:ind w:left="-5" w:right="72"/>
      </w:pPr>
      <w:r>
        <w:t xml:space="preserve">………….  ........ (διεύθυνση) </w:t>
      </w:r>
    </w:p>
    <w:p w:rsidR="009E6B3C" w:rsidRDefault="0009776E">
      <w:pPr>
        <w:spacing w:after="0" w:line="259" w:lineRule="auto"/>
        <w:ind w:left="0" w:right="0" w:firstLine="0"/>
        <w:jc w:val="left"/>
      </w:pPr>
      <w:r>
        <w:t xml:space="preserve"> </w:t>
      </w:r>
    </w:p>
    <w:p w:rsidR="009E6B3C" w:rsidRDefault="0009776E">
      <w:pPr>
        <w:ind w:left="4521" w:right="72" w:hanging="4536"/>
      </w:pPr>
      <w:r>
        <w:t xml:space="preserve">« Για τη χορήγηση πιστοποιητικού Γεννήσεως » Παρακαλώ να μου χορηγήσετε  ……... για να το χρησιμοποιήσω για …….... </w:t>
      </w:r>
    </w:p>
    <w:tbl>
      <w:tblPr>
        <w:tblStyle w:val="TableGrid"/>
        <w:tblW w:w="7337" w:type="dxa"/>
        <w:tblInd w:w="0" w:type="dxa"/>
        <w:tblCellMar>
          <w:top w:w="0" w:type="dxa"/>
          <w:left w:w="0" w:type="dxa"/>
          <w:bottom w:w="0" w:type="dxa"/>
          <w:right w:w="0" w:type="dxa"/>
        </w:tblCellMar>
        <w:tblLook w:val="04A0" w:firstRow="1" w:lastRow="0" w:firstColumn="1" w:lastColumn="0" w:noHBand="0" w:noVBand="1"/>
      </w:tblPr>
      <w:tblGrid>
        <w:gridCol w:w="4392"/>
        <w:gridCol w:w="2945"/>
      </w:tblGrid>
      <w:tr w:rsidR="009E6B3C">
        <w:trPr>
          <w:trHeight w:val="609"/>
        </w:trPr>
        <w:tc>
          <w:tcPr>
            <w:tcW w:w="4392" w:type="dxa"/>
            <w:tcBorders>
              <w:top w:val="nil"/>
              <w:left w:val="nil"/>
              <w:bottom w:val="nil"/>
              <w:right w:val="nil"/>
            </w:tcBorders>
          </w:tcPr>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tc>
        <w:tc>
          <w:tcPr>
            <w:tcW w:w="2945" w:type="dxa"/>
            <w:tcBorders>
              <w:top w:val="nil"/>
              <w:left w:val="nil"/>
              <w:bottom w:val="nil"/>
              <w:right w:val="nil"/>
            </w:tcBorders>
          </w:tcPr>
          <w:p w:rsidR="009E6B3C" w:rsidRDefault="009E6B3C">
            <w:pPr>
              <w:spacing w:after="160" w:line="259" w:lineRule="auto"/>
              <w:ind w:left="0" w:right="0" w:firstLine="0"/>
              <w:jc w:val="left"/>
            </w:pPr>
          </w:p>
        </w:tc>
      </w:tr>
      <w:tr w:rsidR="009E6B3C">
        <w:trPr>
          <w:trHeight w:val="287"/>
        </w:trPr>
        <w:tc>
          <w:tcPr>
            <w:tcW w:w="4392" w:type="dxa"/>
            <w:tcBorders>
              <w:top w:val="nil"/>
              <w:left w:val="nil"/>
              <w:bottom w:val="nil"/>
              <w:right w:val="nil"/>
            </w:tcBorders>
          </w:tcPr>
          <w:p w:rsidR="009E6B3C" w:rsidRDefault="0009776E">
            <w:pPr>
              <w:spacing w:after="0" w:line="259" w:lineRule="auto"/>
              <w:ind w:left="0" w:right="0" w:firstLine="0"/>
              <w:jc w:val="left"/>
            </w:pPr>
            <w:r>
              <w:t xml:space="preserve">Σέρρες, 23-3-2002 </w:t>
            </w:r>
          </w:p>
        </w:tc>
        <w:tc>
          <w:tcPr>
            <w:tcW w:w="2945" w:type="dxa"/>
            <w:tcBorders>
              <w:top w:val="nil"/>
              <w:left w:val="nil"/>
              <w:bottom w:val="nil"/>
              <w:right w:val="nil"/>
            </w:tcBorders>
          </w:tcPr>
          <w:p w:rsidR="009E6B3C" w:rsidRDefault="0009776E">
            <w:pPr>
              <w:spacing w:after="0" w:line="259" w:lineRule="auto"/>
              <w:ind w:left="0" w:right="0" w:firstLine="0"/>
            </w:pPr>
            <w:r>
              <w:t xml:space="preserve">Με τιμή </w:t>
            </w:r>
            <w:r>
              <w:t xml:space="preserve">....................…  </w:t>
            </w:r>
          </w:p>
        </w:tc>
      </w:tr>
    </w:tbl>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387EF4" w:rsidRDefault="0009776E">
      <w:pPr>
        <w:spacing w:after="0" w:line="259" w:lineRule="auto"/>
        <w:ind w:left="0" w:right="0" w:firstLine="0"/>
        <w:jc w:val="left"/>
        <w:rPr>
          <w:sz w:val="32"/>
        </w:rPr>
      </w:pPr>
      <w:r>
        <w:rPr>
          <w:rFonts w:ascii="Arial" w:eastAsia="Arial" w:hAnsi="Arial" w:cs="Arial"/>
        </w:rPr>
        <w:t xml:space="preserve"> </w:t>
      </w:r>
      <w:r>
        <w:rPr>
          <w:sz w:val="32"/>
        </w:rPr>
        <w:t xml:space="preserve"> </w:t>
      </w:r>
    </w:p>
    <w:p w:rsidR="00387EF4" w:rsidRDefault="00387EF4">
      <w:pPr>
        <w:spacing w:after="0" w:line="259" w:lineRule="auto"/>
        <w:ind w:left="0" w:right="0" w:firstLine="0"/>
        <w:jc w:val="left"/>
        <w:rPr>
          <w:sz w:val="32"/>
        </w:rPr>
      </w:pPr>
    </w:p>
    <w:p w:rsidR="009E6B3C" w:rsidRDefault="0009776E">
      <w:pPr>
        <w:spacing w:after="0" w:line="259" w:lineRule="auto"/>
        <w:ind w:left="0" w:right="0" w:firstLine="0"/>
        <w:jc w:val="left"/>
      </w:pPr>
      <w:r>
        <w:rPr>
          <w:sz w:val="32"/>
        </w:rPr>
        <w:lastRenderedPageBreak/>
        <w:t xml:space="preserve">Α Ν Α Π Τ Υ Ξ Η  Π Α Ρ Α Γ Ρ Α Φ Ω Ν </w:t>
      </w:r>
      <w:r>
        <w:t xml:space="preserve"> </w:t>
      </w:r>
    </w:p>
    <w:p w:rsidR="009E6B3C" w:rsidRDefault="0009776E">
      <w:pPr>
        <w:spacing w:after="0" w:line="259" w:lineRule="auto"/>
        <w:ind w:left="0" w:right="0" w:firstLine="0"/>
        <w:jc w:val="left"/>
      </w:pPr>
      <w:r>
        <w:rPr>
          <w:rFonts w:ascii="Arial" w:eastAsia="Arial" w:hAnsi="Arial" w:cs="Arial"/>
          <w:sz w:val="32"/>
        </w:rPr>
        <w:t xml:space="preserve"> </w:t>
      </w:r>
      <w:r>
        <w:rPr>
          <w:sz w:val="32"/>
        </w:rPr>
        <w:t xml:space="preserve"> </w:t>
      </w:r>
    </w:p>
    <w:p w:rsidR="009E6B3C" w:rsidRDefault="0009776E" w:rsidP="00630FA6">
      <w:pPr>
        <w:tabs>
          <w:tab w:val="center" w:pos="5418"/>
          <w:tab w:val="center" w:pos="6233"/>
          <w:tab w:val="center" w:pos="7186"/>
          <w:tab w:val="right" w:pos="8385"/>
        </w:tabs>
        <w:spacing w:after="285"/>
        <w:ind w:left="-15" w:right="0" w:firstLine="0"/>
        <w:jc w:val="left"/>
      </w:pPr>
      <w:r>
        <w:rPr>
          <w:rFonts w:ascii="Arial" w:eastAsia="Arial" w:hAnsi="Arial" w:cs="Arial"/>
        </w:rPr>
        <w:t xml:space="preserve"> </w:t>
      </w:r>
      <w:r w:rsidR="00630FA6">
        <w:rPr>
          <w:rFonts w:ascii="Arial" w:eastAsia="Arial" w:hAnsi="Arial" w:cs="Arial"/>
        </w:rPr>
        <w:t xml:space="preserve">Κάθε </w:t>
      </w:r>
      <w:r>
        <w:t>παράγραφος</w:t>
      </w:r>
      <w:r w:rsidR="00630FA6">
        <w:t xml:space="preserve"> </w:t>
      </w:r>
      <w:r>
        <w:t xml:space="preserve">μπορεί </w:t>
      </w:r>
      <w:r>
        <w:t xml:space="preserve">να </w:t>
      </w:r>
      <w:r>
        <w:t xml:space="preserve">θεωρηθεί </w:t>
      </w:r>
      <w:r>
        <w:t xml:space="preserve">ως </w:t>
      </w:r>
      <w:r>
        <w:t>μικρογραφία έκθεσης</w:t>
      </w:r>
      <w:r>
        <w:rPr>
          <w:u w:color="000000"/>
        </w:rPr>
        <w:t xml:space="preserve"> με πρόλογο ( </w:t>
      </w:r>
      <w:r>
        <w:rPr>
          <w:i/>
          <w:u w:color="000000"/>
        </w:rPr>
        <w:t xml:space="preserve">θεματική </w:t>
      </w:r>
      <w:r>
        <w:rPr>
          <w:i/>
        </w:rPr>
        <w:t>π</w:t>
      </w:r>
      <w:r>
        <w:rPr>
          <w:i/>
        </w:rPr>
        <w:t xml:space="preserve">ερίοδος </w:t>
      </w:r>
      <w:r>
        <w:t xml:space="preserve">), κύριο μέρος ( </w:t>
      </w:r>
      <w:r>
        <w:rPr>
          <w:i/>
        </w:rPr>
        <w:t xml:space="preserve">επιχειρηματολογία </w:t>
      </w:r>
      <w:r>
        <w:t xml:space="preserve">) και επίλογο ( </w:t>
      </w:r>
      <w:r>
        <w:rPr>
          <w:i/>
        </w:rPr>
        <w:t xml:space="preserve">πρόταση – </w:t>
      </w:r>
      <w:r>
        <w:rPr>
          <w:i/>
        </w:rPr>
        <w:t xml:space="preserve">κατακλείδα </w:t>
      </w:r>
      <w:r>
        <w:t xml:space="preserve">).  </w:t>
      </w:r>
    </w:p>
    <w:p w:rsidR="009E6B3C" w:rsidRDefault="0009776E">
      <w:pPr>
        <w:ind w:left="0" w:right="72" w:hanging="283"/>
      </w:pPr>
      <w:r>
        <w:rPr>
          <w:rFonts w:ascii="Arial" w:eastAsia="Arial" w:hAnsi="Arial" w:cs="Arial"/>
        </w:rPr>
        <w:t xml:space="preserve"> </w:t>
      </w:r>
      <w:r>
        <w:t xml:space="preserve">   Τα επιχειρήματα μπορεί να επεξηγούν, να αιτιολογούν,, να τονίζουν τις συνέπειες ή και να διαφωνούν με τη θεματική περίοδο, η οποία δεν είναι απαραίτητο να βρίσκεται στην αρχή ( τοποθετείται στο μέσον της παραγράφου ως συνδετική γέφυρα, </w:t>
      </w:r>
      <w:r>
        <w:t xml:space="preserve">επαναλαμβάνεται για έμφαση  ή ακόμα και προκύπτει έμμεσα από το νόημα των επιχειρημάτων ). Η </w:t>
      </w:r>
      <w:r>
        <w:rPr>
          <w:i/>
        </w:rPr>
        <w:t>σύνδεση των παραγράφων</w:t>
      </w:r>
      <w:r>
        <w:t xml:space="preserve"> οφείλει να είναι φυσική, αβίαστη, λογική, κάτι που επιτυγχάνεται με αναφορά σε ιδέα ή λέξη - κλειδί της προηγούμενης παραγράφου ή με χρήση κ</w:t>
      </w:r>
      <w:r>
        <w:t xml:space="preserve">ατάλληλων συνδετικών λέξεων ( αρκεί να μην χρησιμοποιούνται συνεχώς οι ίδιες ). Η θεματική περίοδος υπάρχει ήδη στο σχεδιάγραμμα του μαθητή από τη φάση της διερεύνησης - σχεδιασμού, ενώ η πρόταση - κατακλείδα μπορεί και να απουσιάζει.  </w:t>
      </w:r>
    </w:p>
    <w:p w:rsidR="009E6B3C" w:rsidRDefault="0009776E">
      <w:pPr>
        <w:spacing w:after="0" w:line="259" w:lineRule="auto"/>
        <w:ind w:left="0" w:right="0" w:firstLine="0"/>
        <w:jc w:val="left"/>
      </w:pPr>
      <w:r>
        <w:rPr>
          <w:rFonts w:ascii="Arial" w:eastAsia="Arial" w:hAnsi="Arial" w:cs="Arial"/>
        </w:rPr>
        <w:t xml:space="preserve"> </w:t>
      </w:r>
      <w:r>
        <w:t xml:space="preserve"> </w:t>
      </w:r>
    </w:p>
    <w:p w:rsidR="009E6B3C" w:rsidRDefault="0009776E">
      <w:pPr>
        <w:pStyle w:val="1"/>
        <w:ind w:left="-5"/>
      </w:pPr>
      <w:r>
        <w:rPr>
          <w:rFonts w:ascii="Arial" w:eastAsia="Arial" w:hAnsi="Arial" w:cs="Arial"/>
          <w:u w:val="none"/>
        </w:rPr>
        <w:t xml:space="preserve"> </w:t>
      </w:r>
      <w:r>
        <w:t>Στοιχεία μιας καλογραμμένης παραγράφου</w:t>
      </w:r>
      <w:r>
        <w:rPr>
          <w:u w:val="none"/>
        </w:rPr>
        <w:t xml:space="preserve">  </w:t>
      </w:r>
    </w:p>
    <w:p w:rsidR="009E6B3C" w:rsidRDefault="0009776E">
      <w:pPr>
        <w:ind w:left="0" w:right="72" w:hanging="283"/>
      </w:pPr>
      <w:r>
        <w:rPr>
          <w:rFonts w:ascii="Arial" w:eastAsia="Arial" w:hAnsi="Arial" w:cs="Arial"/>
        </w:rPr>
        <w:t xml:space="preserve"> </w:t>
      </w:r>
      <w:r>
        <w:t xml:space="preserve">   </w:t>
      </w:r>
      <w:r w:rsidR="00081545">
        <w:t xml:space="preserve"> </w:t>
      </w:r>
      <w:r>
        <w:t>^</w:t>
      </w:r>
      <w:r>
        <w:rPr>
          <w:b/>
        </w:rPr>
        <w:t xml:space="preserve"> Συνοχή - αλληλουχία</w:t>
      </w:r>
      <w:r>
        <w:t xml:space="preserve">. Ανάμεσα σε δύο περιόδους υπάρχουν μερικοί όροι κοινοί, που λειτουργούν σαν γέφυρες, συνδετικοί κρίκοι. Αυτό δεν επιτυγχάνεται απαραίτητα με την </w:t>
      </w:r>
      <w:r>
        <w:rPr>
          <w:i/>
        </w:rPr>
        <w:t>επανάληψη</w:t>
      </w:r>
      <w:r>
        <w:t xml:space="preserve"> των ίδιων λέξ</w:t>
      </w:r>
      <w:r>
        <w:t xml:space="preserve">εων, αλλά μπορεί να υποδηλωθεί με </w:t>
      </w:r>
      <w:r>
        <w:rPr>
          <w:i/>
        </w:rPr>
        <w:t>φράσεις ή λέξεις παρεμφερούς νοήματο</w:t>
      </w:r>
      <w:r>
        <w:t>ς, ακόμα και με τη</w:t>
      </w:r>
      <w:r>
        <w:rPr>
          <w:i/>
        </w:rPr>
        <w:t xml:space="preserve"> σημασιολογική συνάφεια</w:t>
      </w:r>
      <w:r>
        <w:t xml:space="preserve"> λέξεων ή φράσεων. Αρκεί να υλοποιείται το λογικό ξετύλιγμα της σκέψης, η ομαλή μετάβαση από περίοδο σε περίοδο  </w:t>
      </w:r>
    </w:p>
    <w:p w:rsidR="009E6B3C" w:rsidRDefault="0009776E">
      <w:pPr>
        <w:ind w:left="0" w:right="72" w:hanging="283"/>
      </w:pPr>
      <w:r>
        <w:rPr>
          <w:rFonts w:ascii="Arial" w:eastAsia="Arial" w:hAnsi="Arial" w:cs="Arial"/>
        </w:rPr>
        <w:t xml:space="preserve"> </w:t>
      </w:r>
      <w:r>
        <w:t xml:space="preserve">   ^ </w:t>
      </w:r>
      <w:r>
        <w:rPr>
          <w:b/>
        </w:rPr>
        <w:t>Επαρκής ανάπτυξη</w:t>
      </w:r>
      <w:r>
        <w:t>. Κρίνετα</w:t>
      </w:r>
      <w:r>
        <w:t xml:space="preserve">ι από το αν τα επιχειρήματα έχουν αναπτυχθεί με πληρότητα, ώστε να δικαιολογούν το περιεχόμενο της καταληκτικής πρότασης  </w:t>
      </w:r>
    </w:p>
    <w:p w:rsidR="009E6B3C" w:rsidRDefault="0009776E">
      <w:pPr>
        <w:ind w:left="-5" w:right="72"/>
      </w:pPr>
      <w:r>
        <w:t xml:space="preserve">^ </w:t>
      </w:r>
      <w:r>
        <w:rPr>
          <w:b/>
        </w:rPr>
        <w:t>Ενότητα</w:t>
      </w:r>
      <w:r>
        <w:t xml:space="preserve">. Εξαρτάται από το αν </w:t>
      </w:r>
      <w:r w:rsidR="008E7717">
        <w:t>παρεισφρέουν</w:t>
      </w:r>
      <w:r>
        <w:t xml:space="preserve"> στην παράγραφο στοιχεία ξένα προς το νόημα της κεντρικής ιδέας  </w:t>
      </w:r>
    </w:p>
    <w:p w:rsidR="009E6B3C" w:rsidRDefault="0009776E">
      <w:pPr>
        <w:spacing w:after="0" w:line="259" w:lineRule="auto"/>
        <w:ind w:left="0" w:right="0" w:firstLine="0"/>
        <w:jc w:val="left"/>
      </w:pPr>
      <w:r>
        <w:t xml:space="preserve"> </w:t>
      </w:r>
    </w:p>
    <w:p w:rsidR="009E6B3C" w:rsidRDefault="0009776E" w:rsidP="004D3BE8">
      <w:pPr>
        <w:pBdr>
          <w:top w:val="single" w:sz="6" w:space="0" w:color="000000"/>
          <w:left w:val="single" w:sz="6" w:space="0" w:color="000000"/>
          <w:bottom w:val="single" w:sz="6" w:space="0" w:color="000000"/>
        </w:pBdr>
        <w:spacing w:after="23"/>
        <w:ind w:left="-5" w:right="67"/>
      </w:pPr>
      <w:r>
        <w:t xml:space="preserve">    Τι είναι εκείν</w:t>
      </w:r>
      <w:r>
        <w:t>ο το προσόν ή το ευτύχημα, που κάνει ένα επιχείρημα ισχυρό, δηλαδή πειστικό; Ασφαλώς πρώτο και κύριο είναι το γερό, το στέρεο και άρρηκτο, λογικό δέσιμο των προτάσεών του. Καθεμιά πρέπει να έχει δεθεί καλά με την προηγούμενη, καθώς και με την επόμενη, ώστε</w:t>
      </w:r>
      <w:r>
        <w:t xml:space="preserve"> μόλις ο νους πατήσει απάνω της να κινηθεί αμέσως προς την παραπέρα χωρίς διακοπή. Και η σειρά να έχει αρχή και τέλος. Η αρχή θα είναι μια αναμφισβήτητα </w:t>
      </w:r>
      <w:r w:rsidR="008E7717">
        <w:t>αποδεκτή</w:t>
      </w:r>
      <w:r>
        <w:t xml:space="preserve"> πρόταση, και το τέλος εκείνη ακριβώς που με τους διαλογισμούς μας επιδιώξαμε να τη βεβαιώσο</w:t>
      </w:r>
      <w:r>
        <w:t xml:space="preserve">υμε ως ‘αληθή’ ή να την απορρίψουμε ως ‘ψευδή’. Αν ανάμεσα στις κρίσεις που συμπλέκουμε το δέσιμο είναι χαλαρό ή αν στην αλυσίδα μας υπάρχουν κενά, το </w:t>
      </w:r>
      <w:r>
        <w:lastRenderedPageBreak/>
        <w:t>επιχείρημα χάνει την πειστική του δύναμη, όσο και αν σκεπάσουμε τη λογική του αναπηρία με εντυπωσιακά λεκ</w:t>
      </w:r>
      <w:r>
        <w:t xml:space="preserve">τικά σχήματα επιστρατεύοντας τη ρητορική μας δεινότητα. Το ισχυρό λοιπόν </w:t>
      </w:r>
      <w:r w:rsidR="004D3BE8">
        <w:t>ε</w:t>
      </w:r>
      <w:r>
        <w:t>πιχείρημα</w:t>
      </w:r>
      <w:r w:rsidR="004D3BE8">
        <w:t xml:space="preserve"> ε</w:t>
      </w:r>
      <w:r>
        <w:t xml:space="preserve">ίναι </w:t>
      </w:r>
      <w:r>
        <w:t xml:space="preserve">ένας </w:t>
      </w:r>
      <w:r>
        <w:tab/>
        <w:t xml:space="preserve">καλοδουλεμένος </w:t>
      </w:r>
      <w:r>
        <w:t xml:space="preserve">λογικός </w:t>
      </w:r>
      <w:r>
        <w:tab/>
        <w:t>συρμός</w:t>
      </w:r>
      <w:r w:rsidR="004B2574">
        <w:t>.</w:t>
      </w:r>
      <w:r>
        <w:t xml:space="preserve"> </w:t>
      </w:r>
    </w:p>
    <w:p w:rsidR="009E6B3C" w:rsidRDefault="0009776E">
      <w:pPr>
        <w:pBdr>
          <w:top w:val="single" w:sz="6" w:space="0" w:color="000000"/>
          <w:left w:val="single" w:sz="6" w:space="0" w:color="000000"/>
          <w:bottom w:val="single" w:sz="6" w:space="0" w:color="000000"/>
        </w:pBdr>
        <w:spacing w:after="23"/>
        <w:ind w:left="-5" w:right="67"/>
      </w:pPr>
      <w:r>
        <w:t xml:space="preserve">(Ε.Π.Παπανούτσος)  </w:t>
      </w:r>
    </w:p>
    <w:p w:rsidR="009E6B3C" w:rsidRDefault="0009776E">
      <w:pPr>
        <w:spacing w:after="0" w:line="259" w:lineRule="auto"/>
        <w:ind w:left="0" w:right="0" w:firstLine="0"/>
        <w:jc w:val="left"/>
      </w:pPr>
      <w:r>
        <w:t xml:space="preserve"> </w:t>
      </w:r>
    </w:p>
    <w:p w:rsidR="00A74A48" w:rsidRDefault="00A74A48">
      <w:pPr>
        <w:spacing w:after="0" w:line="259" w:lineRule="auto"/>
        <w:ind w:left="0" w:right="0" w:firstLine="0"/>
        <w:jc w:val="left"/>
      </w:pPr>
    </w:p>
    <w:p w:rsidR="009E6B3C" w:rsidRDefault="0009776E">
      <w:pPr>
        <w:pStyle w:val="1"/>
        <w:ind w:left="-5"/>
        <w:rPr>
          <w:u w:val="none"/>
        </w:rPr>
      </w:pPr>
      <w:r>
        <w:rPr>
          <w:u w:val="none"/>
        </w:rPr>
        <w:t xml:space="preserve">                       </w:t>
      </w:r>
      <w:r w:rsidR="00A74A48">
        <w:t>Ενδεικτικοί τρόποι</w:t>
      </w:r>
      <w:r>
        <w:t xml:space="preserve"> ανάπτυξης παραγράφων</w:t>
      </w:r>
      <w:r>
        <w:rPr>
          <w:u w:val="none"/>
        </w:rPr>
        <w:t xml:space="preserve">    </w:t>
      </w:r>
    </w:p>
    <w:p w:rsidR="00A74A48" w:rsidRPr="00A74A48" w:rsidRDefault="00A74A48" w:rsidP="00A74A48"/>
    <w:p w:rsidR="009E6B3C" w:rsidRDefault="0009776E">
      <w:pPr>
        <w:ind w:left="-5" w:right="72"/>
      </w:pPr>
      <w:r>
        <w:t xml:space="preserve">                        @ </w:t>
      </w:r>
      <w:r w:rsidR="00FE1206">
        <w:t>Ορισμός</w:t>
      </w:r>
      <w:r>
        <w:t xml:space="preserve"> &gt;</w:t>
      </w:r>
      <w:r>
        <w:t xml:space="preserve">  Η θεματική περίοδος αναπτύσσεται μέσω της αποσαφήνισής της. Αυτή η αποσαφήνιση δε</w:t>
      </w:r>
      <w:r>
        <w:t xml:space="preserve"> γίνεται</w:t>
      </w:r>
      <w:r w:rsidR="000D3D48">
        <w:t xml:space="preserve"> πάντα</w:t>
      </w:r>
      <w:r>
        <w:t xml:space="preserve"> με ακριβή ορισμό, αλλά </w:t>
      </w:r>
      <w:r w:rsidR="000D3D48">
        <w:t>και μ</w:t>
      </w:r>
      <w:r>
        <w:t xml:space="preserve">ε την παράθεση επαρκών και ουσιωδών λεπτομερειών σχετικά με τη θεματική περίοδο:    </w:t>
      </w:r>
    </w:p>
    <w:p w:rsidR="009E6B3C" w:rsidRDefault="0009776E">
      <w:pPr>
        <w:spacing w:after="1"/>
        <w:ind w:left="-5" w:right="71"/>
      </w:pPr>
      <w:r>
        <w:rPr>
          <w:i/>
        </w:rPr>
        <w:t xml:space="preserve">    </w:t>
      </w:r>
      <w:r>
        <w:rPr>
          <w:i/>
        </w:rPr>
        <w:t>Η ανθρωπότητα διανύει σήμερα περίοδο κοινωνικής αβεβαιότητας, ρευστότητας και αστάθειας. Η έντονη ανησυχία, το υπαρξιακό άγχος και η αγωνία συμπιέζουν την ψυχή του ανθρώπου και συσκοτίζουν τη σκέψη. Ο υπερτροφικός εγωισμός, η φιλοδοξία, ο αριβισμός έχουν δ</w:t>
      </w:r>
      <w:r>
        <w:rPr>
          <w:i/>
        </w:rPr>
        <w:t xml:space="preserve">ηλητηριάσει την αρμονία της κοινωνικής ζωής. Ρευστότητα συνειδήσεων, ελαφριά αντίληψη του καθήκοντος, έλλειψη ανάτασης της ψυχής και του νου είναι το θλιβερό κατάντημα των κοινωνιών.  </w:t>
      </w:r>
    </w:p>
    <w:p w:rsidR="009E6B3C" w:rsidRDefault="0009776E" w:rsidP="00C37227">
      <w:pPr>
        <w:spacing w:after="0" w:line="259" w:lineRule="auto"/>
        <w:ind w:left="0" w:right="0" w:firstLine="0"/>
        <w:jc w:val="left"/>
      </w:pPr>
      <w:r>
        <w:rPr>
          <w:i/>
        </w:rPr>
        <w:t xml:space="preserve"> </w:t>
      </w:r>
    </w:p>
    <w:p w:rsidR="009E6B3C" w:rsidRDefault="009E6B3C">
      <w:pPr>
        <w:spacing w:after="0" w:line="259" w:lineRule="auto"/>
        <w:ind w:left="0" w:right="0" w:firstLine="0"/>
        <w:jc w:val="left"/>
      </w:pPr>
    </w:p>
    <w:p w:rsidR="009E6B3C" w:rsidRDefault="0009776E">
      <w:pPr>
        <w:ind w:left="-5" w:right="72"/>
      </w:pPr>
      <w:r>
        <w:t xml:space="preserve">                       </w:t>
      </w:r>
      <w:r>
        <w:t>@ Παραδείγματα &gt; Η θεματική περίοδος αναπτύσσεται η επιβεβαιώνεται με την παράθεση παραδειγμάτων, τα οποία αντλούνται από τον κοινωνικό, επιστημονικό, πολιτικό, οικονομικό χώρο. Η επιλογή των παραδειγμάτων πρέπει να είναι λειτουργική και εύστοχη χωρίς να α</w:t>
      </w:r>
      <w:r>
        <w:t xml:space="preserve">ποβαίνει σε βάρος των κυρίως αποδεικτικών στοιχείων της θεματικής περιόδου ( ο ρόλος των παραδειγμάτων είναι ενισχυτικός ):   </w:t>
      </w:r>
    </w:p>
    <w:p w:rsidR="009E6B3C" w:rsidRDefault="0009776E">
      <w:pPr>
        <w:spacing w:after="1"/>
        <w:ind w:left="-5" w:right="71"/>
      </w:pPr>
      <w:r>
        <w:rPr>
          <w:i/>
        </w:rPr>
        <w:t xml:space="preserve">    Πίσω από εκδηλώσεις που σε έναν πολιτισμένο λαό χαρακτηρίζονται αισθητικές, κρύβονται για τον πρωτόγονο διαθέσεις αν-αισθητικ</w:t>
      </w:r>
      <w:r>
        <w:rPr>
          <w:i/>
        </w:rPr>
        <w:t xml:space="preserve">ές. Οι πρωτόγονοι βάφονται και στολίζονται όχι από απλή διακοσμητική ευχαρίστηση, αλλά για να ξεχωρίσουν από τους συνανθρώπους τους ή για να επιδεικνύουν τη ρώμη τους και τον πλούτο τους και να ελκύουν το άλλο φύλο. Όταν πεθαίνει ένας δικός τους, αλλάζουν </w:t>
      </w:r>
      <w:r>
        <w:rPr>
          <w:i/>
        </w:rPr>
        <w:t xml:space="preserve">ντύσιμο, βάφονται και παραμορφώνονται, για να μην τους αναγνωρίσει η σκιά του νεκρού και τους κακοποιήσει.  </w:t>
      </w:r>
    </w:p>
    <w:p w:rsidR="009E6B3C" w:rsidRDefault="0009776E">
      <w:pPr>
        <w:spacing w:after="0" w:line="259" w:lineRule="auto"/>
        <w:ind w:left="0" w:right="0" w:firstLine="0"/>
        <w:jc w:val="left"/>
      </w:pPr>
      <w:r>
        <w:rPr>
          <w:i/>
        </w:rPr>
        <w:t xml:space="preserve"> </w:t>
      </w:r>
    </w:p>
    <w:p w:rsidR="009E6B3C" w:rsidRDefault="0009776E">
      <w:pPr>
        <w:spacing w:after="0" w:line="248" w:lineRule="auto"/>
        <w:ind w:left="-5" w:right="0"/>
        <w:jc w:val="left"/>
      </w:pPr>
      <w:r>
        <w:t xml:space="preserve">                      </w:t>
      </w:r>
      <w:r>
        <w:t xml:space="preserve"> @ Αιτιολόγηση &gt; Επιχειρούμε να αποδείξουμε με πειστικότητα το περιεχόμενο της θεματικής περιόδου αναπτύσσοντάς την με αξι</w:t>
      </w:r>
      <w:r>
        <w:t xml:space="preserve">όπιστα επιχειρήματα, λογικές κρίσεις και σκέψεις:   </w:t>
      </w:r>
    </w:p>
    <w:p w:rsidR="009E6B3C" w:rsidRDefault="0009776E">
      <w:pPr>
        <w:spacing w:after="1"/>
        <w:ind w:left="-5" w:right="71"/>
      </w:pPr>
      <w:r>
        <w:rPr>
          <w:i/>
        </w:rPr>
        <w:t xml:space="preserve">    Η παράδοση είναι το οχύρωμα του παρελθόντος, που περιβάλλει το παρόν και που πρέπει να ξεπεράσουμε, για να μπούμε στο μέλλον. Γιατί η φύση δεν </w:t>
      </w:r>
      <w:r>
        <w:rPr>
          <w:i/>
        </w:rPr>
        <w:lastRenderedPageBreak/>
        <w:t xml:space="preserve">δέχεται κανένα σταθμό στη γνώση. Μοιάζει να απαιτεί την </w:t>
      </w:r>
      <w:r>
        <w:rPr>
          <w:i/>
        </w:rPr>
        <w:t xml:space="preserve">τάξη, μα αγαπά μονάχα αυτόν που την αναποδογυρίζει, για να φτάσει σε μια νέα τάξη. Χωρίς διακοπές δημιουργεί ανθρώπους, που τους σέρνει το πλεόνασμα των δυνάμεών τους από τις γνωστές ακτές της ψυχής προς νέες ζώνες της καρδιάς και του πνεύματος.  </w:t>
      </w:r>
    </w:p>
    <w:p w:rsidR="009E6B3C" w:rsidRDefault="0009776E">
      <w:pPr>
        <w:spacing w:after="0" w:line="259" w:lineRule="auto"/>
        <w:ind w:left="0" w:right="0" w:firstLine="0"/>
        <w:jc w:val="left"/>
      </w:pPr>
      <w:r>
        <w:rPr>
          <w:i/>
        </w:rPr>
        <w:t xml:space="preserve"> </w:t>
      </w:r>
    </w:p>
    <w:p w:rsidR="009E6B3C" w:rsidRDefault="0009776E">
      <w:pPr>
        <w:ind w:left="-5" w:right="72"/>
      </w:pPr>
      <w:r>
        <w:t xml:space="preserve">      </w:t>
      </w:r>
      <w:r>
        <w:t xml:space="preserve">                  @ Αντίθεση &gt; Στη θεματική περίοδο παρουσιάζονται τα προς σύγκριση αντικείμενα ( έννοιες, φαινόμενα, πρόσωπα ) και στη συνέχεια γίνεται η εναλλαγή των αντιθετικών χαρακτηριστικών είτε συνολικά είτε ένα προς ένα:   </w:t>
      </w:r>
    </w:p>
    <w:p w:rsidR="009E6B3C" w:rsidRDefault="0009776E">
      <w:pPr>
        <w:spacing w:after="1"/>
        <w:ind w:left="-5" w:right="71"/>
      </w:pPr>
      <w:r>
        <w:rPr>
          <w:i/>
        </w:rPr>
        <w:t xml:space="preserve">    Ο ανθρώπινος χαρακτή</w:t>
      </w:r>
      <w:r>
        <w:rPr>
          <w:i/>
        </w:rPr>
        <w:t>ρας κατατάσσεται σε δύο ψυχολογικούς τύπους: τον εξώστροφο και τον εσώστροφο. Ο εξώστροφος στρέφεται μόνιμα και σταθερά προς τον εξωτερικό κόσμο, με αποτέλεσμα να αποξενώνεται από τον εαυτό του. Ο εσώστροφος στρέφεται προς τον εσωτερικό του κόσμο, απορροφά</w:t>
      </w:r>
      <w:r>
        <w:rPr>
          <w:i/>
        </w:rPr>
        <w:t>ται από τα δικά του προβλήματα και δίνει πολύ λίγη προσοχή στους άλλους. Ο εξώστροφος ζητά προστασία από τους άλλους και περιμένει τα πάντα από τους άλλους. Αντίθετα, ο εσώστροφος γοητεύεται από τον εσωτερικό του κόσμο και σταδιακά χάνει την επαφή με το πε</w:t>
      </w:r>
      <w:r>
        <w:rPr>
          <w:i/>
        </w:rPr>
        <w:t xml:space="preserve">ριβάλλον ζώντας απομονωμένος με τις αναμνήσεις του.  </w:t>
      </w:r>
    </w:p>
    <w:p w:rsidR="0026088C" w:rsidRDefault="0009776E">
      <w:pPr>
        <w:ind w:left="-5" w:right="72"/>
      </w:pPr>
      <w:r>
        <w:t xml:space="preserve">                 </w:t>
      </w:r>
    </w:p>
    <w:p w:rsidR="0026088C" w:rsidRDefault="0026088C">
      <w:pPr>
        <w:ind w:left="-5" w:right="72"/>
      </w:pPr>
      <w:r>
        <w:t xml:space="preserve">           </w:t>
      </w:r>
    </w:p>
    <w:p w:rsidR="009E6B3C" w:rsidRDefault="0026088C">
      <w:pPr>
        <w:ind w:left="-5" w:right="72"/>
      </w:pPr>
      <w:r>
        <w:t xml:space="preserve">                       </w:t>
      </w:r>
      <w:r w:rsidR="0009776E">
        <w:t>@ Αιτία - Αποτέλεσμα &gt; Στην περίπτωση αυτή γίνεται παράθεση των αποτελεσμάτων – συνεπειών που απορρέουν από μια αιτία που παρουσιάζεται στη θεματική περίοδο ( ενδέχεται να ισχύει και το</w:t>
      </w:r>
      <w:r w:rsidR="0009776E">
        <w:t xml:space="preserve"> αντίστροφο ):   </w:t>
      </w:r>
    </w:p>
    <w:p w:rsidR="009E6B3C" w:rsidRDefault="0009776E">
      <w:pPr>
        <w:spacing w:after="1"/>
        <w:ind w:left="-5" w:right="71"/>
      </w:pPr>
      <w:r>
        <w:rPr>
          <w:i/>
        </w:rPr>
        <w:t xml:space="preserve">    Οι Έλληνες είναι φιλότιμος λαός. Αλλά ήταν ως τώρα τόσο εξαιρετική η φιλοτιμία τους να φανούν πολιτισμένοι στους Ευρωπαίους, ώστε φρόντισαν να καλύψουν κάθε ατομική τους εκδήλωση με βερνίκι ευρωπαϊκό. Και το αποτέλεσμα είναι μοιραίο: </w:t>
      </w:r>
      <w:r>
        <w:rPr>
          <w:i/>
        </w:rPr>
        <w:t xml:space="preserve">έχασαν οι ίδιοι κάθε αγνότητα μαραίνοντας με ψευτιές την ύπαρξή τους, ενώ στα μάτια των ξένων παρουσιάζονται σαν λαός χωρίς ενδιαφέρον.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ind w:left="-5" w:right="72"/>
      </w:pPr>
      <w:r>
        <w:t xml:space="preserve">                        @ Αναλογία &gt; άμεση εικόνα, αλληγορία, παραβολή  </w:t>
      </w:r>
    </w:p>
    <w:p w:rsidR="009E6B3C" w:rsidRDefault="0009776E">
      <w:pPr>
        <w:spacing w:after="1"/>
        <w:ind w:left="-5" w:right="71"/>
      </w:pPr>
      <w:r>
        <w:rPr>
          <w:i/>
        </w:rPr>
        <w:t xml:space="preserve">    Ανθρώπινη ψυχή και χωράφι έχουν ανάγκ</w:t>
      </w:r>
      <w:r>
        <w:rPr>
          <w:i/>
        </w:rPr>
        <w:t>η καλλιέργειας. Χωρίς καλλιέργεια η ψυχή μοιάζει με άγονο χωράφι. Μόνο η επίδραση της παιδείας στο χωράφι της ψυχής θα το γονιμοποιήσει και θα ικανοποιήσει τον καλλιεργητή του. Έτσι, το άγονο χωράφι με την κατάλληλη καλλιέργεια θα καταστεί εύφορο προς καρπ</w:t>
      </w:r>
      <w:r>
        <w:rPr>
          <w:i/>
        </w:rPr>
        <w:t xml:space="preserve">οφόρηση των σπόρων του φυτευτή.  </w:t>
      </w:r>
    </w:p>
    <w:p w:rsidR="009E6B3C" w:rsidRDefault="0009776E">
      <w:pPr>
        <w:spacing w:after="0" w:line="259" w:lineRule="auto"/>
        <w:ind w:left="0" w:right="0" w:firstLine="0"/>
        <w:jc w:val="left"/>
      </w:pPr>
      <w:r>
        <w:t xml:space="preserve"> </w:t>
      </w:r>
    </w:p>
    <w:p w:rsidR="00A74A48" w:rsidRDefault="0009776E">
      <w:pPr>
        <w:spacing w:after="1"/>
        <w:ind w:left="-5" w:right="71"/>
      </w:pPr>
      <w:r>
        <w:t xml:space="preserve">                  </w:t>
      </w:r>
    </w:p>
    <w:p w:rsidR="009E6B3C" w:rsidRDefault="00835B71">
      <w:pPr>
        <w:spacing w:after="1"/>
        <w:ind w:left="-5" w:right="71"/>
      </w:pPr>
      <w:r>
        <w:t xml:space="preserve">                       </w:t>
      </w:r>
      <w:r w:rsidR="0009776E">
        <w:t xml:space="preserve"> </w:t>
      </w:r>
      <w:bookmarkStart w:id="0" w:name="_GoBack"/>
      <w:bookmarkEnd w:id="0"/>
      <w:r w:rsidR="0009776E">
        <w:t xml:space="preserve">@ Συνδυασμός μεθόδων ( αιτιολόγηση - παράδειγμα )   </w:t>
      </w:r>
      <w:r w:rsidR="0009776E">
        <w:rPr>
          <w:i/>
        </w:rPr>
        <w:t xml:space="preserve">    </w:t>
      </w:r>
      <w:r w:rsidR="0009776E">
        <w:rPr>
          <w:i/>
        </w:rPr>
        <w:t xml:space="preserve">Τίποτε δεν ενοχλεί το δογματικό όσο ο έλεγχος, η κριτική των άρθρων της </w:t>
      </w:r>
      <w:r w:rsidR="0009776E">
        <w:rPr>
          <w:i/>
        </w:rPr>
        <w:lastRenderedPageBreak/>
        <w:t xml:space="preserve">πίστης του. Φοβάται μήπως αναγκαστεί να μετακινηθεί από τις θέσεις του και αμυνόμενος επιτίθεται εναντίον εκείνων που και διακριτικά ακόμα δοκιμάζουν να κλονίσουν την τυφλή βεβαιότητά </w:t>
      </w:r>
      <w:r w:rsidR="0009776E">
        <w:rPr>
          <w:i/>
        </w:rPr>
        <w:t>του. Τους υποπτεύεται, αμφισβητεί τις καλές προθέσεις τους, δεν στέκεται καν να τους ακούσει. «Υπάρχουν», λέει, «αρχές, κανόνες, έννοιες που βρίσκονται πέρα από κάθε αμφιβολία και είναι καθαρή μωρία να κατεβάζει κανείς από τα βάθρα τους αυτές τις σεβάσμιες</w:t>
      </w:r>
      <w:r w:rsidR="0009776E">
        <w:rPr>
          <w:i/>
        </w:rPr>
        <w:t xml:space="preserve"> ιδέες και να τις παραδίνει στον έλεγχο του τυχόντος». Αν έμενε με την αντίληψη αυτή ο άνθρωπος, δεν θα είχε απομακρυνθεί πολύ από τα άλλα δίποδα ζώα. Ευτυχώς για τον πολιτισμό μας αποφάσισε νωρίς να απαρνηθεί τις πνευματικές ανέσεις του και να ριψοκινδυνέ</w:t>
      </w:r>
      <w:r w:rsidR="0009776E">
        <w:rPr>
          <w:i/>
        </w:rPr>
        <w:t xml:space="preserve">ψει στο πέλαγος της ελεγχόμενης γνώσης. Η ιστορία της επιστήμης είναι μια μακρά σειρά από τολμηρές πρωτοβουλίες για την απελευθέρωση του σκεπτόμενου ανθρώπου από την ιδεοληψία και το δογματισμό.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rsidP="007B5305">
      <w:pPr>
        <w:spacing w:after="0" w:line="259" w:lineRule="auto"/>
        <w:ind w:left="0" w:right="0" w:firstLine="0"/>
        <w:jc w:val="left"/>
        <w:rPr>
          <w:rFonts w:ascii="Verdana" w:eastAsia="Verdana" w:hAnsi="Verdana" w:cs="Verdana"/>
          <w:b/>
          <w:sz w:val="32"/>
          <w:u w:color="000000"/>
        </w:rPr>
      </w:pPr>
      <w:r>
        <w:t xml:space="preserve"> </w:t>
      </w:r>
      <w:r>
        <w:rPr>
          <w:rFonts w:ascii="Verdana" w:eastAsia="Verdana" w:hAnsi="Verdana" w:cs="Verdana"/>
          <w:b/>
          <w:sz w:val="32"/>
          <w:u w:color="000000"/>
        </w:rPr>
        <w:t xml:space="preserve">H ΠΕΡΙΛΗΨΗ </w:t>
      </w:r>
    </w:p>
    <w:p w:rsidR="007B5305" w:rsidRDefault="007B5305" w:rsidP="007B5305">
      <w:pPr>
        <w:spacing w:after="0" w:line="259" w:lineRule="auto"/>
        <w:ind w:left="0" w:right="0" w:firstLine="0"/>
        <w:jc w:val="left"/>
      </w:pPr>
    </w:p>
    <w:p w:rsidR="009E6B3C" w:rsidRDefault="0009776E">
      <w:pPr>
        <w:ind w:left="-15" w:right="72" w:firstLine="288"/>
      </w:pPr>
      <w:r>
        <w:t>Η</w:t>
      </w:r>
      <w:r>
        <w:t xml:space="preserve"> περίληψη είναι μια μορφή κειμένο</w:t>
      </w:r>
      <w:r>
        <w:t>υ που περιλαμβάνει τη συνοπτική διατύπωση των βασικών σημείων, επιχειρημάτων, πληροφοριών και ιδεών ενός ευρύτερου κειμένου. Αποτελεί ένα ενιαίο οργανωμένο σύνολο με συνεχή ειρμό, που μπορεί να υποκαταστήσει το αρχικό κείμενο ( η έκτασή της  εκτείνεται στο</w:t>
      </w:r>
      <w:r>
        <w:t xml:space="preserve"> 1/</w:t>
      </w:r>
      <w:r w:rsidR="00835B71">
        <w:t>3</w:t>
      </w:r>
      <w:r>
        <w:t xml:space="preserve"> του αρχικού κειμένου ). </w:t>
      </w:r>
    </w:p>
    <w:p w:rsidR="00DF2139" w:rsidRDefault="0009776E">
      <w:pPr>
        <w:ind w:left="-15" w:right="72" w:firstLine="288"/>
      </w:pPr>
      <w:r>
        <w:t>Η περίληψη έχει αξία τόσο ως θεωρητική προσέγγιση όσο και ως πρακτική εφαρμογή. Αποτελεί ένα χρήσιμο μέσο σε τομείς ή δραστηριότητες όπως η δημοσιογραφία, η παρακολούθηση μαθημάτων στο πανεπιστήμιο ή στο σχολείο, η κριτική καλ</w:t>
      </w:r>
      <w:r>
        <w:t xml:space="preserve">λιτεχνικών εκδηλώσεων, η παρουσίαση εκτενών ποιητικών και αφηγηματικών κειμένων κ.ά. </w:t>
      </w:r>
      <w:r>
        <w:rPr>
          <w:i/>
        </w:rPr>
        <w:t xml:space="preserve">Οι μαθητές, ιδιαίτερα, μπορούν μέσω της περίληψης να αναπτύξουν την κριτική τους σκέψη, καθώς καλούνται να διακρίνουν τα ουσιώδη στοιχεία από τα επουσιώδη, και ταυτόχρονα </w:t>
      </w:r>
      <w:r>
        <w:rPr>
          <w:i/>
        </w:rPr>
        <w:t>να κατανοήσουν καλύτερα το αρχικό κείμενο.</w:t>
      </w:r>
      <w:r>
        <w:t xml:space="preserve"> </w:t>
      </w:r>
      <w:r w:rsidR="00DF2139">
        <w:t xml:space="preserve">  </w:t>
      </w:r>
    </w:p>
    <w:p w:rsidR="009E6B3C" w:rsidRDefault="0009776E">
      <w:pPr>
        <w:ind w:left="-15" w:right="72" w:firstLine="288"/>
      </w:pPr>
      <w:r>
        <w:t>Μέσα λοιπόν από τη σύνταξη περιλήψεων βελτιώνουν τη χρήση της γλώσσας τους ( πληροφόρηση των άλλων με λιτό και σαφή τρόπο για το περιεχόμενο ενός κειμένου ) και ελέγχονται τόσο ως προς την αφαιρετική τους ικανότητ</w:t>
      </w:r>
      <w:r>
        <w:t xml:space="preserve">α ( διάκριση του αναγκαίου από το περιττό ) όσο και ως προς την αντίστοιχη συνθετική πύκνωση του λόγου και δόμηση ενός πολύ συνεκτικού κειμένου ). </w:t>
      </w:r>
    </w:p>
    <w:p w:rsidR="009E6B3C" w:rsidRDefault="0009776E">
      <w:pPr>
        <w:spacing w:after="0" w:line="259" w:lineRule="auto"/>
        <w:ind w:left="0" w:right="0" w:firstLine="0"/>
        <w:jc w:val="left"/>
      </w:pPr>
      <w:r>
        <w:t xml:space="preserve"> </w:t>
      </w:r>
    </w:p>
    <w:p w:rsidR="009E6B3C" w:rsidRDefault="0009776E">
      <w:pPr>
        <w:ind w:left="912" w:right="72"/>
      </w:pPr>
      <w:r>
        <w:t xml:space="preserve">          ΒΑΣΙΚΑ ΒΗΜΑΤΑ ΣΤΗΝ ΠΕΡΙΛΗΨΗ </w:t>
      </w:r>
    </w:p>
    <w:p w:rsidR="009E6B3C" w:rsidRDefault="0009776E">
      <w:pPr>
        <w:numPr>
          <w:ilvl w:val="0"/>
          <w:numId w:val="2"/>
        </w:numPr>
        <w:ind w:left="1220" w:right="72" w:hanging="562"/>
      </w:pPr>
      <w:r>
        <w:t>Πρώτη προσεκτική ανάγνωση κειμένου, κατά την οποία επισημαίνουμε το</w:t>
      </w:r>
      <w:r>
        <w:t xml:space="preserve"> νοηματικό κέντρο του καθώς και τις ευρύτερες θεματικές του ενότητες. </w:t>
      </w:r>
    </w:p>
    <w:p w:rsidR="009E6B3C" w:rsidRDefault="0009776E">
      <w:pPr>
        <w:numPr>
          <w:ilvl w:val="0"/>
          <w:numId w:val="2"/>
        </w:numPr>
        <w:ind w:left="1220" w:right="72" w:hanging="562"/>
      </w:pPr>
      <w:r>
        <w:lastRenderedPageBreak/>
        <w:t>Δεύτερη προσεκτική ανάγνωση του κειμένου: Εδώ εντοπίζουμε καλύτερα τη νοηματική σχέση μεταξύ παραγράφων ή θεματικών ενοτήτων του κειμένου, ώστε να αντιληφθούμε καλύτερα και το πνεύμα το</w:t>
      </w:r>
      <w:r>
        <w:t xml:space="preserve">υ συγγραφέα και του όλου κειμένου που έχουμε απέναντί μας και το οποίο πρέπει να μεταφερθεί και στην περίληψη. </w:t>
      </w:r>
    </w:p>
    <w:p w:rsidR="009E6B3C" w:rsidRDefault="0009776E">
      <w:pPr>
        <w:numPr>
          <w:ilvl w:val="0"/>
          <w:numId w:val="2"/>
        </w:numPr>
        <w:ind w:left="1220" w:right="72" w:hanging="562"/>
      </w:pPr>
      <w:r>
        <w:t xml:space="preserve">Εργαζόμαστε κατά  παράγραφο:  </w:t>
      </w:r>
    </w:p>
    <w:p w:rsidR="009E6B3C" w:rsidRDefault="0009776E">
      <w:pPr>
        <w:ind w:left="927" w:right="72"/>
      </w:pPr>
      <w:r>
        <w:t>Διαβάζουμε ξανά προσεχτικά την κάθε παράγραφο του κειμένου εντοπίζοντας εκείνες τις λέξεις ( τις λιγότερο δυνατές</w:t>
      </w:r>
      <w:r>
        <w:t xml:space="preserve"> ) που μας δίνουν το νοηματικό απόσταγμα κάθε παραγράφου. </w:t>
      </w:r>
    </w:p>
    <w:p w:rsidR="009E6B3C" w:rsidRDefault="0009776E">
      <w:pPr>
        <w:numPr>
          <w:ilvl w:val="0"/>
          <w:numId w:val="2"/>
        </w:numPr>
        <w:ind w:left="1220" w:right="72" w:hanging="562"/>
      </w:pPr>
      <w:r>
        <w:t xml:space="preserve">Ενώνουμε με προσωπικό ύφος / έκφραση και σε συνεχή λόγο τις λέξεις - κλειδιά που υπογραμμίσαμε σε κάθε παράγραφο.  </w:t>
      </w:r>
    </w:p>
    <w:p w:rsidR="009E6B3C" w:rsidRDefault="0009776E">
      <w:pPr>
        <w:spacing w:after="0" w:line="259" w:lineRule="auto"/>
        <w:ind w:left="917" w:right="0" w:firstLine="0"/>
        <w:jc w:val="left"/>
      </w:pPr>
      <w:r>
        <w:t xml:space="preserve"> </w:t>
      </w:r>
    </w:p>
    <w:p w:rsidR="009E6B3C" w:rsidRDefault="0009776E">
      <w:pPr>
        <w:ind w:left="-5" w:right="72"/>
      </w:pPr>
      <w:r>
        <w:t xml:space="preserve">                   ΕΙΔΗ ΠΕΡΙΛΗΨΗΣ </w:t>
      </w:r>
    </w:p>
    <w:p w:rsidR="009E6B3C" w:rsidRDefault="0009776E">
      <w:pPr>
        <w:numPr>
          <w:ilvl w:val="0"/>
          <w:numId w:val="3"/>
        </w:numPr>
        <w:spacing w:after="1"/>
        <w:ind w:right="71" w:hanging="302"/>
      </w:pPr>
      <w:r>
        <w:rPr>
          <w:i/>
        </w:rPr>
        <w:t xml:space="preserve">Εκτενής περίληψης </w:t>
      </w:r>
    </w:p>
    <w:p w:rsidR="009E6B3C" w:rsidRDefault="0009776E">
      <w:pPr>
        <w:ind w:left="226" w:right="72"/>
      </w:pPr>
      <w:r>
        <w:t xml:space="preserve">Κύρια έννοια + Πλαγιότιτλοι παραγράφων + τα πιο βασικά στοιχεία από τις λεπτομέρειες των παραγράφων ( υποθέματα, όταν χρειάζεται ). </w:t>
      </w:r>
    </w:p>
    <w:p w:rsidR="009E6B3C" w:rsidRDefault="0009776E">
      <w:pPr>
        <w:numPr>
          <w:ilvl w:val="0"/>
          <w:numId w:val="3"/>
        </w:numPr>
        <w:spacing w:after="1"/>
        <w:ind w:right="71" w:hanging="302"/>
      </w:pPr>
      <w:r>
        <w:rPr>
          <w:i/>
        </w:rPr>
        <w:t xml:space="preserve">Συνοπτική περίληψη </w:t>
      </w:r>
    </w:p>
    <w:p w:rsidR="009E6B3C" w:rsidRDefault="0009776E">
      <w:pPr>
        <w:ind w:left="264" w:right="72"/>
      </w:pPr>
      <w:r>
        <w:t xml:space="preserve">Κύρια έννοια + πλαγιότιτλοι παραγράφων. </w:t>
      </w:r>
    </w:p>
    <w:p w:rsidR="009E6B3C" w:rsidRDefault="0009776E">
      <w:pPr>
        <w:ind w:left="201" w:right="72" w:hanging="216"/>
      </w:pPr>
      <w:r>
        <w:t>~ Συνήθως αυτά τα δύο είδη περίληψης αποτελούν αντικείμενο εξέ</w:t>
      </w:r>
      <w:r>
        <w:t>τασης, στοιχείο που εξαρτάται απ' το ζητούμενο όριο λέξεων αλλά</w:t>
      </w:r>
      <w:r>
        <w:rPr>
          <w:i/>
        </w:rPr>
        <w:t xml:space="preserve"> </w:t>
      </w:r>
      <w:r>
        <w:t xml:space="preserve">και από το ύφος και την πυκνότητα του όλου κειμένου. </w:t>
      </w:r>
    </w:p>
    <w:p w:rsidR="009E6B3C" w:rsidRDefault="0009776E">
      <w:pPr>
        <w:numPr>
          <w:ilvl w:val="0"/>
          <w:numId w:val="3"/>
        </w:numPr>
        <w:spacing w:after="1"/>
        <w:ind w:right="71" w:hanging="302"/>
      </w:pPr>
      <w:r>
        <w:rPr>
          <w:i/>
        </w:rPr>
        <w:t xml:space="preserve">Πολύ σύντομη περίληψη </w:t>
      </w:r>
    </w:p>
    <w:p w:rsidR="009E6B3C" w:rsidRDefault="0009776E">
      <w:pPr>
        <w:ind w:left="-5" w:right="72"/>
      </w:pPr>
      <w:r>
        <w:t xml:space="preserve">Κύρια έννοια + πλαγιότιτλοι ευρύτερων νοηματικών ενοτήτων.  </w:t>
      </w:r>
    </w:p>
    <w:p w:rsidR="009E6B3C" w:rsidRDefault="0009776E">
      <w:pPr>
        <w:spacing w:after="333" w:line="259" w:lineRule="auto"/>
        <w:ind w:left="0" w:right="0" w:firstLine="0"/>
        <w:jc w:val="left"/>
      </w:pPr>
      <w:r>
        <w:t xml:space="preserve"> </w:t>
      </w:r>
    </w:p>
    <w:p w:rsidR="009E6B3C" w:rsidRDefault="0009776E">
      <w:pPr>
        <w:spacing w:after="91"/>
        <w:ind w:left="-5" w:right="72"/>
      </w:pPr>
      <w:r>
        <w:t xml:space="preserve">         ΤΙ ΠΡΕΠΕΙ ΝΑ ΠΡΟΣΕΧΟΥΜΕ ΣΤΗΝ ΠΕΡΙΛΗΨΗ </w:t>
      </w:r>
    </w:p>
    <w:p w:rsidR="009E6B3C" w:rsidRDefault="0009776E">
      <w:pPr>
        <w:numPr>
          <w:ilvl w:val="0"/>
          <w:numId w:val="4"/>
        </w:numPr>
        <w:ind w:right="72" w:hanging="250"/>
      </w:pPr>
      <w:r>
        <w:rPr>
          <w:b/>
        </w:rPr>
        <w:t>Ξ</w:t>
      </w:r>
      <w:r>
        <w:t>εκι</w:t>
      </w:r>
      <w:r>
        <w:t>νούμε την περίλη</w:t>
      </w:r>
      <w:r>
        <w:rPr>
          <w:b/>
        </w:rPr>
        <w:t>ψ</w:t>
      </w:r>
      <w:r>
        <w:t xml:space="preserve">ή μας με τη φράση «Ο συγγραφέας / κειμενογράφος / αρθρογράφος / </w:t>
      </w:r>
      <w:r w:rsidR="00CC3F0D">
        <w:t>συντάκτης</w:t>
      </w:r>
      <w:r>
        <w:t xml:space="preserve"> στο κείμενό του αυτό</w:t>
      </w:r>
      <w:r w:rsidR="00477575">
        <w:t xml:space="preserve"> ανα</w:t>
      </w:r>
      <w:r w:rsidR="00CC3F0D">
        <w:t>φέρεται σε...</w:t>
      </w:r>
      <w:r>
        <w:t xml:space="preserve">». </w:t>
      </w:r>
    </w:p>
    <w:p w:rsidR="009E6B3C" w:rsidRDefault="0009776E">
      <w:pPr>
        <w:numPr>
          <w:ilvl w:val="0"/>
          <w:numId w:val="4"/>
        </w:numPr>
        <w:ind w:right="72" w:hanging="250"/>
      </w:pPr>
      <w:r>
        <w:t>Η περίλη</w:t>
      </w:r>
      <w:r>
        <w:rPr>
          <w:b/>
        </w:rPr>
        <w:t>ψ</w:t>
      </w:r>
      <w:r>
        <w:t>η πρέπει να αποτελεί μία παράγραφο με σαφή δομή: θεματική περίοδο, σχόλια - λεπτομέρειες και προαιρετικά περίοδο- κατ</w:t>
      </w:r>
      <w:r>
        <w:t xml:space="preserve">ακλείδα. Γι' αυτό, στην πρώτη περίοδο της παραγράφου της περίληψής μας πρέπει να δίνεται σύντομα και γενικά το θεματικό κέντρο του κειμένου μας. </w:t>
      </w:r>
    </w:p>
    <w:p w:rsidR="009E6B3C" w:rsidRDefault="0009776E">
      <w:pPr>
        <w:numPr>
          <w:ilvl w:val="0"/>
          <w:numId w:val="4"/>
        </w:numPr>
        <w:ind w:right="72" w:hanging="250"/>
      </w:pPr>
      <w:r>
        <w:t>Με τη χρήση της διαρθρωτικής φράσης: « Αρχικά επισημαίνουμε / επισημαίνεται ότι... » συνδέουμε την πρώτη περίο</w:t>
      </w:r>
      <w:r>
        <w:t xml:space="preserve">δο της παραγράφου της περίληψής μας με τη δεύτερη περίοδο. </w:t>
      </w:r>
    </w:p>
    <w:p w:rsidR="009E6B3C" w:rsidRDefault="0009776E">
      <w:pPr>
        <w:numPr>
          <w:ilvl w:val="0"/>
          <w:numId w:val="4"/>
        </w:numPr>
        <w:ind w:right="72" w:hanging="250"/>
      </w:pPr>
      <w:r>
        <w:t xml:space="preserve">Ακολουθούμε ανάλογη διαδικασία με βάση τις σημειώσεις που κρατήσαμε στη δεύτερη / τρίτη ανάγνωση του κειμένου που μας δόθηκε ή με άξονα τον πλαγιότιτλο της κάθε παραγράφου. Αναπαράγουμε το αρχικό </w:t>
      </w:r>
      <w:r>
        <w:t xml:space="preserve">κείμενο με δικά μας λόγια </w:t>
      </w:r>
      <w:r>
        <w:t xml:space="preserve">δίνοντας ιδιαίτερη βαρύτητα στο </w:t>
      </w:r>
      <w:r w:rsidR="00243F45">
        <w:t>περιεχόμενο</w:t>
      </w:r>
      <w:r>
        <w:t xml:space="preserve">. </w:t>
      </w:r>
    </w:p>
    <w:p w:rsidR="009E6B3C" w:rsidRDefault="0009776E">
      <w:pPr>
        <w:ind w:left="201" w:right="139" w:hanging="216"/>
      </w:pPr>
      <w:r>
        <w:rPr>
          <w:i/>
        </w:rPr>
        <w:lastRenderedPageBreak/>
        <w:t xml:space="preserve">Σημείωση: </w:t>
      </w:r>
      <w:r>
        <w:t>Προτείνουμε τη σύνδεση των λέξεων που υπογραμμίσαμε σε κάθε παράγραφο και όχι τη σύνδεση πλαγιότιτλων, γιατί με τον πρώτο τρόπο αποφεύγουμε την απόλυτη μίμηση του ύφους του κει</w:t>
      </w:r>
      <w:r>
        <w:t xml:space="preserve">μένου στην προσπάθειά μας να ενώσουμε νοηματικά τις λέξεις που υπογραμμίσαμε. </w:t>
      </w:r>
      <w:r w:rsidR="007E06A2">
        <w:t>Έτσι</w:t>
      </w:r>
      <w:r>
        <w:t xml:space="preserve"> δίνεται μεγαλύτερη σαφήνεια στο νόημα της περίληψης και αποφεύγεται η ανούσια γενικολογία, που ενδεχομένως να υπάρξει αν δεν επισημανθούν εύστοχα οι πλαγιότιτλοι των παραγρ</w:t>
      </w:r>
      <w:r>
        <w:t xml:space="preserve">άφων. </w:t>
      </w:r>
    </w:p>
    <w:p w:rsidR="009E6B3C" w:rsidRDefault="0009776E">
      <w:pPr>
        <w:numPr>
          <w:ilvl w:val="0"/>
          <w:numId w:val="4"/>
        </w:numPr>
        <w:ind w:right="72" w:hanging="250"/>
      </w:pPr>
      <w:r>
        <w:t>Συνήθως χρησιμοποιούμε τον πλάγιο λόγο. Αυτό δε σημαίνει ότι πρέπει να γίνεται κατάχρηση του πλάγιου λόγου σε όλη την έκταση της περίληψης. Μπορεί κάποιος να ξεκινήσει μ' αυτόν, να συνεχίσει σε ουδέτερο ύφος και σε γ' ενικό πρόσωπο και να επαναφέρει τον πλ</w:t>
      </w:r>
      <w:r>
        <w:t xml:space="preserve">άγιο λόγο στο τέλος ή σε κάποιο άλλο σημείο της περίληψης. Τονίζεται ότι εξίσου επιτυχημένα μπορεί να αποδοθεί η περίληψη ενός κειμένου σε ευθύ λόγο. </w:t>
      </w:r>
    </w:p>
    <w:p w:rsidR="009E6B3C" w:rsidRDefault="0009776E">
      <w:pPr>
        <w:numPr>
          <w:ilvl w:val="0"/>
          <w:numId w:val="4"/>
        </w:numPr>
        <w:ind w:right="72" w:hanging="250"/>
      </w:pPr>
      <w:r>
        <w:t>Απέχουμε από κάθε είδους κριτική, σχολιασμό ή αξιολόγηση του αρχικού κειμένου. Ασχέτως αν συμφωνούμε ή όχ</w:t>
      </w:r>
      <w:r>
        <w:t xml:space="preserve">ι με τις απόψεις του συγγραφέα, δε χρησιμοποιούμε στην περίληψη πρόσθετα στοιχεία που δεν υπάρχουν στο κείμενο ούτε σχόλια ( επιδοκιμαστικά ή αποδοκιμαστικά ). </w:t>
      </w:r>
    </w:p>
    <w:p w:rsidR="00AC397D" w:rsidRPr="00AC397D" w:rsidRDefault="0009776E">
      <w:pPr>
        <w:numPr>
          <w:ilvl w:val="0"/>
          <w:numId w:val="4"/>
        </w:numPr>
        <w:ind w:right="72" w:hanging="250"/>
      </w:pPr>
      <w:r>
        <w:t>Αξιοποιούμε το κατάλληλο λεξιλόγιο, το οποίο προσαρμόζεται κάθε φορά στο συγκεκριμένο κείμενο π</w:t>
      </w:r>
      <w:r>
        <w:t xml:space="preserve">ου καλούμαστε να αποκωδικοποιήσουμε. </w:t>
      </w:r>
      <w:r>
        <w:rPr>
          <w:i/>
        </w:rPr>
        <w:t>~ Χρήσιμα ρήματα για την περίληψη κειμένου είναι τα εξής:</w:t>
      </w:r>
    </w:p>
    <w:p w:rsidR="009E6B3C" w:rsidRDefault="0009776E" w:rsidP="00AC397D">
      <w:pPr>
        <w:ind w:left="250" w:right="72" w:firstLine="0"/>
      </w:pPr>
      <w:r>
        <w:rPr>
          <w:i/>
        </w:rPr>
        <w:t xml:space="preserve"> </w:t>
      </w:r>
    </w:p>
    <w:tbl>
      <w:tblPr>
        <w:tblStyle w:val="TableGrid"/>
        <w:tblW w:w="7298" w:type="dxa"/>
        <w:tblInd w:w="216" w:type="dxa"/>
        <w:tblCellMar>
          <w:top w:w="0" w:type="dxa"/>
          <w:left w:w="0" w:type="dxa"/>
          <w:bottom w:w="0" w:type="dxa"/>
          <w:right w:w="0" w:type="dxa"/>
        </w:tblCellMar>
        <w:tblLook w:val="04A0" w:firstRow="1" w:lastRow="0" w:firstColumn="1" w:lastColumn="0" w:noHBand="0" w:noVBand="1"/>
      </w:tblPr>
      <w:tblGrid>
        <w:gridCol w:w="2304"/>
        <w:gridCol w:w="4994"/>
      </w:tblGrid>
      <w:tr w:rsidR="009E6B3C">
        <w:trPr>
          <w:trHeight w:val="287"/>
        </w:trPr>
        <w:tc>
          <w:tcPr>
            <w:tcW w:w="2304" w:type="dxa"/>
            <w:tcBorders>
              <w:top w:val="nil"/>
              <w:left w:val="nil"/>
              <w:bottom w:val="nil"/>
              <w:right w:val="nil"/>
            </w:tcBorders>
          </w:tcPr>
          <w:p w:rsidR="009E6B3C" w:rsidRDefault="0009776E">
            <w:pPr>
              <w:spacing w:after="0" w:line="259" w:lineRule="auto"/>
              <w:ind w:left="0" w:right="0" w:firstLine="0"/>
              <w:jc w:val="left"/>
            </w:pPr>
            <w:r>
              <w:t xml:space="preserve">αναλύει, -εται </w:t>
            </w:r>
          </w:p>
        </w:tc>
        <w:tc>
          <w:tcPr>
            <w:tcW w:w="4994" w:type="dxa"/>
            <w:tcBorders>
              <w:top w:val="nil"/>
              <w:left w:val="nil"/>
              <w:bottom w:val="nil"/>
              <w:right w:val="nil"/>
            </w:tcBorders>
          </w:tcPr>
          <w:p w:rsidR="009E6B3C" w:rsidRDefault="0009776E">
            <w:pPr>
              <w:spacing w:after="0" w:line="259" w:lineRule="auto"/>
              <w:ind w:left="38" w:right="0" w:firstLine="0"/>
              <w:jc w:val="left"/>
            </w:pPr>
            <w:r>
              <w:t xml:space="preserve"> διευκρινίζει, -εται      </w:t>
            </w:r>
            <w:r w:rsidR="004562DF">
              <w:t xml:space="preserve">   </w:t>
            </w:r>
            <w:r>
              <w:t xml:space="preserve">προτείνει, -εται </w:t>
            </w:r>
          </w:p>
        </w:tc>
      </w:tr>
      <w:tr w:rsidR="009E6B3C">
        <w:trPr>
          <w:trHeight w:val="322"/>
        </w:trPr>
        <w:tc>
          <w:tcPr>
            <w:tcW w:w="2304" w:type="dxa"/>
            <w:tcBorders>
              <w:top w:val="nil"/>
              <w:left w:val="nil"/>
              <w:bottom w:val="nil"/>
              <w:right w:val="nil"/>
            </w:tcBorders>
          </w:tcPr>
          <w:p w:rsidR="009E6B3C" w:rsidRDefault="0009776E">
            <w:pPr>
              <w:spacing w:after="0" w:line="259" w:lineRule="auto"/>
              <w:ind w:left="0" w:right="0" w:firstLine="0"/>
              <w:jc w:val="left"/>
            </w:pPr>
            <w:r>
              <w:t xml:space="preserve">αναφέρει, -εται </w:t>
            </w:r>
          </w:p>
        </w:tc>
        <w:tc>
          <w:tcPr>
            <w:tcW w:w="4994" w:type="dxa"/>
            <w:tcBorders>
              <w:top w:val="nil"/>
              <w:left w:val="nil"/>
              <w:bottom w:val="nil"/>
              <w:right w:val="nil"/>
            </w:tcBorders>
          </w:tcPr>
          <w:p w:rsidR="009E6B3C" w:rsidRDefault="0009776E">
            <w:pPr>
              <w:tabs>
                <w:tab w:val="center" w:pos="3122"/>
              </w:tabs>
              <w:spacing w:after="0" w:line="259" w:lineRule="auto"/>
              <w:ind w:left="0" w:right="0" w:firstLine="0"/>
              <w:jc w:val="left"/>
            </w:pPr>
            <w:r>
              <w:t xml:space="preserve"> </w:t>
            </w:r>
            <w:r w:rsidR="00DE0A24">
              <w:t>ε</w:t>
            </w:r>
            <w:r>
              <w:t>ξηγεί</w:t>
            </w:r>
            <w:r w:rsidR="00DE0A24">
              <w:t>,-ται</w:t>
            </w:r>
            <w:r>
              <w:tab/>
              <w:t xml:space="preserve">         </w:t>
            </w:r>
            <w:r w:rsidR="00EE5539">
              <w:t xml:space="preserve">         </w:t>
            </w:r>
            <w:r w:rsidR="004562DF">
              <w:t xml:space="preserve"> </w:t>
            </w:r>
            <w:r>
              <w:t>συμπεραίνει</w:t>
            </w:r>
            <w:r w:rsidR="00EE5539">
              <w:t>, -εται</w:t>
            </w:r>
          </w:p>
        </w:tc>
      </w:tr>
      <w:tr w:rsidR="009E6B3C">
        <w:trPr>
          <w:trHeight w:val="322"/>
        </w:trPr>
        <w:tc>
          <w:tcPr>
            <w:tcW w:w="2304" w:type="dxa"/>
            <w:tcBorders>
              <w:top w:val="nil"/>
              <w:left w:val="nil"/>
              <w:bottom w:val="nil"/>
              <w:right w:val="nil"/>
            </w:tcBorders>
          </w:tcPr>
          <w:p w:rsidR="009E6B3C" w:rsidRDefault="0009776E">
            <w:pPr>
              <w:spacing w:after="0" w:line="259" w:lineRule="auto"/>
              <w:ind w:left="0" w:right="0" w:firstLine="0"/>
              <w:jc w:val="left"/>
            </w:pPr>
            <w:r>
              <w:t xml:space="preserve">αντικρούει, -εται </w:t>
            </w:r>
          </w:p>
        </w:tc>
        <w:tc>
          <w:tcPr>
            <w:tcW w:w="4994" w:type="dxa"/>
            <w:tcBorders>
              <w:top w:val="nil"/>
              <w:left w:val="nil"/>
              <w:bottom w:val="nil"/>
              <w:right w:val="nil"/>
            </w:tcBorders>
          </w:tcPr>
          <w:p w:rsidR="009E6B3C" w:rsidRDefault="0009776E">
            <w:pPr>
              <w:tabs>
                <w:tab w:val="center" w:pos="4233"/>
              </w:tabs>
              <w:spacing w:after="0" w:line="259" w:lineRule="auto"/>
              <w:ind w:left="0" w:right="0" w:firstLine="0"/>
              <w:jc w:val="left"/>
            </w:pPr>
            <w:r>
              <w:t xml:space="preserve"> επισημαίνει, -εται         </w:t>
            </w:r>
            <w:r w:rsidR="004562DF">
              <w:t xml:space="preserve"> </w:t>
            </w:r>
            <w:r>
              <w:t xml:space="preserve">τονίζει, </w:t>
            </w:r>
            <w:r>
              <w:tab/>
              <w:t xml:space="preserve">-εται </w:t>
            </w:r>
          </w:p>
        </w:tc>
      </w:tr>
      <w:tr w:rsidR="009E6B3C">
        <w:trPr>
          <w:trHeight w:val="322"/>
        </w:trPr>
        <w:tc>
          <w:tcPr>
            <w:tcW w:w="2304" w:type="dxa"/>
            <w:tcBorders>
              <w:top w:val="nil"/>
              <w:left w:val="nil"/>
              <w:bottom w:val="nil"/>
              <w:right w:val="nil"/>
            </w:tcBorders>
          </w:tcPr>
          <w:p w:rsidR="009E6B3C" w:rsidRDefault="0009776E">
            <w:pPr>
              <w:spacing w:after="0" w:line="259" w:lineRule="auto"/>
              <w:ind w:left="0" w:right="0" w:firstLine="0"/>
              <w:jc w:val="left"/>
            </w:pPr>
            <w:r>
              <w:t xml:space="preserve">απευθύνεται </w:t>
            </w:r>
          </w:p>
        </w:tc>
        <w:tc>
          <w:tcPr>
            <w:tcW w:w="4994" w:type="dxa"/>
            <w:tcBorders>
              <w:top w:val="nil"/>
              <w:left w:val="nil"/>
              <w:bottom w:val="nil"/>
              <w:right w:val="nil"/>
            </w:tcBorders>
          </w:tcPr>
          <w:p w:rsidR="009E6B3C" w:rsidRDefault="0009776E">
            <w:pPr>
              <w:tabs>
                <w:tab w:val="center" w:pos="3163"/>
              </w:tabs>
              <w:spacing w:after="0" w:line="259" w:lineRule="auto"/>
              <w:ind w:left="0" w:right="0" w:firstLine="0"/>
              <w:jc w:val="left"/>
            </w:pPr>
            <w:r>
              <w:t xml:space="preserve"> θίγει το θέμα </w:t>
            </w:r>
            <w:r>
              <w:tab/>
              <w:t xml:space="preserve">          υπαινίσσεται </w:t>
            </w:r>
          </w:p>
        </w:tc>
      </w:tr>
      <w:tr w:rsidR="009E6B3C">
        <w:trPr>
          <w:trHeight w:val="322"/>
        </w:trPr>
        <w:tc>
          <w:tcPr>
            <w:tcW w:w="2304" w:type="dxa"/>
            <w:tcBorders>
              <w:top w:val="nil"/>
              <w:left w:val="nil"/>
              <w:bottom w:val="nil"/>
              <w:right w:val="nil"/>
            </w:tcBorders>
          </w:tcPr>
          <w:p w:rsidR="009E6B3C" w:rsidRDefault="0009776E">
            <w:pPr>
              <w:spacing w:after="0" w:line="259" w:lineRule="auto"/>
              <w:ind w:left="0" w:right="0" w:firstLine="0"/>
              <w:jc w:val="left"/>
            </w:pPr>
            <w:r>
              <w:t xml:space="preserve">δηλώνει, -εται </w:t>
            </w:r>
          </w:p>
        </w:tc>
        <w:tc>
          <w:tcPr>
            <w:tcW w:w="4994" w:type="dxa"/>
            <w:tcBorders>
              <w:top w:val="nil"/>
              <w:left w:val="nil"/>
              <w:bottom w:val="nil"/>
              <w:right w:val="nil"/>
            </w:tcBorders>
          </w:tcPr>
          <w:p w:rsidR="009E6B3C" w:rsidRDefault="0009776E">
            <w:pPr>
              <w:tabs>
                <w:tab w:val="right" w:pos="4994"/>
              </w:tabs>
              <w:spacing w:after="0" w:line="259" w:lineRule="auto"/>
              <w:ind w:left="0" w:right="0" w:firstLine="0"/>
              <w:jc w:val="left"/>
            </w:pPr>
            <w:r>
              <w:t xml:space="preserve"> καταλήγει </w:t>
            </w:r>
            <w:r>
              <w:tab/>
              <w:t xml:space="preserve">         υπογραμμίζει, -εται </w:t>
            </w:r>
          </w:p>
        </w:tc>
      </w:tr>
      <w:tr w:rsidR="009E6B3C">
        <w:trPr>
          <w:trHeight w:val="322"/>
        </w:trPr>
        <w:tc>
          <w:tcPr>
            <w:tcW w:w="2304" w:type="dxa"/>
            <w:tcBorders>
              <w:top w:val="nil"/>
              <w:left w:val="nil"/>
              <w:bottom w:val="nil"/>
              <w:right w:val="nil"/>
            </w:tcBorders>
          </w:tcPr>
          <w:p w:rsidR="009E6B3C" w:rsidRDefault="0009776E">
            <w:pPr>
              <w:spacing w:after="0" w:line="259" w:lineRule="auto"/>
              <w:ind w:left="0" w:right="0" w:firstLine="0"/>
              <w:jc w:val="left"/>
            </w:pPr>
            <w:r>
              <w:t xml:space="preserve">διακρίνει, -εται </w:t>
            </w:r>
          </w:p>
        </w:tc>
        <w:tc>
          <w:tcPr>
            <w:tcW w:w="4994" w:type="dxa"/>
            <w:tcBorders>
              <w:top w:val="nil"/>
              <w:left w:val="nil"/>
              <w:bottom w:val="nil"/>
              <w:right w:val="nil"/>
            </w:tcBorders>
          </w:tcPr>
          <w:p w:rsidR="009E6B3C" w:rsidRDefault="0009776E">
            <w:pPr>
              <w:tabs>
                <w:tab w:val="right" w:pos="4994"/>
              </w:tabs>
              <w:spacing w:after="0" w:line="259" w:lineRule="auto"/>
              <w:ind w:left="0" w:right="0" w:firstLine="0"/>
              <w:jc w:val="left"/>
            </w:pPr>
            <w:r>
              <w:t xml:space="preserve"> παρουσιάζει, -εται </w:t>
            </w:r>
            <w:r w:rsidR="004562DF">
              <w:t xml:space="preserve">        </w:t>
            </w:r>
            <w:r>
              <w:t xml:space="preserve">υποστηρίζει, -εται </w:t>
            </w:r>
          </w:p>
        </w:tc>
      </w:tr>
      <w:tr w:rsidR="009E6B3C">
        <w:trPr>
          <w:trHeight w:val="287"/>
        </w:trPr>
        <w:tc>
          <w:tcPr>
            <w:tcW w:w="2304" w:type="dxa"/>
            <w:tcBorders>
              <w:top w:val="nil"/>
              <w:left w:val="nil"/>
              <w:bottom w:val="nil"/>
              <w:right w:val="nil"/>
            </w:tcBorders>
          </w:tcPr>
          <w:p w:rsidR="009E6B3C" w:rsidRDefault="0009776E">
            <w:pPr>
              <w:spacing w:after="0" w:line="259" w:lineRule="auto"/>
              <w:ind w:left="0" w:right="0" w:firstLine="0"/>
              <w:jc w:val="left"/>
            </w:pPr>
            <w:r>
              <w:t xml:space="preserve">διατυπώνει, -εται </w:t>
            </w:r>
          </w:p>
        </w:tc>
        <w:tc>
          <w:tcPr>
            <w:tcW w:w="4994" w:type="dxa"/>
            <w:tcBorders>
              <w:top w:val="nil"/>
              <w:left w:val="nil"/>
              <w:bottom w:val="nil"/>
              <w:right w:val="nil"/>
            </w:tcBorders>
          </w:tcPr>
          <w:p w:rsidR="009E6B3C" w:rsidRDefault="0009776E">
            <w:pPr>
              <w:spacing w:after="0" w:line="259" w:lineRule="auto"/>
              <w:ind w:left="0" w:right="0" w:firstLine="0"/>
              <w:jc w:val="left"/>
            </w:pPr>
            <w:r>
              <w:t xml:space="preserve"> </w:t>
            </w:r>
            <w:r w:rsidR="00CA5019">
              <w:t>π</w:t>
            </w:r>
            <w:r>
              <w:t>ροσθέτει</w:t>
            </w:r>
            <w:r w:rsidR="00CA5019">
              <w:t>, προστίθεται</w:t>
            </w:r>
          </w:p>
          <w:p w:rsidR="00B56F98" w:rsidRDefault="00B56F98">
            <w:pPr>
              <w:spacing w:after="0" w:line="259" w:lineRule="auto"/>
              <w:ind w:left="0" w:right="0" w:firstLine="0"/>
              <w:jc w:val="left"/>
            </w:pPr>
          </w:p>
        </w:tc>
      </w:tr>
    </w:tbl>
    <w:p w:rsidR="009E6B3C" w:rsidRPr="00A66271" w:rsidRDefault="00B56F98">
      <w:pPr>
        <w:ind w:left="201" w:right="72" w:hanging="216"/>
        <w:rPr>
          <w:b/>
        </w:rPr>
      </w:pPr>
      <w:r>
        <w:t xml:space="preserve">  </w:t>
      </w:r>
      <w:r w:rsidRPr="00A66271">
        <w:rPr>
          <w:b/>
        </w:rPr>
        <w:t xml:space="preserve"> </w:t>
      </w:r>
      <w:r w:rsidR="0009776E" w:rsidRPr="00A66271">
        <w:rPr>
          <w:b/>
        </w:rPr>
        <w:t>Είναι προτιμότερη η παθητική σύνταξη ( έμφαση στο αποτέλεσμα της ενέργειας του υποκειμένου ), γιατί ο λόγος γίνεται πιο ευέλικτος και σύντομος. Αντίθετα, με τη χρήση της ενεργητικής σύνταξης τονίζεται ο ρόλος του συγγραφέα.</w:t>
      </w:r>
    </w:p>
    <w:p w:rsidR="00B56F98" w:rsidRDefault="00B56F98">
      <w:pPr>
        <w:ind w:left="201" w:right="72" w:hanging="216"/>
      </w:pPr>
    </w:p>
    <w:p w:rsidR="009E6B3C" w:rsidRDefault="0009776E">
      <w:pPr>
        <w:numPr>
          <w:ilvl w:val="0"/>
          <w:numId w:val="4"/>
        </w:numPr>
        <w:ind w:right="72" w:hanging="250"/>
      </w:pPr>
      <w:r>
        <w:t>Προσέχουμε τη διάρθρωση του κει</w:t>
      </w:r>
      <w:r>
        <w:t xml:space="preserve">μένου της περίληψης για την επιλογή των κατάλληλων διαρθρωτικών λέξεων ή φράσεων. Διάφορα επιρρήματα, σύνδεσμοι και εξαγγελτικές προτάσεις, που υπάρχουν στο αρχικό κείμενο, πρέπει να επισημαίνονται, να αποκωδικοποιούνται και να λαμβάνονται υπόψη απ' αυτόν </w:t>
      </w:r>
      <w:r>
        <w:t xml:space="preserve">που γράφει την περίληψη, επειδή </w:t>
      </w:r>
      <w:r>
        <w:lastRenderedPageBreak/>
        <w:t>δίνουν πληροφορίες για την εσωτερική σύνδεση του κειμένου, καθώς και για τον τρόπο με τον οποίο εξελίσσεται η επιχειρηματολογία. Ακόμα, λέξεις ή φράσεις που δηλώνουν αιτία, συνέπεια, αντίθεση, προϋπόθεση κ.λπ. πρέπει να τοπο</w:t>
      </w:r>
      <w:r>
        <w:t>θετούνται εύστοχα και από αυτόν που καλείται να αποδώσει την περίληψη ενός κειμένου, ανάλογα βέβαια με το νόημα, ώστε να διασφαλίζεται η καλύτερη δυνατή συνοχή του περιληπτικού κειμένου.</w:t>
      </w:r>
    </w:p>
    <w:p w:rsidR="00E02F5B" w:rsidRDefault="00E02F5B" w:rsidP="00E02F5B">
      <w:pPr>
        <w:ind w:right="72"/>
      </w:pPr>
    </w:p>
    <w:p w:rsidR="009E6B3C" w:rsidRDefault="00E02F5B" w:rsidP="00E02F5B">
      <w:pPr>
        <w:numPr>
          <w:ilvl w:val="0"/>
          <w:numId w:val="4"/>
        </w:numPr>
        <w:ind w:right="72" w:hanging="250"/>
      </w:pPr>
      <w:r>
        <w:t xml:space="preserve"> </w:t>
      </w:r>
      <w:r w:rsidR="0009776E">
        <w:t>Σε γενικές γραμμές ακολουθούμε το σχεδιάγραμμα της περίληψης, δηλαδή</w:t>
      </w:r>
      <w:r w:rsidR="0009776E">
        <w:t xml:space="preserve"> τη σειρά των παραγράφων του κειμένου. Όταν υπάρχει αποσπασματικότητα στο κείμενο, π.χ. τα αίτια ενός προβλήματος αναφέρονται στη δεύτερη, την πέμπτη και την έβδομη παράγραφο του κειμένου, στην</w:t>
      </w:r>
      <w:r w:rsidR="0009776E" w:rsidRPr="00E02F5B">
        <w:rPr>
          <w:i/>
        </w:rPr>
        <w:t xml:space="preserve"> </w:t>
      </w:r>
      <w:r w:rsidR="0009776E">
        <w:t>περίληψη ενδείκνυται να παραβιάζουμε τη σειρά των παραγράφων τ</w:t>
      </w:r>
      <w:r w:rsidR="0009776E">
        <w:t xml:space="preserve">ου κειμένου και να αποδίδουμε όλα μαζί τα αίτια του προβλήματος.  </w:t>
      </w:r>
    </w:p>
    <w:p w:rsidR="009E6B3C" w:rsidRDefault="0009776E">
      <w:pPr>
        <w:numPr>
          <w:ilvl w:val="0"/>
          <w:numId w:val="5"/>
        </w:numPr>
        <w:ind w:right="72" w:hanging="326"/>
      </w:pPr>
      <w:r>
        <w:t>Δ</w:t>
      </w:r>
      <w:r>
        <w:t xml:space="preserve">εν κατακερματίζουμε το κείμενο της περίληψης σε πολλές επιμέρους παραγράφους, όσες έχει το κείμενο. Είναι λάθος να επιχειρείται ο σχηματισμός περίληψης για καθεμιά από τις παραγράφους </w:t>
      </w:r>
      <w:r>
        <w:t xml:space="preserve">του κειμένου, και για πολλά - ενδεχομένως μη σημαντικά – στοιχεία. Έτσι κινδυνεύει να χαθεί η αλληλουχία των νοημάτων και η συνοχή του κειμένου. Συνήθως το κείμενο της περίληψης αποτελούν μία έως τρεις παράγραφοι </w:t>
      </w:r>
    </w:p>
    <w:p w:rsidR="009E6B3C" w:rsidRDefault="0009776E">
      <w:pPr>
        <w:numPr>
          <w:ilvl w:val="0"/>
          <w:numId w:val="5"/>
        </w:numPr>
        <w:ind w:right="72" w:hanging="326"/>
      </w:pPr>
      <w:r>
        <w:t>Τηρούμε τη χρονική σειρά του αρχικού κειμέ</w:t>
      </w:r>
      <w:r>
        <w:t xml:space="preserve">νου. Η χρονική σειρά των γεγονότων ή των ιδεών που ακολουθεί ο συγγραφέας στις παραγράφους πρέπει να ακολουθείται και στην περίληψη. </w:t>
      </w:r>
    </w:p>
    <w:p w:rsidR="009E6B3C" w:rsidRDefault="0009776E">
      <w:pPr>
        <w:ind w:left="273" w:right="214" w:hanging="288"/>
      </w:pPr>
      <w:r>
        <w:t xml:space="preserve">10. Η περίληψη αποτελεί προσωπική εργασία του γράφοντος και πρέπει </w:t>
      </w:r>
      <w:r>
        <w:t xml:space="preserve">να αντανακλάται σ' αυτήν το προσωπικό του ύφος μέσα από την πληροφόρηση που παρέχει. Σε καμία περίπτωση δεν πρέπει να αποτελεί άκριτη μίμηση του ύφους ( διατύπωσης και λεξιλογίου ) του συγγραφέα.  </w:t>
      </w:r>
    </w:p>
    <w:p w:rsidR="009E6B3C" w:rsidRDefault="0009776E">
      <w:pPr>
        <w:numPr>
          <w:ilvl w:val="0"/>
          <w:numId w:val="6"/>
        </w:numPr>
        <w:ind w:right="72" w:hanging="326"/>
      </w:pPr>
      <w:r>
        <w:t xml:space="preserve">Οι λέξεις ή φράσεις που χρησιμοποιούνται αυτούσιες από το </w:t>
      </w:r>
      <w:r>
        <w:t xml:space="preserve">κείμενο στην περίληψη ( π.χ. λέξεις - κλειδιά, χαρακτηριστικές φράσεις ) πρέπει να είναι όσο το δυνατόν λιγότερες και να δίνονται σε εισαγωγικά, με την προϋπόθεση, βέβαια, να μην υπάρχει αλλοίωση του νοήματος. </w:t>
      </w:r>
    </w:p>
    <w:p w:rsidR="009E6B3C" w:rsidRDefault="0009776E">
      <w:pPr>
        <w:numPr>
          <w:ilvl w:val="0"/>
          <w:numId w:val="6"/>
        </w:numPr>
        <w:ind w:right="72" w:hanging="326"/>
      </w:pPr>
      <w:r>
        <w:t xml:space="preserve">Συχνά, ο συγγραφέας απευθύνεται σε ανώνυμους </w:t>
      </w:r>
      <w:r>
        <w:t xml:space="preserve">ή και φανταστικούς αναγνώστες. Στο κείμενό του μπορεί είτε να ταυτίζεται με αυτούς χρησιμοποιώντας το « εμείς » είτε να αποστασιοποιείται από αυτούς χρησιμοποιώντας το « αυτοί ». Αυτές οι διακρίσεις διατηρούνται μέσα στην περίληψη, όπως διατηρείται επίσης </w:t>
      </w:r>
      <w:r>
        <w:t xml:space="preserve">η οπτική γωνία του συγγραφέα, π.χ. όταν ένας συγγραφέας αναφέρεται στους νέους σε γ' πρόσωπο, γιατί δεν είναι πια νέος, δεν πρέπει, επειδή ο γράφων είναι νέος, να χρησιμοποιεί στην περίληψή του το « εμείς ». </w:t>
      </w:r>
    </w:p>
    <w:p w:rsidR="009E6B3C" w:rsidRDefault="0009776E">
      <w:pPr>
        <w:tabs>
          <w:tab w:val="center" w:pos="1421"/>
          <w:tab w:val="center" w:pos="2634"/>
          <w:tab w:val="center" w:pos="4559"/>
          <w:tab w:val="center" w:pos="6518"/>
          <w:tab w:val="right" w:pos="8385"/>
        </w:tabs>
        <w:ind w:left="-15" w:right="0" w:firstLine="0"/>
        <w:jc w:val="left"/>
      </w:pPr>
      <w:r>
        <w:lastRenderedPageBreak/>
        <w:t xml:space="preserve">11. </w:t>
      </w:r>
      <w:r>
        <w:tab/>
        <w:t xml:space="preserve">Αποφεύγουμε </w:t>
      </w:r>
      <w:r>
        <w:tab/>
        <w:t xml:space="preserve">τις </w:t>
      </w:r>
      <w:r>
        <w:tab/>
        <w:t xml:space="preserve">υπερβολικές γενικεύσεις </w:t>
      </w:r>
      <w:r>
        <w:tab/>
        <w:t xml:space="preserve">και </w:t>
      </w:r>
      <w:r>
        <w:tab/>
        <w:t xml:space="preserve">αφαιρέσεις. </w:t>
      </w:r>
    </w:p>
    <w:p w:rsidR="009E6B3C" w:rsidRDefault="0009776E">
      <w:pPr>
        <w:ind w:left="-5" w:right="72"/>
      </w:pPr>
      <w:r>
        <w:t xml:space="preserve">Ακολουθούμε ορισμένες </w:t>
      </w:r>
      <w:r>
        <w:rPr>
          <w:i/>
        </w:rPr>
        <w:t>τεχνικές πύκνωσης</w:t>
      </w:r>
      <w:r>
        <w:t xml:space="preserve"> όπως:  </w:t>
      </w:r>
    </w:p>
    <w:p w:rsidR="009E6B3C" w:rsidRDefault="0009776E">
      <w:pPr>
        <w:numPr>
          <w:ilvl w:val="0"/>
          <w:numId w:val="7"/>
        </w:numPr>
        <w:ind w:right="72" w:hanging="360"/>
      </w:pPr>
      <w:r>
        <w:t xml:space="preserve">απαλοιφή ονοματικών ή άλλων προσδιορισμών, </w:t>
      </w:r>
    </w:p>
    <w:p w:rsidR="009E6B3C" w:rsidRDefault="0009776E">
      <w:pPr>
        <w:numPr>
          <w:ilvl w:val="0"/>
          <w:numId w:val="7"/>
        </w:numPr>
        <w:ind w:right="72" w:hanging="360"/>
      </w:pPr>
      <w:r>
        <w:t xml:space="preserve">απόδοση εννοιών της ίδιας οικογένειας μ' έναν περιεκτικό όρο, π.χ. αντί « οι εφημερίδες, τα περιοδικά, η τηλεόραση, το ραδιόφωνο » γράφουμε « </w:t>
      </w:r>
      <w:r>
        <w:t xml:space="preserve">τα μέσα ενημέρωσης », </w:t>
      </w:r>
    </w:p>
    <w:p w:rsidR="009E6B3C" w:rsidRDefault="0009776E">
      <w:pPr>
        <w:numPr>
          <w:ilvl w:val="0"/>
          <w:numId w:val="7"/>
        </w:numPr>
        <w:ind w:right="72" w:hanging="360"/>
      </w:pPr>
      <w:r>
        <w:t>αντικατάσταση μιας σειράς ενεργειών από μια φράση</w:t>
      </w:r>
      <w:r>
        <w:rPr>
          <w:i/>
        </w:rPr>
        <w:t xml:space="preserve"> </w:t>
      </w:r>
      <w:r>
        <w:t xml:space="preserve">που συνοψίζει την όλη πράξη, </w:t>
      </w:r>
    </w:p>
    <w:p w:rsidR="009E6B3C" w:rsidRDefault="0009776E">
      <w:pPr>
        <w:numPr>
          <w:ilvl w:val="0"/>
          <w:numId w:val="7"/>
        </w:numPr>
        <w:ind w:right="72" w:hanging="360"/>
      </w:pPr>
      <w:r>
        <w:t xml:space="preserve">αντικατάσταση δευτερευουσών προτάσεων από μετοχές ( για οικονομία λόγου ), </w:t>
      </w:r>
    </w:p>
    <w:p w:rsidR="009E6B3C" w:rsidRDefault="0009776E">
      <w:pPr>
        <w:numPr>
          <w:ilvl w:val="0"/>
          <w:numId w:val="7"/>
        </w:numPr>
        <w:ind w:right="72" w:hanging="360"/>
      </w:pPr>
      <w:r>
        <w:t>σύμπτυξη στην ίδια περίοδο των νοημάτων δύο ή περισσότερων - συνεχόμενων ή μη</w:t>
      </w:r>
      <w:r>
        <w:t xml:space="preserve"> - παραγράφων, στις οποίες παρατηρείται συνάφεια ως προς το περιεχόμενο, μέσω δευτερευουσών προτάσεων ( δηλαδή ένα είδος  « διασκελισμού » ).  </w:t>
      </w:r>
    </w:p>
    <w:p w:rsidR="009E6B3C" w:rsidRDefault="0009776E">
      <w:pPr>
        <w:spacing w:after="1"/>
        <w:ind w:left="-5" w:right="71"/>
      </w:pPr>
      <w:r>
        <w:rPr>
          <w:i/>
        </w:rPr>
        <w:t xml:space="preserve">Σε γενικές γραμμές στην περίληψη αποφεύγουμε: </w:t>
      </w:r>
    </w:p>
    <w:p w:rsidR="009E6B3C" w:rsidRDefault="00F76149" w:rsidP="00F76149">
      <w:pPr>
        <w:ind w:left="734" w:right="72" w:firstLine="0"/>
      </w:pPr>
      <w:r>
        <w:t>-</w:t>
      </w:r>
      <w:r w:rsidR="0009776E">
        <w:t xml:space="preserve">τα παραδείγματα, την απαρίθμηση εννοιών και τα ασύνδετα σχήματα, </w:t>
      </w:r>
      <w:r w:rsidR="0009776E">
        <w:t xml:space="preserve">που διευκρινίζουν φαινόμενα και καταστάσεις, </w:t>
      </w:r>
    </w:p>
    <w:p w:rsidR="009E6B3C" w:rsidRDefault="00F76149" w:rsidP="00F76149">
      <w:pPr>
        <w:ind w:left="734" w:right="72" w:firstLine="0"/>
      </w:pPr>
      <w:r>
        <w:t>-</w:t>
      </w:r>
      <w:r w:rsidR="0009776E">
        <w:t xml:space="preserve">τις ερωτήσεις, ευθείες ή πλάγιες ( ο λόγος μας γίνεται συντομότερος, αν παρουσιάσουμε αμέσως την απάντηση που δίνεται στο κείμενο ή, έστω, εννοείται ), </w:t>
      </w:r>
    </w:p>
    <w:p w:rsidR="009E6B3C" w:rsidRDefault="00F76149" w:rsidP="00F76149">
      <w:pPr>
        <w:pStyle w:val="a3"/>
        <w:ind w:left="734" w:right="72" w:firstLine="0"/>
      </w:pPr>
      <w:r>
        <w:t>-</w:t>
      </w:r>
      <w:r w:rsidR="0009776E">
        <w:t xml:space="preserve">τα καλολογικά στοιχεία ( παρομοιώσεις, μεταφορές κ.ά.), </w:t>
      </w:r>
      <w:r w:rsidR="0009776E">
        <w:t xml:space="preserve">τις παρενθετικές προτάσεις, τις επεξηγήσεις, </w:t>
      </w:r>
    </w:p>
    <w:p w:rsidR="00E02F5B" w:rsidRDefault="00F76149" w:rsidP="00F76149">
      <w:pPr>
        <w:ind w:left="734" w:right="72" w:firstLine="0"/>
      </w:pPr>
      <w:r>
        <w:t>-</w:t>
      </w:r>
      <w:r w:rsidR="0009776E">
        <w:t>τ</w:t>
      </w:r>
      <w:r w:rsidR="0009776E">
        <w:t xml:space="preserve">ις συγκρίσεις και τις αναλογίες, τις τυχόν νοηματικές επαναλήψεις </w:t>
      </w:r>
    </w:p>
    <w:p w:rsidR="00E02F5B" w:rsidRPr="00E02F5B" w:rsidRDefault="00E02F5B" w:rsidP="00E02F5B">
      <w:pPr>
        <w:ind w:left="734" w:right="72" w:firstLine="0"/>
      </w:pPr>
    </w:p>
    <w:p w:rsidR="009E6B3C" w:rsidRDefault="0009776E" w:rsidP="00F76149">
      <w:pPr>
        <w:ind w:left="734" w:right="72" w:firstLine="0"/>
      </w:pPr>
      <w:r w:rsidRPr="00E02F5B">
        <w:rPr>
          <w:u w:val="single" w:color="000000"/>
        </w:rPr>
        <w:t>Η</w:t>
      </w:r>
      <w:r>
        <w:t xml:space="preserve"> </w:t>
      </w:r>
      <w:r w:rsidRPr="00E02F5B">
        <w:rPr>
          <w:u w:val="single" w:color="000000"/>
        </w:rPr>
        <w:t>αξιολόγηση</w:t>
      </w:r>
      <w:r>
        <w:t xml:space="preserve"> </w:t>
      </w:r>
      <w:r w:rsidRPr="00E02F5B">
        <w:rPr>
          <w:u w:val="single" w:color="000000"/>
        </w:rPr>
        <w:t>της</w:t>
      </w:r>
      <w:r>
        <w:t xml:space="preserve"> </w:t>
      </w:r>
      <w:r w:rsidRPr="00E02F5B">
        <w:rPr>
          <w:u w:val="single" w:color="000000"/>
        </w:rPr>
        <w:t>περίληψης κειμένου</w:t>
      </w:r>
    </w:p>
    <w:p w:rsidR="009E6B3C" w:rsidRDefault="0009776E">
      <w:pPr>
        <w:spacing w:after="0" w:line="248" w:lineRule="auto"/>
        <w:ind w:left="-5" w:right="0"/>
        <w:jc w:val="left"/>
      </w:pPr>
      <w:r>
        <w:t xml:space="preserve">Η περίληψη δεν είναι ξεχωριστό γραμματειακό είδος αλλά ένας τρόπος συνοπτικής </w:t>
      </w:r>
      <w:r>
        <w:tab/>
        <w:t xml:space="preserve">απόδοσης </w:t>
      </w:r>
      <w:r>
        <w:t>πρ</w:t>
      </w:r>
      <w:r>
        <w:t xml:space="preserve">οϋπάρχοντος </w:t>
      </w:r>
      <w:r>
        <w:t xml:space="preserve">κειμένου, </w:t>
      </w:r>
      <w:r>
        <w:t>δια</w:t>
      </w:r>
      <w:r w:rsidR="00D34F7D">
        <w:t xml:space="preserve"> τ</w:t>
      </w:r>
      <w:r>
        <w:t xml:space="preserve">ης </w:t>
      </w:r>
      <w:r>
        <w:t xml:space="preserve">οποίας επιδιώκεται: </w:t>
      </w:r>
    </w:p>
    <w:p w:rsidR="009E6B3C" w:rsidRDefault="0009776E">
      <w:pPr>
        <w:ind w:left="-5" w:right="72"/>
      </w:pPr>
      <w:r>
        <w:t xml:space="preserve">α) Η κατανόηση του κειμένου. </w:t>
      </w:r>
    </w:p>
    <w:p w:rsidR="009E6B3C" w:rsidRDefault="0009776E">
      <w:pPr>
        <w:ind w:left="-5" w:right="72"/>
      </w:pPr>
      <w:r>
        <w:t xml:space="preserve">β) Η πληροφόρηση των άλλων με λιτό και σαφή τρόπο για το περιεχόμενο του κειμένου. </w:t>
      </w:r>
    </w:p>
    <w:p w:rsidR="009E6B3C" w:rsidRDefault="0009776E">
      <w:pPr>
        <w:ind w:left="57" w:right="72" w:hanging="72"/>
      </w:pPr>
      <w:r>
        <w:t xml:space="preserve">γ) Η διάκριση του αναγκαίου από το περιττό τόσο στο περιεχόμενο όσο και στη γλώσσα του </w:t>
      </w:r>
      <w:r>
        <w:t xml:space="preserve">κειμένου. </w:t>
      </w:r>
    </w:p>
    <w:p w:rsidR="009E6B3C" w:rsidRDefault="0009776E" w:rsidP="00813C8C">
      <w:pPr>
        <w:ind w:right="72"/>
      </w:pPr>
      <w:r>
        <w:t xml:space="preserve">δ) Η δόμηση ενός νέου κειμένου με συνοχή και συνεκτικότητα. </w:t>
      </w:r>
    </w:p>
    <w:p w:rsidR="009E6B3C" w:rsidRDefault="0009776E">
      <w:pPr>
        <w:spacing w:after="0" w:line="259" w:lineRule="auto"/>
        <w:ind w:left="72" w:right="0" w:firstLine="0"/>
        <w:jc w:val="left"/>
      </w:pPr>
      <w:r>
        <w:t xml:space="preserve"> </w:t>
      </w:r>
    </w:p>
    <w:p w:rsidR="009E6B3C" w:rsidRDefault="0009776E">
      <w:pPr>
        <w:ind w:left="82" w:right="796"/>
      </w:pPr>
      <w:r>
        <w:t xml:space="preserve">Άρα η αξιολόγηση της περίληψης στις εξετάσεις του Λυκείου είναι σκόπιμο να συνεξετάσει τρεις παραμέτρους:  </w:t>
      </w:r>
    </w:p>
    <w:p w:rsidR="009E6B3C" w:rsidRDefault="0009776E">
      <w:pPr>
        <w:spacing w:after="0" w:line="259" w:lineRule="auto"/>
        <w:ind w:left="72" w:right="0" w:firstLine="0"/>
        <w:jc w:val="left"/>
      </w:pPr>
      <w:r>
        <w:t xml:space="preserve"> </w:t>
      </w:r>
    </w:p>
    <w:p w:rsidR="009E6B3C" w:rsidRDefault="0009776E">
      <w:pPr>
        <w:ind w:left="82" w:right="72"/>
      </w:pPr>
      <w:r>
        <w:t xml:space="preserve">α) το περιεχόμενο της περίληψης, </w:t>
      </w:r>
    </w:p>
    <w:p w:rsidR="009E6B3C" w:rsidRDefault="0009776E">
      <w:pPr>
        <w:ind w:left="82" w:right="72"/>
      </w:pPr>
      <w:r>
        <w:t xml:space="preserve">β) τη γλώσσα και το ύφος </w:t>
      </w:r>
    </w:p>
    <w:p w:rsidR="009E6B3C" w:rsidRDefault="0009776E">
      <w:pPr>
        <w:spacing w:after="129"/>
        <w:ind w:left="82" w:right="72"/>
      </w:pPr>
      <w:r>
        <w:t xml:space="preserve">γ) τη δομή του περιληπτικού κειμένου. </w:t>
      </w:r>
    </w:p>
    <w:p w:rsidR="009E6B3C" w:rsidRDefault="009E6B3C" w:rsidP="00B2696F">
      <w:pPr>
        <w:spacing w:after="1"/>
        <w:ind w:right="957"/>
      </w:pPr>
    </w:p>
    <w:p w:rsidR="009E6B3C" w:rsidRDefault="0009776E">
      <w:pPr>
        <w:spacing w:after="319" w:line="259" w:lineRule="auto"/>
        <w:ind w:left="0" w:right="0" w:firstLine="0"/>
        <w:jc w:val="left"/>
      </w:pPr>
      <w:r>
        <w:lastRenderedPageBreak/>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t xml:space="preserve"> </w:t>
      </w:r>
    </w:p>
    <w:p w:rsidR="009E6B3C" w:rsidRDefault="0009776E">
      <w:pPr>
        <w:spacing w:after="0" w:line="259" w:lineRule="auto"/>
        <w:ind w:left="0" w:right="0" w:firstLine="0"/>
        <w:jc w:val="left"/>
      </w:pPr>
      <w:r>
        <w:rPr>
          <w:sz w:val="20"/>
        </w:rPr>
        <w:t xml:space="preserve"> </w:t>
      </w:r>
    </w:p>
    <w:sectPr w:rsidR="009E6B3C">
      <w:pgSz w:w="11900" w:h="16840"/>
      <w:pgMar w:top="1432" w:right="1715" w:bottom="15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5E9"/>
    <w:multiLevelType w:val="hybridMultilevel"/>
    <w:tmpl w:val="FFFFFFFF"/>
    <w:lvl w:ilvl="0" w:tplc="D398F18A">
      <w:start w:val="1"/>
      <w:numFmt w:val="upperRoman"/>
      <w:lvlText w:val="%1."/>
      <w:lvlJc w:val="left"/>
      <w:pPr>
        <w:ind w:left="1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D6AD44">
      <w:start w:val="1"/>
      <w:numFmt w:val="lowerLetter"/>
      <w:lvlText w:val="%2"/>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81C0C">
      <w:start w:val="1"/>
      <w:numFmt w:val="lowerRoman"/>
      <w:lvlText w:val="%3"/>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30810E">
      <w:start w:val="1"/>
      <w:numFmt w:val="decimal"/>
      <w:lvlText w:val="%4"/>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B09E86">
      <w:start w:val="1"/>
      <w:numFmt w:val="lowerLetter"/>
      <w:lvlText w:val="%5"/>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5E608A">
      <w:start w:val="1"/>
      <w:numFmt w:val="lowerRoman"/>
      <w:lvlText w:val="%6"/>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46DFE0">
      <w:start w:val="1"/>
      <w:numFmt w:val="decimal"/>
      <w:lvlText w:val="%7"/>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3CCECE">
      <w:start w:val="1"/>
      <w:numFmt w:val="lowerLetter"/>
      <w:lvlText w:val="%8"/>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02C26C">
      <w:start w:val="1"/>
      <w:numFmt w:val="lowerRoman"/>
      <w:lvlText w:val="%9"/>
      <w:lvlJc w:val="left"/>
      <w:pPr>
        <w:ind w:left="6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696FF2"/>
    <w:multiLevelType w:val="hybridMultilevel"/>
    <w:tmpl w:val="FFFFFFFF"/>
    <w:lvl w:ilvl="0" w:tplc="D3C83C36">
      <w:start w:val="1"/>
      <w:numFmt w:val="decimal"/>
      <w:lvlText w:val="%1."/>
      <w:lvlJc w:val="left"/>
      <w:pPr>
        <w:ind w:left="4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B98538A">
      <w:start w:val="1"/>
      <w:numFmt w:val="lowerLetter"/>
      <w:lvlText w:val="%2"/>
      <w:lvlJc w:val="left"/>
      <w:pPr>
        <w:ind w:left="120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4E81814">
      <w:start w:val="1"/>
      <w:numFmt w:val="lowerRoman"/>
      <w:lvlText w:val="%3"/>
      <w:lvlJc w:val="left"/>
      <w:pPr>
        <w:ind w:left="19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570B2FE">
      <w:start w:val="1"/>
      <w:numFmt w:val="decimal"/>
      <w:lvlText w:val="%4"/>
      <w:lvlJc w:val="left"/>
      <w:pPr>
        <w:ind w:left="264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0DA4BE2">
      <w:start w:val="1"/>
      <w:numFmt w:val="lowerLetter"/>
      <w:lvlText w:val="%5"/>
      <w:lvlJc w:val="left"/>
      <w:pPr>
        <w:ind w:left="336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3D4E6C0">
      <w:start w:val="1"/>
      <w:numFmt w:val="lowerRoman"/>
      <w:lvlText w:val="%6"/>
      <w:lvlJc w:val="left"/>
      <w:pPr>
        <w:ind w:left="408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8E8906A">
      <w:start w:val="1"/>
      <w:numFmt w:val="decimal"/>
      <w:lvlText w:val="%7"/>
      <w:lvlJc w:val="left"/>
      <w:pPr>
        <w:ind w:left="480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F50B8B2">
      <w:start w:val="1"/>
      <w:numFmt w:val="lowerLetter"/>
      <w:lvlText w:val="%8"/>
      <w:lvlJc w:val="left"/>
      <w:pPr>
        <w:ind w:left="55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6723728">
      <w:start w:val="1"/>
      <w:numFmt w:val="lowerRoman"/>
      <w:lvlText w:val="%9"/>
      <w:lvlJc w:val="left"/>
      <w:pPr>
        <w:ind w:left="624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DC64FA"/>
    <w:multiLevelType w:val="hybridMultilevel"/>
    <w:tmpl w:val="FFFFFFFF"/>
    <w:lvl w:ilvl="0" w:tplc="0F1AA142">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506056">
      <w:start w:val="1"/>
      <w:numFmt w:val="bullet"/>
      <w:lvlText w:val="o"/>
      <w:lvlJc w:val="left"/>
      <w:pPr>
        <w:ind w:left="1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07ABC">
      <w:start w:val="1"/>
      <w:numFmt w:val="bullet"/>
      <w:lvlText w:val="▪"/>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6CEC7E">
      <w:start w:val="1"/>
      <w:numFmt w:val="bullet"/>
      <w:lvlText w:val="•"/>
      <w:lvlJc w:val="left"/>
      <w:pPr>
        <w:ind w:left="2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A4CDA4">
      <w:start w:val="1"/>
      <w:numFmt w:val="bullet"/>
      <w:lvlText w:val="o"/>
      <w:lvlJc w:val="left"/>
      <w:pPr>
        <w:ind w:left="3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9AD522">
      <w:start w:val="1"/>
      <w:numFmt w:val="bullet"/>
      <w:lvlText w:val="▪"/>
      <w:lvlJc w:val="left"/>
      <w:pPr>
        <w:ind w:left="4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E096C0">
      <w:start w:val="1"/>
      <w:numFmt w:val="bullet"/>
      <w:lvlText w:val="•"/>
      <w:lvlJc w:val="left"/>
      <w:pPr>
        <w:ind w:left="5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CEA760">
      <w:start w:val="1"/>
      <w:numFmt w:val="bullet"/>
      <w:lvlText w:val="o"/>
      <w:lvlJc w:val="left"/>
      <w:pPr>
        <w:ind w:left="5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56D76E">
      <w:start w:val="1"/>
      <w:numFmt w:val="bullet"/>
      <w:lvlText w:val="▪"/>
      <w:lvlJc w:val="left"/>
      <w:pPr>
        <w:ind w:left="6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D95C8B"/>
    <w:multiLevelType w:val="hybridMultilevel"/>
    <w:tmpl w:val="FFFFFFFF"/>
    <w:lvl w:ilvl="0" w:tplc="1FD21688">
      <w:start w:val="1"/>
      <w:numFmt w:val="decimal"/>
      <w:lvlText w:val="%1."/>
      <w:lvlJc w:val="left"/>
      <w:pPr>
        <w:ind w:left="30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6E29094">
      <w:start w:val="1"/>
      <w:numFmt w:val="lowerLetter"/>
      <w:lvlText w:val="%2"/>
      <w:lvlJc w:val="left"/>
      <w:pPr>
        <w:ind w:left="14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0409F50">
      <w:start w:val="1"/>
      <w:numFmt w:val="lowerRoman"/>
      <w:lvlText w:val="%3"/>
      <w:lvlJc w:val="left"/>
      <w:pPr>
        <w:ind w:left="21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9BE925A">
      <w:start w:val="1"/>
      <w:numFmt w:val="decimal"/>
      <w:lvlText w:val="%4"/>
      <w:lvlJc w:val="left"/>
      <w:pPr>
        <w:ind w:left="28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9EE1608">
      <w:start w:val="1"/>
      <w:numFmt w:val="lowerLetter"/>
      <w:lvlText w:val="%5"/>
      <w:lvlJc w:val="left"/>
      <w:pPr>
        <w:ind w:left="35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D0C0FCC">
      <w:start w:val="1"/>
      <w:numFmt w:val="lowerRoman"/>
      <w:lvlText w:val="%6"/>
      <w:lvlJc w:val="left"/>
      <w:pPr>
        <w:ind w:left="42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5C2978E">
      <w:start w:val="1"/>
      <w:numFmt w:val="decimal"/>
      <w:lvlText w:val="%7"/>
      <w:lvlJc w:val="left"/>
      <w:pPr>
        <w:ind w:left="50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EFC7A7E">
      <w:start w:val="1"/>
      <w:numFmt w:val="lowerLetter"/>
      <w:lvlText w:val="%8"/>
      <w:lvlJc w:val="left"/>
      <w:pPr>
        <w:ind w:left="57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046C20A">
      <w:start w:val="1"/>
      <w:numFmt w:val="lowerRoman"/>
      <w:lvlText w:val="%9"/>
      <w:lvlJc w:val="left"/>
      <w:pPr>
        <w:ind w:left="64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03080D"/>
    <w:multiLevelType w:val="hybridMultilevel"/>
    <w:tmpl w:val="FFFFFFFF"/>
    <w:lvl w:ilvl="0" w:tplc="1C007FD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AE88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50FD6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685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DA97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1231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86F8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C49E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C4AC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0816EA7"/>
    <w:multiLevelType w:val="hybridMultilevel"/>
    <w:tmpl w:val="FFFFFFFF"/>
    <w:lvl w:ilvl="0" w:tplc="AC249402">
      <w:start w:val="1"/>
      <w:numFmt w:val="bullet"/>
      <w:lvlText w:val="-"/>
      <w:lvlJc w:val="left"/>
      <w:pPr>
        <w:ind w:left="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AE9CFE">
      <w:start w:val="1"/>
      <w:numFmt w:val="bullet"/>
      <w:lvlText w:val=""/>
      <w:lvlJc w:val="left"/>
      <w:pPr>
        <w:ind w:left="10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04841C2">
      <w:start w:val="1"/>
      <w:numFmt w:val="bullet"/>
      <w:lvlText w:val="▪"/>
      <w:lvlJc w:val="left"/>
      <w:pPr>
        <w:ind w:left="18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1B66DF0">
      <w:start w:val="1"/>
      <w:numFmt w:val="bullet"/>
      <w:lvlText w:val="•"/>
      <w:lvlJc w:val="left"/>
      <w:pPr>
        <w:ind w:left="25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35A53A4">
      <w:start w:val="1"/>
      <w:numFmt w:val="bullet"/>
      <w:lvlText w:val="o"/>
      <w:lvlJc w:val="left"/>
      <w:pPr>
        <w:ind w:left="32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158B438">
      <w:start w:val="1"/>
      <w:numFmt w:val="bullet"/>
      <w:lvlText w:val="▪"/>
      <w:lvlJc w:val="left"/>
      <w:pPr>
        <w:ind w:left="39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0087B8C">
      <w:start w:val="1"/>
      <w:numFmt w:val="bullet"/>
      <w:lvlText w:val="•"/>
      <w:lvlJc w:val="left"/>
      <w:pPr>
        <w:ind w:left="46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506B034">
      <w:start w:val="1"/>
      <w:numFmt w:val="bullet"/>
      <w:lvlText w:val="o"/>
      <w:lvlJc w:val="left"/>
      <w:pPr>
        <w:ind w:left="54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6426D2E">
      <w:start w:val="1"/>
      <w:numFmt w:val="bullet"/>
      <w:lvlText w:val="▪"/>
      <w:lvlJc w:val="left"/>
      <w:pPr>
        <w:ind w:left="61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B54D35"/>
    <w:multiLevelType w:val="hybridMultilevel"/>
    <w:tmpl w:val="FFFFFFFF"/>
    <w:lvl w:ilvl="0" w:tplc="785E53EE">
      <w:start w:val="1"/>
      <w:numFmt w:val="bullet"/>
      <w:lvlText w:val="•"/>
      <w:lvlJc w:val="left"/>
      <w:pPr>
        <w:ind w:left="3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C66924">
      <w:start w:val="1"/>
      <w:numFmt w:val="bullet"/>
      <w:lvlText w:val="o"/>
      <w:lvlJc w:val="left"/>
      <w:pPr>
        <w:ind w:left="11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D4759E">
      <w:start w:val="1"/>
      <w:numFmt w:val="bullet"/>
      <w:lvlText w:val="▪"/>
      <w:lvlJc w:val="left"/>
      <w:pPr>
        <w:ind w:left="18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1DC0C9A">
      <w:start w:val="1"/>
      <w:numFmt w:val="bullet"/>
      <w:lvlText w:val="•"/>
      <w:lvlJc w:val="left"/>
      <w:pPr>
        <w:ind w:left="25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460F34">
      <w:start w:val="1"/>
      <w:numFmt w:val="bullet"/>
      <w:lvlText w:val="o"/>
      <w:lvlJc w:val="left"/>
      <w:pPr>
        <w:ind w:left="33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9A88AE">
      <w:start w:val="1"/>
      <w:numFmt w:val="bullet"/>
      <w:lvlText w:val="▪"/>
      <w:lvlJc w:val="left"/>
      <w:pPr>
        <w:ind w:left="40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0584E92">
      <w:start w:val="1"/>
      <w:numFmt w:val="bullet"/>
      <w:lvlText w:val="•"/>
      <w:lvlJc w:val="left"/>
      <w:pPr>
        <w:ind w:left="47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8AF434">
      <w:start w:val="1"/>
      <w:numFmt w:val="bullet"/>
      <w:lvlText w:val="o"/>
      <w:lvlJc w:val="left"/>
      <w:pPr>
        <w:ind w:left="54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24AB74">
      <w:start w:val="1"/>
      <w:numFmt w:val="bullet"/>
      <w:lvlText w:val="▪"/>
      <w:lvlJc w:val="left"/>
      <w:pPr>
        <w:ind w:left="6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047048"/>
    <w:multiLevelType w:val="hybridMultilevel"/>
    <w:tmpl w:val="FFFFFFFF"/>
    <w:lvl w:ilvl="0" w:tplc="73201764">
      <w:start w:val="1"/>
      <w:numFmt w:val="decimal"/>
      <w:lvlText w:val="%1."/>
      <w:lvlJc w:val="left"/>
      <w:pPr>
        <w:ind w:left="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882F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8E24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8833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CA8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636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32EA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E00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8E1D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39B5C1E"/>
    <w:multiLevelType w:val="hybridMultilevel"/>
    <w:tmpl w:val="FFFFFFFF"/>
    <w:lvl w:ilvl="0" w:tplc="59D0FCD6">
      <w:start w:val="1"/>
      <w:numFmt w:val="bullet"/>
      <w:lvlText w:val="•"/>
      <w:lvlJc w:val="left"/>
      <w:pPr>
        <w:ind w:left="3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202A8E">
      <w:start w:val="1"/>
      <w:numFmt w:val="bullet"/>
      <w:lvlText w:val="o"/>
      <w:lvlJc w:val="left"/>
      <w:pPr>
        <w:ind w:left="11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C42146">
      <w:start w:val="1"/>
      <w:numFmt w:val="bullet"/>
      <w:lvlText w:val="▪"/>
      <w:lvlJc w:val="left"/>
      <w:pPr>
        <w:ind w:left="18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14E390">
      <w:start w:val="1"/>
      <w:numFmt w:val="bullet"/>
      <w:lvlText w:val="•"/>
      <w:lvlJc w:val="left"/>
      <w:pPr>
        <w:ind w:left="25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E8D3D0">
      <w:start w:val="1"/>
      <w:numFmt w:val="bullet"/>
      <w:lvlText w:val="o"/>
      <w:lvlJc w:val="left"/>
      <w:pPr>
        <w:ind w:left="33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E62ADA">
      <w:start w:val="1"/>
      <w:numFmt w:val="bullet"/>
      <w:lvlText w:val="▪"/>
      <w:lvlJc w:val="left"/>
      <w:pPr>
        <w:ind w:left="40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6942816">
      <w:start w:val="1"/>
      <w:numFmt w:val="bullet"/>
      <w:lvlText w:val="•"/>
      <w:lvlJc w:val="left"/>
      <w:pPr>
        <w:ind w:left="47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9A5D46">
      <w:start w:val="1"/>
      <w:numFmt w:val="bullet"/>
      <w:lvlText w:val="o"/>
      <w:lvlJc w:val="left"/>
      <w:pPr>
        <w:ind w:left="54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0E5EE2">
      <w:start w:val="1"/>
      <w:numFmt w:val="bullet"/>
      <w:lvlText w:val="▪"/>
      <w:lvlJc w:val="left"/>
      <w:pPr>
        <w:ind w:left="6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0"/>
  </w:num>
  <w:num w:numId="3">
    <w:abstractNumId w:val="3"/>
  </w:num>
  <w:num w:numId="4">
    <w:abstractNumId w:val="7"/>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3C"/>
    <w:rsid w:val="00081545"/>
    <w:rsid w:val="0009776E"/>
    <w:rsid w:val="000D3D48"/>
    <w:rsid w:val="001F0CF2"/>
    <w:rsid w:val="00243F45"/>
    <w:rsid w:val="0026088C"/>
    <w:rsid w:val="00275F89"/>
    <w:rsid w:val="002D2721"/>
    <w:rsid w:val="00387EF4"/>
    <w:rsid w:val="004562DF"/>
    <w:rsid w:val="00472FC0"/>
    <w:rsid w:val="00477575"/>
    <w:rsid w:val="004B2574"/>
    <w:rsid w:val="004D3BE8"/>
    <w:rsid w:val="005153CE"/>
    <w:rsid w:val="005855DF"/>
    <w:rsid w:val="00585752"/>
    <w:rsid w:val="005D253C"/>
    <w:rsid w:val="006112AA"/>
    <w:rsid w:val="00614074"/>
    <w:rsid w:val="00630FA6"/>
    <w:rsid w:val="006A0542"/>
    <w:rsid w:val="00745D02"/>
    <w:rsid w:val="007B5305"/>
    <w:rsid w:val="007E06A2"/>
    <w:rsid w:val="00813C8C"/>
    <w:rsid w:val="00835B71"/>
    <w:rsid w:val="008B3AF0"/>
    <w:rsid w:val="008E7717"/>
    <w:rsid w:val="009E6B3C"/>
    <w:rsid w:val="00A66271"/>
    <w:rsid w:val="00A74A48"/>
    <w:rsid w:val="00AC397D"/>
    <w:rsid w:val="00B2696F"/>
    <w:rsid w:val="00B418ED"/>
    <w:rsid w:val="00B56F98"/>
    <w:rsid w:val="00B84284"/>
    <w:rsid w:val="00C02846"/>
    <w:rsid w:val="00C37227"/>
    <w:rsid w:val="00CA5019"/>
    <w:rsid w:val="00CC3F0D"/>
    <w:rsid w:val="00D34F7D"/>
    <w:rsid w:val="00DE0A24"/>
    <w:rsid w:val="00DF2139"/>
    <w:rsid w:val="00E02F5B"/>
    <w:rsid w:val="00E43289"/>
    <w:rsid w:val="00EE5539"/>
    <w:rsid w:val="00F76149"/>
    <w:rsid w:val="00FE1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F4CB"/>
  <w15:docId w15:val="{F6DD2424-5394-C84D-9730-38851047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49" w:lineRule="auto"/>
      <w:ind w:left="10" w:right="7" w:hanging="10"/>
      <w:jc w:val="both"/>
    </w:pPr>
    <w:rPr>
      <w:rFonts w:ascii="Times New Roman" w:eastAsia="Times New Roman" w:hAnsi="Times New Roman" w:cs="Times New Roman"/>
      <w:color w:val="000000"/>
      <w:sz w:val="28"/>
    </w:rPr>
  </w:style>
  <w:style w:type="paragraph" w:styleId="1">
    <w:name w:val="heading 1"/>
    <w:next w:val="a"/>
    <w:link w:val="1Char"/>
    <w:uiPriority w:val="9"/>
    <w:unhideWhenUsed/>
    <w:qFormat/>
    <w:pPr>
      <w:keepNext/>
      <w:keepLines/>
      <w:spacing w:after="0"/>
      <w:ind w:left="-9" w:hanging="10"/>
      <w:outlineLvl w:val="0"/>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C3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3601</Words>
  <Characters>19450</Characters>
  <Application>Microsoft Office Word</Application>
  <DocSecurity>0</DocSecurity>
  <Lines>162</Lines>
  <Paragraphs>46</Paragraphs>
  <ScaleCrop>false</ScaleCrop>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2021-03-10T15:01:00Z</dcterms:created>
  <dcterms:modified xsi:type="dcterms:W3CDTF">2021-03-10T15:01:00Z</dcterms:modified>
</cp:coreProperties>
</file>