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57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8.png" ContentType="image/png"/>
  <Override PartName="/word/media/image49.png" ContentType="image/png"/>
  <Override PartName="/word/media/image50.png" ContentType="image/png"/>
  <Override PartName="/word/media/image51.png" ContentType="image/png"/>
  <Override PartName="/word/media/image52.png" ContentType="image/png"/>
  <Override PartName="/word/media/image53.png" ContentType="image/png"/>
  <Override PartName="/word/media/image54.png" ContentType="image/png"/>
  <Override PartName="/word/media/image55.png" ContentType="image/png"/>
  <Override PartName="/word/media/image56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14"/>
        <w:rPr>
          <w:rFonts w:ascii="Cambria Math" w:hAnsi="Cambria Math" w:eastAsia="Cambria Math" w:cs="Cambria Math"/>
          <w:color w:val="0000FF"/>
          <w:sz w:val="6"/>
          <w:szCs w:val="6"/>
        </w:rPr>
      </w:pPr>
      <w:r>
        <w:rPr>
          <w:rFonts w:eastAsia="Cambria Math" w:cs="Cambria Math" w:ascii="Cambria Math" w:hAnsi="Cambria Math"/>
          <w:color w:val="0000FF"/>
          <w:sz w:val="6"/>
          <w:szCs w:val="6"/>
        </w:rPr>
      </w:r>
      <w:bookmarkStart w:id="0" w:name="_9u1zvkasiva4"/>
      <w:bookmarkStart w:id="1" w:name="_9u1zvkasiva4"/>
      <w:bookmarkEnd w:id="1"/>
    </w:p>
    <w:p>
      <w:pPr>
        <w:pStyle w:val="Style14"/>
        <w:jc w:val="center"/>
        <w:rPr>
          <w:b/>
          <w:b/>
          <w:bCs/>
          <w:sz w:val="30"/>
          <w:szCs w:val="30"/>
        </w:rPr>
      </w:pPr>
      <w:bookmarkStart w:id="2" w:name="_qjblso3hgup"/>
      <w:bookmarkEnd w:id="2"/>
      <w:r>
        <w:rPr>
          <w:rFonts w:eastAsia="Cambria Math" w:cs="Cambria Math" w:ascii="Cambria Math" w:hAnsi="Cambria Math"/>
          <w:b/>
          <w:bCs/>
          <w:sz w:val="30"/>
          <w:szCs w:val="30"/>
        </w:rPr>
        <w:t xml:space="preserve">ΤΡΑΠΕΖΑ ΘΕΜΑΤΩΝ </w:t>
      </w:r>
    </w:p>
    <w:p>
      <w:pPr>
        <w:pStyle w:val="Normal1"/>
        <w:jc w:val="center"/>
        <w:rPr>
          <w:b/>
          <w:b/>
          <w:bCs/>
          <w:sz w:val="30"/>
          <w:szCs w:val="30"/>
        </w:rPr>
      </w:pPr>
      <w:r>
        <w:rPr>
          <w:rFonts w:eastAsia="Cambria Math" w:cs="Cambria Math" w:ascii="Cambria Math" w:hAnsi="Cambria Math"/>
          <w:b/>
          <w:bCs/>
          <w:sz w:val="30"/>
          <w:szCs w:val="30"/>
        </w:rPr>
        <w:t>ΦΥΣΙΚΗ Γ ΛΥΚΕΙΟΥ</w:t>
      </w:r>
    </w:p>
    <w:p>
      <w:pPr>
        <w:pStyle w:val="Normal1"/>
        <w:jc w:val="center"/>
        <w:rPr>
          <w:b/>
          <w:b/>
          <w:bCs/>
          <w:sz w:val="30"/>
          <w:szCs w:val="30"/>
        </w:rPr>
      </w:pPr>
      <w:r>
        <w:rPr>
          <w:rFonts w:eastAsia="Cambria Math" w:cs="Cambria Math" w:ascii="Cambria Math" w:hAnsi="Cambria Math"/>
          <w:b/>
          <w:bCs/>
          <w:sz w:val="30"/>
          <w:szCs w:val="30"/>
        </w:rPr>
        <w:t>Β ΘΕΜΑ</w:t>
      </w:r>
    </w:p>
    <w:p>
      <w:pPr>
        <w:pStyle w:val="Normal1"/>
        <w:jc w:val="center"/>
        <w:rPr>
          <w:b/>
          <w:b/>
          <w:bCs/>
          <w:sz w:val="30"/>
          <w:szCs w:val="30"/>
        </w:rPr>
      </w:pPr>
      <w:r>
        <w:rPr>
          <w:rFonts w:eastAsia="Cambria Math" w:cs="Cambria Math" w:ascii="Cambria Math" w:hAnsi="Cambria Math"/>
          <w:b/>
          <w:bCs/>
          <w:sz w:val="30"/>
          <w:szCs w:val="30"/>
        </w:rPr>
        <w:t>ΚΒΑΝΤΟΜΗΧΑΝΙΚΗ</w:t>
      </w:r>
    </w:p>
    <w:p>
      <w:pPr>
        <w:pStyle w:val="Style14"/>
        <w:jc w:val="right"/>
        <w:rPr>
          <w:rFonts w:ascii="Cambria Math" w:hAnsi="Cambria Math" w:eastAsia="Cambria Math" w:cs="Cambria Math"/>
          <w:b/>
          <w:b/>
          <w:color w:val="0000FF"/>
        </w:rPr>
      </w:pPr>
      <w:r>
        <w:rPr>
          <w:rFonts w:eastAsia="Cambria Math" w:cs="Cambria Math" w:ascii="Cambria Math" w:hAnsi="Cambria Math"/>
          <w:b/>
          <w:color w:val="0000FF"/>
        </w:rPr>
      </w:r>
      <w:bookmarkStart w:id="3" w:name="_bm3wh9bi0bvc"/>
      <w:bookmarkStart w:id="4" w:name="_bm3wh9bi0bvc"/>
      <w:bookmarkEnd w:id="4"/>
    </w:p>
    <w:p>
      <w:pPr>
        <w:pStyle w:val="Normal1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387985" cy="313690"/>
            <wp:effectExtent l="0" t="0" r="0" b="0"/>
            <wp:docPr id="1" name="image2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8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23134 / Β2                                                   </w:t>
      </w:r>
    </w:p>
    <w:p>
      <w:pPr>
        <w:pStyle w:val="Normal1"/>
        <w:spacing w:lineRule="auto" w:line="240"/>
        <w:jc w:val="both"/>
        <w:rPr>
          <w:rFonts w:ascii="Calibri" w:hAnsi="Calibri" w:eastAsia="Calibri" w:cs="Calibri"/>
          <w:b/>
          <w:b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 xml:space="preserve">2.2. </w:t>
      </w:r>
      <w:r>
        <w:rPr>
          <w:rFonts w:eastAsia="Calibri" w:cs="Calibri" w:ascii="Calibri" w:hAnsi="Calibri"/>
          <w:sz w:val="22"/>
          <w:szCs w:val="22"/>
        </w:rPr>
        <w:t xml:space="preserve">Ένα μέλαν σώμα που έχει απόλυτη θερμοκρασία </w:t>
      </w:r>
      <w:r>
        <w:rPr>
          <w:sz w:val="22"/>
          <w:szCs w:val="22"/>
        </w:rPr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1450</m:t>
        </m:r>
        <m:r>
          <w:rPr>
            <w:rFonts w:ascii="Cambria Math" w:hAnsi="Cambria Math"/>
          </w:rPr>
          <m:t xml:space="preserve">Κ</m:t>
        </m:r>
      </m:oMath>
      <w:r>
        <w:rPr>
          <w:rFonts w:eastAsia="Calibri" w:cs="Calibri" w:ascii="Calibri" w:hAnsi="Calibri"/>
          <w:sz w:val="22"/>
          <w:szCs w:val="22"/>
        </w:rPr>
        <w:t xml:space="preserve"> εκπέμπει το μέγιστο της ακτινοβολίας του στην περιοχή του υπέρυθρου Η/Μ φάσματος, σε μήκος κύματος «αιχμής» </w:t>
      </w:r>
      <w:r>
        <w:rPr>
          <w:sz w:val="22"/>
          <w:szCs w:val="22"/>
        </w:rPr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λ</m:t>
            </m:r>
          </m:e>
          <m:sub>
            <m:r>
              <w:rPr>
                <w:rFonts w:ascii="Cambria Math" w:hAnsi="Cambria Math"/>
              </w:rPr>
              <m:t xml:space="preserve">1</m:t>
            </m:r>
            <m:r>
              <w:rPr>
                <w:rFonts w:ascii="Cambria Math" w:hAnsi="Cambria Math"/>
              </w:rPr>
              <m:t xml:space="preserve">max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2000</m:t>
        </m:r>
        <m:r>
          <w:rPr>
            <w:rFonts w:ascii="Cambria Math" w:hAnsi="Cambria Math"/>
          </w:rPr>
          <m:t xml:space="preserve">nm</m:t>
        </m:r>
      </m:oMath>
      <w:r>
        <w:rPr>
          <w:rFonts w:eastAsia="Calibri" w:cs="Calibri" w:ascii="Calibri" w:hAnsi="Calibri"/>
          <w:sz w:val="22"/>
          <w:szCs w:val="22"/>
        </w:rPr>
        <w:t xml:space="preserve">. Ένας τρόπος υπολογισμού της επιφανειακής θερμοκρασίας του Ηλίου είναι να θεωρηθεί ως μέλαν σώμα. Ο Ήλιος εκπέμπει το μέγιστο της ακτινοβολίας του στο ορατό φάσμα, σε μήκος κύματος </w:t>
      </w:r>
      <w:r>
        <w:rPr>
          <w:sz w:val="22"/>
          <w:szCs w:val="22"/>
        </w:rPr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λ</m:t>
            </m:r>
          </m:e>
          <m:sub>
            <m:r>
              <w:rPr>
                <w:rFonts w:ascii="Cambria Math" w:hAnsi="Cambria Math"/>
              </w:rPr>
              <m:t xml:space="preserve">2</m:t>
            </m:r>
            <m:r>
              <w:rPr>
                <w:rFonts w:ascii="Cambria Math" w:hAnsi="Cambria Math"/>
              </w:rPr>
              <m:t xml:space="preserve">max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500</m:t>
        </m:r>
        <m:r>
          <w:rPr>
            <w:rFonts w:ascii="Cambria Math" w:hAnsi="Cambria Math"/>
          </w:rPr>
          <m:t xml:space="preserve">nm</m:t>
        </m:r>
      </m:oMath>
      <w:r>
        <w:rPr>
          <w:rFonts w:eastAsia="Calibri" w:cs="Calibri" w:ascii="Calibri" w:hAnsi="Calibri"/>
          <w:sz w:val="22"/>
          <w:szCs w:val="22"/>
        </w:rPr>
        <w:t xml:space="preserve">. Αυτό το μήκος κύματος αντιστοιχεί στο μέγιστο της ευαισθησίας του ανθρώπινου ματιού (κυανοπράσινο φως)! Σύμφωνα με αυτά τα δεδομένα η απόλυτη θερμοκρασία της επιφάνειας του Ηλίου είναι </w:t>
      </w:r>
    </w:p>
    <w:p>
      <w:pPr>
        <w:pStyle w:val="Normal1"/>
        <w:spacing w:lineRule="auto" w:line="240"/>
        <w:jc w:val="center"/>
        <w:rPr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 xml:space="preserve"> </w:t>
      </w:r>
      <w:r>
        <w:rPr>
          <w:rFonts w:eastAsia="Calibri" w:cs="Calibri" w:ascii="Calibri" w:hAnsi="Calibri"/>
          <w:b/>
          <w:sz w:val="22"/>
          <w:szCs w:val="22"/>
        </w:rPr>
        <w:t>(α)</w:t>
      </w:r>
      <w:r>
        <w:rPr>
          <w:rFonts w:eastAsia="Calibri" w:cs="Calibri" w:ascii="Calibri" w:hAnsi="Calibri"/>
          <w:sz w:val="22"/>
          <w:szCs w:val="22"/>
        </w:rPr>
        <w:t xml:space="preserve">  </w:t>
      </w:r>
      <w:r>
        <w:rPr>
          <w:sz w:val="22"/>
          <w:szCs w:val="22"/>
        </w:rPr>
      </w:r>
      <m:oMath xmlns:m="http://schemas.openxmlformats.org/officeDocument/2006/math">
        <m:r>
          <w:rPr>
            <w:rFonts w:ascii="Cambria Math" w:hAnsi="Cambria Math"/>
          </w:rPr>
          <m:t xml:space="preserve">2900</m:t>
        </m:r>
        <m:r>
          <w:rPr>
            <w:rFonts w:ascii="Cambria Math" w:hAnsi="Cambria Math"/>
          </w:rPr>
          <m:t xml:space="preserve">Κ</m:t>
        </m:r>
      </m:oMath>
      <w:r>
        <w:rPr>
          <w:rFonts w:eastAsia="Calibri" w:cs="Calibri" w:ascii="Calibri" w:hAnsi="Calibri"/>
          <w:sz w:val="22"/>
          <w:szCs w:val="22"/>
        </w:rPr>
        <w:t xml:space="preserve">        ,        </w:t>
      </w:r>
      <w:r>
        <w:rPr>
          <w:rFonts w:eastAsia="Calibri" w:cs="Calibri" w:ascii="Calibri" w:hAnsi="Calibri"/>
          <w:b/>
          <w:sz w:val="22"/>
          <w:szCs w:val="22"/>
        </w:rPr>
        <w:t>(β)</w:t>
      </w:r>
      <w:r>
        <w:rPr>
          <w:rFonts w:eastAsia="Calibri" w:cs="Calibri" w:ascii="Calibri" w:hAnsi="Calibri"/>
          <w:sz w:val="22"/>
          <w:szCs w:val="22"/>
        </w:rPr>
        <w:t xml:space="preserve">  </w:t>
      </w:r>
      <w:r>
        <w:rPr>
          <w:sz w:val="22"/>
          <w:szCs w:val="22"/>
        </w:rPr>
      </w:r>
      <m:oMath xmlns:m="http://schemas.openxmlformats.org/officeDocument/2006/math">
        <m:r>
          <w:rPr>
            <w:rFonts w:ascii="Cambria Math" w:hAnsi="Cambria Math"/>
          </w:rPr>
          <m:t xml:space="preserve">5800</m:t>
        </m:r>
        <m:r>
          <w:rPr>
            <w:rFonts w:ascii="Cambria Math" w:hAnsi="Cambria Math"/>
          </w:rPr>
          <m:t xml:space="preserve">Κ</m:t>
        </m:r>
      </m:oMath>
      <w:r>
        <w:rPr>
          <w:rFonts w:eastAsia="Calibri" w:cs="Calibri" w:ascii="Calibri" w:hAnsi="Calibri"/>
          <w:sz w:val="22"/>
          <w:szCs w:val="22"/>
        </w:rPr>
        <w:t xml:space="preserve">        ,        </w:t>
      </w:r>
      <w:r>
        <w:rPr>
          <w:rFonts w:eastAsia="Calibri" w:cs="Calibri" w:ascii="Calibri" w:hAnsi="Calibri"/>
          <w:b/>
          <w:sz w:val="22"/>
          <w:szCs w:val="22"/>
        </w:rPr>
        <w:t>(γ)</w:t>
      </w:r>
      <w:r>
        <w:rPr>
          <w:rFonts w:eastAsia="Calibri" w:cs="Calibri" w:ascii="Calibri" w:hAnsi="Calibri"/>
          <w:sz w:val="22"/>
          <w:szCs w:val="22"/>
        </w:rPr>
        <w:t xml:space="preserve">  </w:t>
      </w:r>
      <w:r>
        <w:rPr>
          <w:sz w:val="22"/>
          <w:szCs w:val="22"/>
        </w:rPr>
      </w:r>
      <m:oMath xmlns:m="http://schemas.openxmlformats.org/officeDocument/2006/math">
        <m:r>
          <w:rPr>
            <w:rFonts w:ascii="Cambria Math" w:hAnsi="Cambria Math"/>
          </w:rPr>
          <m:t xml:space="preserve">11600</m:t>
        </m:r>
        <m:r>
          <w:rPr>
            <w:rFonts w:ascii="Cambria Math" w:hAnsi="Cambria Math"/>
          </w:rPr>
          <m:t xml:space="preserve">Κ</m:t>
        </m:r>
      </m:oMath>
    </w:p>
    <w:p>
      <w:pPr>
        <w:pStyle w:val="Normal1"/>
        <w:tabs>
          <w:tab w:val="clear" w:pos="720"/>
          <w:tab w:val="left" w:pos="5954" w:leader="none"/>
        </w:tabs>
        <w:spacing w:lineRule="auto" w:line="240"/>
        <w:ind w:right="3684" w:hanging="0"/>
        <w:rPr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 xml:space="preserve">2.2.Α. </w:t>
      </w:r>
      <w:r>
        <w:rPr>
          <w:rFonts w:eastAsia="Calibri" w:cs="Calibri" w:ascii="Calibri" w:hAnsi="Calibri"/>
          <w:sz w:val="22"/>
          <w:szCs w:val="22"/>
        </w:rPr>
        <w:t>Να επιλέξετε την ορθή απάντηση.</w:t>
      </w:r>
    </w:p>
    <w:p>
      <w:pPr>
        <w:pStyle w:val="Normal1"/>
        <w:spacing w:lineRule="auto" w:line="240"/>
        <w:ind w:firstLine="720"/>
        <w:jc w:val="right"/>
        <w:rPr>
          <w:sz w:val="22"/>
          <w:szCs w:val="22"/>
        </w:rPr>
      </w:pPr>
      <w:r>
        <w:rPr>
          <w:rFonts w:eastAsia="Calibri" w:cs="Calibri" w:ascii="Calibri" w:hAnsi="Calibri"/>
          <w:b/>
          <w:i/>
          <w:sz w:val="22"/>
          <w:szCs w:val="22"/>
        </w:rPr>
        <w:t>Μονάδες 4</w:t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>2.2.B.</w:t>
      </w:r>
      <w:r>
        <w:rPr>
          <w:rFonts w:eastAsia="Calibri" w:cs="Calibri" w:ascii="Calibri" w:hAnsi="Calibri"/>
          <w:sz w:val="22"/>
          <w:szCs w:val="22"/>
        </w:rPr>
        <w:t xml:space="preserve"> Να αιτιολογήσετε την επιλογή σας</w:t>
      </w:r>
      <w:r>
        <w:rPr>
          <w:rFonts w:eastAsia="Calibri" w:cs="Calibri" w:ascii="Calibri" w:hAnsi="Calibri"/>
          <w:i/>
          <w:sz w:val="22"/>
          <w:szCs w:val="22"/>
        </w:rPr>
        <w:t>.</w:t>
      </w:r>
    </w:p>
    <w:p>
      <w:pPr>
        <w:pStyle w:val="Normal1"/>
        <w:spacing w:lineRule="auto" w:line="240"/>
        <w:ind w:firstLine="720"/>
        <w:jc w:val="right"/>
        <w:rPr>
          <w:sz w:val="22"/>
          <w:szCs w:val="22"/>
        </w:rPr>
      </w:pPr>
      <w:r>
        <w:rPr>
          <w:rFonts w:eastAsia="Calibri" w:cs="Calibri" w:ascii="Calibri" w:hAnsi="Calibri"/>
          <w:b/>
          <w:i/>
          <w:sz w:val="22"/>
          <w:szCs w:val="22"/>
        </w:rPr>
        <w:t>Μονάδες 9</w:t>
      </w:r>
    </w:p>
    <w:p>
      <w:pPr>
        <w:pStyle w:val="Normal1"/>
        <w:spacing w:lineRule="auto" w:line="240"/>
        <w:ind w:firstLine="720"/>
        <w:jc w:val="right"/>
        <w:rPr>
          <w:rFonts w:ascii="Calibri" w:hAnsi="Calibri" w:eastAsia="Calibri" w:cs="Calibri"/>
          <w:b/>
          <w:b/>
          <w:i/>
          <w:i/>
          <w:sz w:val="22"/>
          <w:szCs w:val="22"/>
        </w:rPr>
      </w:pPr>
      <w:r>
        <w:rPr>
          <w:rFonts w:eastAsia="Calibri" w:cs="Calibri" w:ascii="Calibri" w:hAnsi="Calibri"/>
          <w:b/>
          <w:i/>
          <w:sz w:val="22"/>
          <w:szCs w:val="22"/>
        </w:rPr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2" name="image7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6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25244 / B1                                                   </w:t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 7.4 Φαινόμενο Compton)</w:t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2933700"/>
            <wp:effectExtent l="0" t="0" r="0" b="0"/>
            <wp:docPr id="3" name="image3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9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4" name="image8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6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6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25490 / B2                                                   </w:t>
        </w:r>
      </w:hyperlink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7.3 Το φωτοηλεκτρικό φαινόμενο)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4368800"/>
            <wp:effectExtent l="0" t="0" r="0" b="0"/>
            <wp:docPr id="5" name="image7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4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6" name="image6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6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9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25720 / B1                                                   </w:t>
        </w:r>
      </w:hyperlink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7.3 Το φωτοηλεκτρικό φαινόμενο)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2120900"/>
            <wp:effectExtent l="0" t="0" r="0" b="0"/>
            <wp:docPr id="7" name="image6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1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/>
      </w:pPr>
      <w:r>
        <w:rPr/>
      </w:r>
    </w:p>
    <w:p>
      <w:pPr>
        <w:pStyle w:val="Normal1"/>
        <w:spacing w:lineRule="auto" w:line="240"/>
        <w:rPr/>
      </w:pPr>
      <w:r>
        <w:rPr/>
      </w:r>
    </w:p>
    <w:p>
      <w:pPr>
        <w:pStyle w:val="Normal1"/>
        <w:spacing w:lineRule="auto" w:line="240"/>
        <w:rPr/>
      </w:pPr>
      <w:r>
        <w:rPr/>
      </w:r>
    </w:p>
    <w:p>
      <w:pPr>
        <w:pStyle w:val="Normal1"/>
        <w:spacing w:lineRule="auto" w:line="240"/>
        <w:rPr/>
      </w:pPr>
      <w:r>
        <w:rPr/>
      </w:r>
    </w:p>
    <w:p>
      <w:pPr>
        <w:pStyle w:val="Normal1"/>
        <w:spacing w:lineRule="auto" w:line="240"/>
        <w:rPr/>
      </w:pPr>
      <w:r>
        <w:rPr/>
      </w:r>
    </w:p>
    <w:p>
      <w:pPr>
        <w:pStyle w:val="Normal1"/>
        <w:spacing w:lineRule="auto" w:line="240"/>
        <w:rPr/>
      </w:pPr>
      <w:r>
        <w:rPr/>
        <w:drawing>
          <wp:inline distT="0" distB="0" distL="0" distR="0">
            <wp:extent cx="485775" cy="409575"/>
            <wp:effectExtent l="0" t="0" r="0" b="0"/>
            <wp:docPr id="8" name="image3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5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25996 / B2                                                   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7.4 Φαινόμενο Compton)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4394200"/>
            <wp:effectExtent l="0" t="0" r="0" b="0"/>
            <wp:docPr id="9" name="image5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3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10" name="image8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4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14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26256 / B2                                                   </w:t>
        </w:r>
      </w:hyperlink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 7.2 Η ακτινοβολία του μέλανος σώματος)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3784600"/>
            <wp:effectExtent l="0" t="0" r="0" b="0"/>
            <wp:docPr id="11" name="image4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7.pn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12" name="image6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4.pn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17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26257 / B1                                                   </w:t>
        </w:r>
      </w:hyperlink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 7.2 Η ακτινοβολία του μέλανος σώματος)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4343400"/>
            <wp:effectExtent l="0" t="0" r="0" b="0"/>
            <wp:docPr id="13" name="image3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2.pn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698500"/>
            <wp:effectExtent l="0" t="0" r="0" b="0"/>
            <wp:docPr id="14" name="image6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3.pn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15" name="image8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5.pn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21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26352 / B2                                                   </w:t>
        </w:r>
      </w:hyperlink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7.4 Φαινόμενο Compton)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2463800"/>
            <wp:effectExtent l="0" t="0" r="0" b="0"/>
            <wp:docPr id="16" name="image4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4.png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17" name="image2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7.png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24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26530 / B1                                                   </w:t>
        </w:r>
      </w:hyperlink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7.2 Η ακτινοβολία του μέλανος σώματος)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2324100"/>
            <wp:effectExtent l="0" t="0" r="0" b="0"/>
            <wp:docPr id="18" name="image7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2.png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3797300"/>
            <wp:effectExtent l="0" t="0" r="0" b="0"/>
            <wp:docPr id="19" name="image2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4.png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20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28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26922 / B1                                                  </w:t>
        </w:r>
      </w:hyperlink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7.6 Αρχή της Αβεβαιότητας, 7.7 Κυματοσυνάρτηση και εξίσωση Schrödinger (Σρέντινγκερ))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3505200"/>
            <wp:effectExtent l="0" t="0" r="0" b="0"/>
            <wp:docPr id="21" name="image8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88.png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1219200"/>
            <wp:effectExtent l="0" t="0" r="0" b="0"/>
            <wp:docPr id="22" name="image2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png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" w:hAnsi="Cambria" w:eastAsia="Cambria" w:cs="Cambria"/>
          <w:b/>
          <w:b/>
          <w:color w:val="0000FF"/>
          <w:sz w:val="22"/>
          <w:szCs w:val="22"/>
          <w:highlight w:val="red"/>
        </w:rPr>
      </w:pPr>
      <w:r>
        <w:rPr>
          <w:rFonts w:eastAsia="Cambria" w:cs="Cambria" w:ascii="Cambria" w:hAnsi="Cambria"/>
          <w:b/>
          <w:color w:val="0000FF"/>
          <w:sz w:val="22"/>
          <w:szCs w:val="22"/>
          <w:highlight w:val="red"/>
        </w:rPr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23" name="image1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4.png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32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27993 / B2                                                   </w:t>
        </w:r>
      </w:hyperlink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7.3 Το φωτοηλεκτρικό φαινόμενο)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2438400"/>
            <wp:effectExtent l="0" t="0" r="0" b="0"/>
            <wp:docPr id="24" name="image2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png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25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35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28002 / B1                                                   </w:t>
        </w:r>
      </w:hyperlink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7.2 Η ακτινοβολία του μέλανος σώματος)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2578100"/>
            <wp:effectExtent l="0" t="0" r="0" b="0"/>
            <wp:docPr id="26" name="image2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27" name="image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2.png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38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28255 / B1                                                   </w:t>
        </w:r>
      </w:hyperlink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7.3 Το φωτοηλεκτρικό φαινόμενο)</w:t>
      </w:r>
    </w:p>
    <w:p>
      <w:pPr>
        <w:pStyle w:val="Normal1"/>
        <w:spacing w:lineRule="auto" w:line="240"/>
        <w:ind w:left="-141" w:hanging="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4457700"/>
            <wp:effectExtent l="0" t="0" r="0" b="0"/>
            <wp:docPr id="28" name="image2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jc w:val="both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jc w:val="both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29" name="image3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7.png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41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28528 / B1                                                   </w:t>
        </w:r>
      </w:hyperlink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7.4 Φαινόμενο Compton)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4508500"/>
            <wp:effectExtent l="0" t="0" r="0" b="0"/>
            <wp:docPr id="30" name="image4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9.png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31" name="image4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46.png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44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28535 / B2                                                   </w:t>
        </w:r>
      </w:hyperlink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7.6 Αρχή της Αβεβαιότητας)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2260600"/>
            <wp:effectExtent l="0" t="0" r="0" b="0"/>
            <wp:docPr id="32" name="image6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9.png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2120900"/>
            <wp:effectExtent l="0" t="0" r="0" b="0"/>
            <wp:docPr id="33" name="image8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80.png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34" name="image5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2.png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48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28758 / B2                                                   </w:t>
        </w:r>
      </w:hyperlink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7.3 Το φωτοηλεκτρικό φαινόμενο)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1879600"/>
            <wp:effectExtent l="0" t="0" r="0" b="0"/>
            <wp:docPr id="35" name="image7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70.png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3314700"/>
            <wp:effectExtent l="0" t="0" r="0" b="0"/>
            <wp:docPr id="36" name="image2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" w:hAnsi="Cambria" w:eastAsia="Cambria" w:cs="Cambria"/>
          <w:b/>
          <w:b/>
          <w:color w:val="0000FF"/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37" name="image8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83.png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52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30308 / B2                                                   </w:t>
        </w:r>
      </w:hyperlink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7.2 Η ακτινοβολία του μέλανος σώματος)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2324100"/>
            <wp:effectExtent l="0" t="0" r="0" b="0"/>
            <wp:docPr id="38" name="image8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1.png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39" name="image4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40.png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55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30310 / B1                                                   </w:t>
        </w:r>
      </w:hyperlink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7.3 Το φωτοηλεκτρικό φαινόμενο)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3048000"/>
            <wp:effectExtent l="0" t="0" r="0" b="0"/>
            <wp:docPr id="40" name="image4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2.png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41" name="image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9.png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58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30510 / B1                                                   </w:t>
        </w:r>
      </w:hyperlink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7.3 Το φωτοηλεκτρικό φαινόμενο)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3289300"/>
            <wp:effectExtent l="0" t="0" r="0" b="0"/>
            <wp:docPr id="42" name="image5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0.png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1981200"/>
            <wp:effectExtent l="0" t="0" r="0" b="0"/>
            <wp:docPr id="43" name="image3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4.png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44" name="image1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7.png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62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30512 / B2                                                   </w:t>
        </w:r>
      </w:hyperlink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7.4 Φαινόμενο Compton)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3657600"/>
            <wp:effectExtent l="0" t="0" r="0" b="0"/>
            <wp:docPr id="45" name="image7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78.png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jc w:val="both"/>
        <w:rPr>
          <w:rFonts w:ascii="Cambria" w:hAnsi="Cambria" w:eastAsia="Cambria" w:cs="Cambria"/>
          <w:b/>
          <w:b/>
          <w:color w:val="0000FF"/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46" name="image6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2.png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65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31670 / B2                                                   </w:t>
        </w:r>
      </w:hyperlink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7.5 Η Κυματική Φύση της Ύλης)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2133600"/>
            <wp:effectExtent l="0" t="0" r="0" b="0"/>
            <wp:docPr id="47" name="image3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0.png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48" name="image1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png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68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31758 / B1                                                   </w:t>
        </w:r>
      </w:hyperlink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7.6 Αρχή της Αβεβαιότητας)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2374900"/>
            <wp:effectExtent l="0" t="0" r="0" b="0"/>
            <wp:docPr id="49" name="image4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8.png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jc w:val="both"/>
        <w:rPr>
          <w:rFonts w:ascii="Cambria" w:hAnsi="Cambria" w:eastAsia="Cambria" w:cs="Cambria"/>
          <w:b/>
          <w:b/>
          <w:color w:val="0000FF"/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50" name="image5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4.png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71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32862 / B2                                                </w:t>
        </w:r>
      </w:hyperlink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7.3 Το φωτοηλεκτρικό φαινόμενο)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2501900"/>
            <wp:effectExtent l="0" t="0" r="0" b="0"/>
            <wp:docPr id="51" name="image7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71.png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jc w:val="both"/>
        <w:rPr>
          <w:rFonts w:ascii="Cambria" w:hAnsi="Cambria" w:eastAsia="Cambria" w:cs="Cambria"/>
          <w:b/>
          <w:b/>
          <w:color w:val="0000FF"/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</w:r>
      <w:r>
        <w:br w:type="page"/>
      </w:r>
    </w:p>
    <w:p>
      <w:pPr>
        <w:pStyle w:val="Normal1"/>
        <w:spacing w:lineRule="auto" w:line="240"/>
        <w:jc w:val="both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52" name="image6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7.png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74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34115 / B2                                                </w:t>
        </w:r>
      </w:hyperlink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7.4 Φαινόμενο Compton)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3556000"/>
            <wp:effectExtent l="0" t="0" r="0" b="0"/>
            <wp:docPr id="53" name="image3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3.png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jc w:val="both"/>
        <w:rPr>
          <w:rFonts w:ascii="Cambria" w:hAnsi="Cambria" w:eastAsia="Cambria" w:cs="Cambria"/>
          <w:b/>
          <w:b/>
          <w:color w:val="0000FF"/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</w:r>
      <w:r>
        <w:br w:type="page"/>
      </w:r>
    </w:p>
    <w:p>
      <w:pPr>
        <w:pStyle w:val="Normal1"/>
        <w:spacing w:lineRule="auto" w:line="240"/>
        <w:jc w:val="both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54" name="image5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5.png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77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34284 / B2                                                </w:t>
        </w:r>
      </w:hyperlink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2.5 Στάσιμα Κύματα, 7.6 Αρχή της Αβεβαιότητας, 7.7 Κυματοσυνάρτηση και εξίσωση Schrödinger (Σρέντινγκερ))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3340100"/>
            <wp:effectExtent l="0" t="0" r="0" b="0"/>
            <wp:docPr id="55" name="image4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41.png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jc w:val="both"/>
        <w:rPr>
          <w:rFonts w:ascii="Cambria" w:hAnsi="Cambria" w:eastAsia="Cambria" w:cs="Cambria"/>
          <w:b/>
          <w:b/>
          <w:color w:val="0000FF"/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</w:r>
    </w:p>
    <w:p>
      <w:pPr>
        <w:pStyle w:val="Normal1"/>
        <w:spacing w:lineRule="auto" w:line="240"/>
        <w:jc w:val="both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56" name="image7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7.png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80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34839 / B1                                                </w:t>
        </w:r>
      </w:hyperlink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  <w:t>(ΥΛΗ: 7.6 Αρχή της Αβεβαιότητας)</w:t>
      </w:r>
    </w:p>
    <w:p>
      <w:pPr>
        <w:pStyle w:val="Normal1"/>
        <w:spacing w:lineRule="auto" w:line="24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sz w:val="22"/>
          <w:szCs w:val="22"/>
        </w:rPr>
        <w:drawing>
          <wp:inline distT="0" distB="0" distL="0" distR="0">
            <wp:extent cx="5731510" cy="2247900"/>
            <wp:effectExtent l="0" t="0" r="0" b="0"/>
            <wp:docPr id="57" name="image7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73.png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ind w:left="-141" w:hanging="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</w:r>
    </w:p>
    <w:sectPr>
      <w:headerReference w:type="default" r:id="rId82"/>
      <w:headerReference w:type="first" r:id="rId83"/>
      <w:footerReference w:type="default" r:id="rId84"/>
      <w:footerReference w:type="first" r:id="rId85"/>
      <w:type w:val="nextPage"/>
      <w:pgSz w:w="11906" w:h="16838"/>
      <w:pgMar w:left="1440" w:right="1440" w:gutter="0" w:header="720" w:top="1440" w:footer="720" w:bottom="948"/>
      <w:pgNumType w:start="1" w:fmt="decimal"/>
      <w:formProt w:val="false"/>
      <w:titlePg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Arial">
    <w:charset w:val="a1"/>
    <w:family w:val="roman"/>
    <w:pitch w:val="variable"/>
  </w:font>
  <w:font w:name="Liberation Sans">
    <w:altName w:val="Arial"/>
    <w:charset w:val="a1"/>
    <w:family w:val="swiss"/>
    <w:pitch w:val="variable"/>
  </w:font>
  <w:font w:name="Cambria Math">
    <w:charset w:val="a1"/>
    <w:family w:val="roman"/>
    <w:pitch w:val="variable"/>
  </w:font>
  <w:font w:name="Calibri">
    <w:charset w:val="a1"/>
    <w:family w:val="roman"/>
    <w:pitch w:val="variable"/>
  </w:font>
  <w:font w:name="Cambria">
    <w:charset w:val="a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>
        <w:rFonts w:ascii="Cambria" w:hAnsi="Cambria" w:eastAsia="Cambria" w:cs="Cambria"/>
        <w:b/>
        <w:b/>
        <w:sz w:val="24"/>
        <w:szCs w:val="24"/>
        <w:shd w:fill="CCCCCC" w:val="clear"/>
      </w:rPr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>
        <w:rFonts w:ascii="Cambria Math" w:hAnsi="Cambria Math" w:eastAsia="Cambria Math" w:cs="Cambria Math"/>
      </w:rPr>
    </w:pPr>
    <w:r>
      <w:rPr>
        <w:rFonts w:eastAsia="Cambria Math" w:cs="Cambria Math" w:ascii="Cambria Math" w:hAnsi="Cambria Math"/>
      </w:rPr>
    </w:r>
  </w:p>
  <w:tbl>
    <w:tblPr>
      <w:tblStyle w:val="Table1"/>
      <w:tblW w:w="9000" w:type="dxa"/>
      <w:jc w:val="left"/>
      <w:tblInd w:w="0" w:type="dxa"/>
      <w:tblLayout w:type="fixed"/>
      <w:tblCellMar>
        <w:top w:w="100" w:type="dxa"/>
        <w:left w:w="100" w:type="dxa"/>
        <w:bottom w:w="100" w:type="dxa"/>
        <w:right w:w="100" w:type="dxa"/>
      </w:tblCellMar>
      <w:tblLook w:val="0600"/>
    </w:tblPr>
    <w:tblGrid>
      <w:gridCol w:w="7884"/>
      <w:gridCol w:w="1115"/>
    </w:tblGrid>
    <w:tr>
      <w:trPr/>
      <w:tc>
        <w:tcPr>
          <w:tcW w:w="7884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fill="auto" w:val="clear"/>
        </w:tcPr>
        <w:p>
          <w:pPr>
            <w:pStyle w:val="Normal1"/>
            <w:widowControl w:val="false"/>
            <w:jc w:val="right"/>
            <w:rPr>
              <w:rFonts w:ascii="Cambria Math" w:hAnsi="Cambria Math" w:eastAsia="Cambria Math" w:cs="Cambria Math"/>
              <w:b/>
              <w:b/>
              <w:color w:val="0000FF"/>
              <w:sz w:val="24"/>
              <w:szCs w:val="24"/>
            </w:rPr>
          </w:pPr>
          <w:r>
            <w:rPr/>
          </w:r>
        </w:p>
      </w:tc>
      <w:tc>
        <w:tcPr>
          <w:tcW w:w="11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fill="auto" w:val="clear"/>
        </w:tcPr>
        <w:p>
          <w:pPr>
            <w:pStyle w:val="Normal1"/>
            <w:widowControl w:val="false"/>
            <w:ind w:left="-141" w:hanging="0"/>
            <w:jc w:val="center"/>
            <w:rPr>
              <w:rFonts w:ascii="Cambria Math" w:hAnsi="Cambria Math" w:eastAsia="Cambria Math" w:cs="Cambria Math"/>
              <w:b/>
              <w:b/>
              <w:color w:val="FFFFFF"/>
              <w:sz w:val="42"/>
              <w:szCs w:val="42"/>
              <w:highlight w:val="darkBlue"/>
            </w:rPr>
          </w:pPr>
          <w:r>
            <w:rPr/>
            <w:fldChar w:fldCharType="begin"/>
          </w:r>
          <w:r>
            <w:rPr/>
            <w:instrText xml:space="preserve"> PAGE </w:instrText>
          </w:r>
          <w:r>
            <w:rPr/>
            <w:fldChar w:fldCharType="separate"/>
          </w:r>
          <w:r>
            <w:rPr/>
            <w:t>19</w:t>
          </w:r>
          <w:r>
            <w:rPr/>
            <w:fldChar w:fldCharType="end"/>
          </w:r>
        </w:p>
      </w:tc>
    </w:tr>
  </w:tbl>
  <w:p>
    <w:pPr>
      <w:pStyle w:val="Normal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l-G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l-GR" w:eastAsia="zh-CN" w:bidi="hi-IN"/>
    </w:rPr>
  </w:style>
  <w:style w:type="paragraph" w:styleId="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Style8">
    <w:name w:val="Hyperlink"/>
    <w:rPr>
      <w:color w:val="000080"/>
      <w:u w:val="single"/>
      <w:lang w:val="zxx" w:eastAsia="zxx" w:bidi="zxx"/>
    </w:rPr>
  </w:style>
  <w:style w:type="paragraph" w:styleId="Style9">
    <w:name w:val="Επικεφαλίδα"/>
    <w:basedOn w:val="Normal"/>
    <w:next w:val="Style10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0">
    <w:name w:val="Body Text"/>
    <w:basedOn w:val="Normal"/>
    <w:pPr>
      <w:spacing w:lineRule="auto" w:line="276" w:before="0" w:after="140"/>
    </w:pPr>
    <w:rPr/>
  </w:style>
  <w:style w:type="paragraph" w:styleId="Style11">
    <w:name w:val="List"/>
    <w:basedOn w:val="Style10"/>
    <w:pPr/>
    <w:rPr>
      <w:rFonts w:cs="Lucida Sans"/>
    </w:rPr>
  </w:style>
  <w:style w:type="paragraph" w:styleId="Style12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3">
    <w:name w:val="Ευρετήριο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l-GR" w:eastAsia="zh-CN" w:bidi="hi-IN"/>
    </w:rPr>
  </w:style>
  <w:style w:type="paragraph" w:styleId="Style14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tyle15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Style16">
    <w:name w:val="Κεφαλίδα και υποσέλιδο"/>
    <w:basedOn w:val="Normal"/>
    <w:qFormat/>
    <w:pPr/>
    <w:rPr/>
  </w:style>
  <w:style w:type="paragraph" w:styleId="Style17">
    <w:name w:val="Header"/>
    <w:basedOn w:val="Style16"/>
    <w:pPr/>
    <w:rPr/>
  </w:style>
  <w:style w:type="paragraph" w:styleId="Style18">
    <w:name w:val="Footer"/>
    <w:basedOn w:val="Style16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yperlink" Target="https://drive.google.com/file/d/1OHnO2BWpyxaue0crgKjKo7v9qQNE12l-/view?usp=share_link" TargetMode="External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hyperlink" Target="https://drive.google.com/file/d/1gRUKvHVp01qj1QAcIoC_IVWwwrqWpRrw/view?usp=share_link" TargetMode="Externa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hyperlink" Target="https://drive.google.com/file/d/18YG8u0jiAxqCrL-VwHk0kKh20d2aFejN/view?usp=share_link" TargetMode="External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yperlink" Target="https://drive.google.com/file/d/1c_REhtsN9RU4w0JpwsPjj-91LsGGpbKJ/view?usp=share_link" TargetMode="External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hyperlink" Target="https://drive.google.com/file/d/1Sw_CE3hTJJDD1GkmodamzQ81jY43Udnx/view?usp=share_link" TargetMode="External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hyperlink" Target="https://drive.google.com/file/d/1PuAB6ZouxrQt1Pf2fyFyfWEneGrzW7BV/view?usp=share_link" TargetMode="External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hyperlink" Target="https://drive.google.com/file/d/1PPN8vTJwgitrw2L8TZX-mzh3tCO1RVYp/view?usp=share_link" TargetMode="External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hyperlink" Target="https://drive.google.com/file/d/14MwBkrGxkxT1vtvvVsMSYRp8wc9jp9UT/view?usp=share_link" TargetMode="External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hyperlink" Target="https://drive.google.com/file/d/11hGrmWo46Ra4GphYncLEeYAH1sRyOHyU/view?usp=share_link" TargetMode="External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hyperlink" Target="https://drive.google.com/file/d/1cjmtbUi3AN2zS3HZs7FCmaM428aRCrMV/view?usp=share_link" TargetMode="External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hyperlink" Target="https://drive.google.com/file/d/1u6Dqvm7kW3qdpcdB65Vk46UgjKD01s8B/view?usp=share_link" TargetMode="External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hyperlink" Target="https://drive.google.com/file/d/1PWoIE4CwfEVExJwpisiLrMU43Z20_Wwr/view?usp=share_link" TargetMode="External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hyperlink" Target="https://drive.google.com/file/d/1OOW5W4zQz_NXxbCNfxUC6nV5X8c7WM-I/view?usp=share_link" TargetMode="External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hyperlink" Target="https://drive.google.com/file/d/1Jzh7UinNrrUlypauBdBN4CIn8FbWDCLG/view?usp=share_link" TargetMode="External"/><Relationship Id="rId53" Type="http://schemas.openxmlformats.org/officeDocument/2006/relationships/image" Target="media/image38.png"/><Relationship Id="rId54" Type="http://schemas.openxmlformats.org/officeDocument/2006/relationships/image" Target="media/image39.png"/><Relationship Id="rId55" Type="http://schemas.openxmlformats.org/officeDocument/2006/relationships/hyperlink" Target="https://drive.google.com/file/d/1a_SEI8c8Et3bg2qwNyKKKCsCX7RDdxl6/view?usp=share_link" TargetMode="External"/><Relationship Id="rId56" Type="http://schemas.openxmlformats.org/officeDocument/2006/relationships/image" Target="media/image40.png"/><Relationship Id="rId57" Type="http://schemas.openxmlformats.org/officeDocument/2006/relationships/image" Target="media/image41.png"/><Relationship Id="rId58" Type="http://schemas.openxmlformats.org/officeDocument/2006/relationships/hyperlink" Target="https://drive.google.com/file/d/1QOxQl88LWeRuiYtU7Nu4P0o2MHVxqYW-/view?usp=share_link" TargetMode="External"/><Relationship Id="rId59" Type="http://schemas.openxmlformats.org/officeDocument/2006/relationships/image" Target="media/image42.png"/><Relationship Id="rId60" Type="http://schemas.openxmlformats.org/officeDocument/2006/relationships/image" Target="media/image43.png"/><Relationship Id="rId61" Type="http://schemas.openxmlformats.org/officeDocument/2006/relationships/image" Target="media/image44.png"/><Relationship Id="rId62" Type="http://schemas.openxmlformats.org/officeDocument/2006/relationships/hyperlink" Target="https://drive.google.com/file/d/1f17pL_0atAGCVFT9RHTa_PBogVMTM94V/view?usp=share_link" TargetMode="External"/><Relationship Id="rId63" Type="http://schemas.openxmlformats.org/officeDocument/2006/relationships/image" Target="media/image45.png"/><Relationship Id="rId64" Type="http://schemas.openxmlformats.org/officeDocument/2006/relationships/image" Target="media/image46.png"/><Relationship Id="rId65" Type="http://schemas.openxmlformats.org/officeDocument/2006/relationships/hyperlink" Target="https://drive.google.com/file/d/1SaQ2ReUazilBJZQUh0VEI5_xmMj293xE/view?usp=share_link" TargetMode="External"/><Relationship Id="rId66" Type="http://schemas.openxmlformats.org/officeDocument/2006/relationships/image" Target="media/image47.png"/><Relationship Id="rId67" Type="http://schemas.openxmlformats.org/officeDocument/2006/relationships/image" Target="media/image48.png"/><Relationship Id="rId68" Type="http://schemas.openxmlformats.org/officeDocument/2006/relationships/hyperlink" Target="https://drive.google.com/file/d/1m60ZhIFJhG2CDUlPQXl3GkETAYcqc0Ai/view?usp=share_link" TargetMode="External"/><Relationship Id="rId69" Type="http://schemas.openxmlformats.org/officeDocument/2006/relationships/image" Target="media/image49.png"/><Relationship Id="rId70" Type="http://schemas.openxmlformats.org/officeDocument/2006/relationships/image" Target="media/image50.png"/><Relationship Id="rId71" Type="http://schemas.openxmlformats.org/officeDocument/2006/relationships/hyperlink" Target="https://drive.google.com/file/d/1GHjM7p9Sl6CzfqnAQ79kOl08gmNw2qj1/view?usp=share_link" TargetMode="External"/><Relationship Id="rId72" Type="http://schemas.openxmlformats.org/officeDocument/2006/relationships/image" Target="media/image51.png"/><Relationship Id="rId73" Type="http://schemas.openxmlformats.org/officeDocument/2006/relationships/image" Target="media/image52.png"/><Relationship Id="rId74" Type="http://schemas.openxmlformats.org/officeDocument/2006/relationships/hyperlink" Target="https://drive.google.com/file/d/1olmW4bHJxYBU--UqPMrzf4ttCAEE9U74/view?usp=share_link" TargetMode="External"/><Relationship Id="rId75" Type="http://schemas.openxmlformats.org/officeDocument/2006/relationships/image" Target="media/image53.png"/><Relationship Id="rId76" Type="http://schemas.openxmlformats.org/officeDocument/2006/relationships/image" Target="media/image54.png"/><Relationship Id="rId77" Type="http://schemas.openxmlformats.org/officeDocument/2006/relationships/hyperlink" Target="https://drive.google.com/file/d/1Ktz79xPzf0-hirrmJTgj6wg2rD-mVeIO/view?usp=share_link" TargetMode="External"/><Relationship Id="rId78" Type="http://schemas.openxmlformats.org/officeDocument/2006/relationships/image" Target="media/image55.png"/><Relationship Id="rId79" Type="http://schemas.openxmlformats.org/officeDocument/2006/relationships/image" Target="media/image56.png"/><Relationship Id="rId80" Type="http://schemas.openxmlformats.org/officeDocument/2006/relationships/hyperlink" Target="https://drive.google.com/file/d/1INDU1wjgxcu5Br1D9VTCmpIPxKLqH0Q6/view?usp=share_link" TargetMode="External"/><Relationship Id="rId81" Type="http://schemas.openxmlformats.org/officeDocument/2006/relationships/image" Target="media/image57.png"/><Relationship Id="rId82" Type="http://schemas.openxmlformats.org/officeDocument/2006/relationships/header" Target="header1.xml"/><Relationship Id="rId83" Type="http://schemas.openxmlformats.org/officeDocument/2006/relationships/header" Target="header2.xml"/><Relationship Id="rId84" Type="http://schemas.openxmlformats.org/officeDocument/2006/relationships/footer" Target="footer1.xml"/><Relationship Id="rId85" Type="http://schemas.openxmlformats.org/officeDocument/2006/relationships/footer" Target="footer2.xml"/><Relationship Id="rId86" Type="http://schemas.openxmlformats.org/officeDocument/2006/relationships/fontTable" Target="fontTable.xml"/><Relationship Id="rId87" Type="http://schemas.openxmlformats.org/officeDocument/2006/relationships/settings" Target="settings.xml"/><Relationship Id="rId8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LibreOffice/7.4.2.3$Windows_X86_64 LibreOffice_project/382eef1f22670f7f4118c8c2dd222ec7ad009daf</Application>
  <AppVersion>15.0000</AppVersion>
  <Pages>19</Pages>
  <Words>361</Words>
  <Characters>1719</Characters>
  <CharactersWithSpaces>3398</CharactersWithSpaces>
  <Paragraphs>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el-GR</dc:language>
  <cp:lastModifiedBy/>
  <dcterms:modified xsi:type="dcterms:W3CDTF">2025-02-05T16:53:42Z</dcterms:modified>
  <cp:revision>1</cp:revision>
  <dc:subject/>
  <dc:title/>
</cp:coreProperties>
</file>