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media/image39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media/image47.png" ContentType="image/pn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14"/>
        <w:rPr>
          <w:rFonts w:ascii="Cambria Math" w:hAnsi="Cambria Math" w:eastAsia="Cambria Math" w:cs="Cambria Math"/>
          <w:color w:val="0000FF"/>
          <w:sz w:val="6"/>
          <w:szCs w:val="6"/>
        </w:rPr>
      </w:pPr>
      <w:r>
        <w:rPr>
          <w:rFonts w:eastAsia="Cambria Math" w:cs="Cambria Math" w:ascii="Cambria Math" w:hAnsi="Cambria Math"/>
          <w:color w:val="0000FF"/>
          <w:sz w:val="6"/>
          <w:szCs w:val="6"/>
        </w:rPr>
      </w:r>
      <w:bookmarkStart w:id="0" w:name="_9u1zvkasiva4"/>
      <w:bookmarkStart w:id="1" w:name="_9u1zvkasiva4"/>
      <w:bookmarkEnd w:id="1"/>
    </w:p>
    <w:p>
      <w:pPr>
        <w:pStyle w:val="Style14"/>
        <w:jc w:val="center"/>
        <w:rPr>
          <w:sz w:val="40"/>
          <w:szCs w:val="40"/>
        </w:rPr>
      </w:pPr>
      <w:r>
        <w:rPr>
          <w:rFonts w:eastAsia="Cambria Math" w:cs="Cambria Math" w:ascii="Cambria Math" w:hAnsi="Cambria Math"/>
          <w:sz w:val="40"/>
          <w:szCs w:val="40"/>
        </w:rPr>
        <w:t xml:space="preserve">ΤΡΑΠΕΖΑ ΘΕΜΑΤΩΝ </w:t>
      </w:r>
    </w:p>
    <w:p>
      <w:pPr>
        <w:pStyle w:val="Normal1"/>
        <w:jc w:val="center"/>
        <w:rPr>
          <w:sz w:val="26"/>
          <w:szCs w:val="26"/>
        </w:rPr>
      </w:pPr>
      <w:r>
        <w:rPr>
          <w:rFonts w:eastAsia="Cambria Math" w:cs="Cambria Math" w:ascii="Cambria Math" w:hAnsi="Cambria Math"/>
          <w:sz w:val="26"/>
          <w:szCs w:val="26"/>
        </w:rPr>
        <w:t>ΦΥΣΙΚΗ Γ’ ΛΥΚΕΙΟΥ</w:t>
      </w:r>
    </w:p>
    <w:p>
      <w:pPr>
        <w:pStyle w:val="Normal1"/>
        <w:jc w:val="center"/>
        <w:rPr>
          <w:sz w:val="40"/>
          <w:szCs w:val="40"/>
        </w:rPr>
      </w:pPr>
      <w:r>
        <w:rPr>
          <w:rFonts w:eastAsia="Cambria Math" w:cs="Cambria Math" w:ascii="Cambria Math" w:hAnsi="Cambria Math"/>
          <w:sz w:val="40"/>
          <w:szCs w:val="40"/>
        </w:rPr>
        <w:t>Δ’ ΘΕΜΑ -ΣΥΝΔΥΑΣΤΙΚΕΣ</w:t>
      </w:r>
    </w:p>
    <w:p>
      <w:pPr>
        <w:pStyle w:val="Normal1"/>
        <w:ind w:left="4320" w:hanging="0"/>
        <w:jc w:val="center"/>
        <w:rPr>
          <w:rFonts w:ascii="Georgia" w:hAnsi="Georgia" w:eastAsia="Georgia" w:cs="Georgia"/>
          <w:i/>
          <w:i/>
          <w:sz w:val="20"/>
          <w:szCs w:val="20"/>
        </w:rPr>
      </w:pPr>
      <w:r>
        <w:rPr/>
      </w:r>
    </w:p>
    <w:p>
      <w:pPr>
        <w:pStyle w:val="Normal1"/>
        <w:ind w:right="-454" w:hanging="0"/>
        <w:jc w:val="right"/>
        <w:rPr>
          <w:rFonts w:ascii="Georgia" w:hAnsi="Georgia" w:eastAsia="Georgia" w:cs="Georgia"/>
          <w:i/>
          <w:i/>
          <w:sz w:val="20"/>
          <w:szCs w:val="20"/>
        </w:rPr>
      </w:pPr>
      <w:r>
        <w:rPr>
          <w:rFonts w:eastAsia="Georgia" w:cs="Georgia" w:ascii="Georgia" w:hAnsi="Georgia"/>
          <w:i/>
          <w:sz w:val="20"/>
          <w:szCs w:val="20"/>
        </w:rPr>
      </w:r>
    </w:p>
    <w:p>
      <w:pPr>
        <w:pStyle w:val="Normal1"/>
        <w:spacing w:lineRule="auto" w:line="360"/>
        <w:rPr>
          <w:rFonts w:ascii="Cambria Math" w:hAnsi="Cambria Math" w:eastAsia="Cambria Math" w:cs="Cambria Math"/>
        </w:rPr>
      </w:pPr>
      <w:r>
        <w:rPr/>
        <w:drawing>
          <wp:inline distT="0" distB="0" distL="0" distR="0">
            <wp:extent cx="387985" cy="313690"/>
            <wp:effectExtent l="0" t="0" r="0" b="0"/>
            <wp:docPr id="1" name="image4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2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23137 / Δ                                                      </w:t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</w:t>
      </w:r>
      <w:r>
        <w:rPr>
          <w:rFonts w:eastAsia="Cambria" w:cs="Cambria" w:ascii="Cambria" w:hAnsi="Cambria"/>
          <w:b/>
          <w:color w:val="0000FF"/>
          <w:highlight w:val="white"/>
        </w:rPr>
        <w:t>ΥΛΗ:</w:t>
      </w:r>
      <w:r>
        <w:rPr>
          <w:rFonts w:eastAsia="Cambria" w:cs="Cambria" w:ascii="Cambria" w:hAnsi="Cambria"/>
          <w:b/>
          <w:color w:val="0000FF"/>
        </w:rPr>
        <w:t xml:space="preserve"> 5.3 Κεντρική ελαστική κρούση δύο σφαιρών, 1.2 Περιοδικά φαινόμενα, 1.3 Απλή αρμονική ταλάντωση)</w:t>
      </w:r>
    </w:p>
    <w:p>
      <w:pPr>
        <w:pStyle w:val="Normal1"/>
        <w:spacing w:lineRule="auto" w:line="360"/>
        <w:jc w:val="both"/>
        <w:rPr>
          <w:rFonts w:ascii="Calibri" w:hAnsi="Calibri" w:eastAsia="Calibri" w:cs="Calibri"/>
          <w:sz w:val="8"/>
          <w:szCs w:val="8"/>
        </w:rPr>
      </w:pPr>
      <w:r>
        <w:rPr>
          <w:rFonts w:eastAsia="Calibri" w:cs="Calibri" w:ascii="Calibri" w:hAnsi="Calibri"/>
          <w:sz w:val="8"/>
          <w:szCs w:val="8"/>
        </w:rPr>
      </w:r>
    </w:p>
    <w:p>
      <w:pPr>
        <w:pStyle w:val="Normal1"/>
        <w:spacing w:lineRule="auto" w:line="36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 xml:space="preserve">Σώμα μάζας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1</m:t>
        </m:r>
        <m:r>
          <w:rPr>
            <w:rFonts w:ascii="Cambria Math" w:hAnsi="Cambria Math"/>
          </w:rPr>
          <m:t xml:space="preserve">kg</m:t>
        </m:r>
      </m:oMath>
      <w:r>
        <w:rPr>
          <w:rFonts w:eastAsia="Calibri" w:cs="Calibri" w:ascii="Calibri" w:hAnsi="Calibri"/>
        </w:rPr>
        <w:t xml:space="preserve"> αφήνεται να πέσει ελεύθερα από ύψος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h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5</m:t>
        </m:r>
        <m:r>
          <w:rPr>
            <w:rFonts w:ascii="Cambria Math" w:hAnsi="Cambria Math"/>
          </w:rPr>
          <m:t xml:space="preserve">m</m:t>
        </m:r>
      </m:oMath>
      <w:r>
        <w:rPr>
          <w:rFonts w:eastAsia="Calibri" w:cs="Calibri" w:ascii="Calibri" w:hAnsi="Calibri"/>
        </w:rPr>
        <w:t xml:space="preserve"> πάνω σε δίσκο μάζας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4</m:t>
        </m:r>
        <m:r>
          <w:rPr>
            <w:rFonts w:ascii="Cambria Math" w:hAnsi="Cambria Math"/>
          </w:rPr>
          <m:t xml:space="preserve">kg</m:t>
        </m:r>
      </m:oMath>
      <w:r>
        <w:rPr>
          <w:rFonts w:eastAsia="Calibri" w:cs="Calibri" w:ascii="Calibri" w:hAnsi="Calibri"/>
        </w:rPr>
        <w:t xml:space="preserve">, ο οποίος ισορροπεί σε κατακόρυφο ιδανικό ελατήριο σταθεράς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k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100</m:t>
        </m:r>
        <m:f>
          <m:num>
            <m:r>
              <w:rPr>
                <w:rFonts w:ascii="Cambria Math" w:hAnsi="Cambria Math"/>
              </w:rPr>
              <m:t xml:space="preserve">N</m:t>
            </m:r>
          </m:num>
          <m:den>
            <m:r>
              <w:rPr>
                <w:rFonts w:ascii="Cambria Math" w:hAnsi="Cambria Math"/>
              </w:rPr>
              <m:t xml:space="preserve">m</m:t>
            </m:r>
          </m:den>
        </m:f>
      </m:oMath>
      <w:r>
        <w:rPr>
          <w:rFonts w:eastAsia="Calibri" w:cs="Calibri" w:ascii="Calibri" w:hAnsi="Calibri"/>
        </w:rPr>
        <w:t xml:space="preserve">. Η κρούση θεωρείται μετωπική και ελαστική και η διάταξη απεικονίζεται στο παρακάτω σχήμα. Αν είναι γνωστό ότι η επιτάχυνση της βαρύτητας είναι 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g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10</m:t>
        </m:r>
        <m:f>
          <m:num>
            <m:r>
              <w:rPr>
                <w:rFonts w:ascii="Cambria Math" w:hAnsi="Cambria Math"/>
              </w:rPr>
              <m:t xml:space="preserve">m</m:t>
            </m:r>
          </m:num>
          <m:den>
            <m:sSup>
              <m:e>
                <m:r>
                  <w:rPr>
                    <w:rFonts w:ascii="Cambria Math" w:hAnsi="Cambria Math"/>
                  </w:rPr>
                  <m:t xml:space="preserve">s</m:t>
                </m:r>
              </m:e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p>
          </m:den>
        </m:f>
      </m:oMath>
      <w:r>
        <w:rPr>
          <w:rFonts w:eastAsia="Calibri" w:cs="Calibri" w:ascii="Calibri" w:hAnsi="Calibri"/>
        </w:rPr>
        <w:t xml:space="preserve">  και η αντίσταση του αέρα είναι αμελητέα, να βρείτε:</w:t>
      </w:r>
    </w:p>
    <w:p>
      <w:pPr>
        <w:pStyle w:val="Normal1"/>
        <w:spacing w:lineRule="auto" w:line="360"/>
        <w:jc w:val="center"/>
        <w:rPr>
          <w:rFonts w:ascii="Calibri" w:hAnsi="Calibri" w:eastAsia="Calibri" w:cs="Calibri"/>
        </w:rPr>
      </w:pPr>
      <w:r>
        <w:rPr/>
        <w:drawing>
          <wp:inline distT="0" distB="0" distL="0" distR="0">
            <wp:extent cx="1604645" cy="1998345"/>
            <wp:effectExtent l="0" t="0" r="0" b="0"/>
            <wp:docPr id="2" name="image14.png" descr="Εικόνα που περιέχει κείμενο, κεραί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4.png" descr="Εικόνα που περιέχει κείμενο, κεραία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  <w:b/>
        </w:rPr>
        <w:t>4.1.</w:t>
      </w:r>
      <w:r>
        <w:rPr>
          <w:rFonts w:eastAsia="Calibri" w:cs="Calibri" w:ascii="Calibri" w:hAnsi="Calibri"/>
        </w:rPr>
        <w:t xml:space="preserve"> το μέτρο της ταχύτητας </w:t>
      </w:r>
      <w:r>
        <w:rPr>
          <w:rFonts w:eastAsia="Calibri" w:cs="Calibri" w:ascii="Calibri" w:hAnsi="Calibri"/>
          <w:sz w:val="24"/>
          <w:szCs w:val="24"/>
        </w:rPr>
        <w:t>υ</w:t>
      </w:r>
      <w:r>
        <w:rPr>
          <w:rFonts w:eastAsia="Calibri" w:cs="Calibri" w:ascii="Calibri" w:hAnsi="Calibri"/>
          <w:sz w:val="24"/>
          <w:szCs w:val="24"/>
          <w:vertAlign w:val="subscript"/>
        </w:rPr>
        <w:t>1</w:t>
      </w:r>
      <w:r>
        <w:rPr>
          <w:rFonts w:eastAsia="Calibri" w:cs="Calibri" w:ascii="Calibri" w:hAnsi="Calibri"/>
        </w:rPr>
        <w:t xml:space="preserve"> με την οποία το σώμα προσκρούει στον δίσκο.                    </w:t>
      </w:r>
      <w:r>
        <w:rPr>
          <w:rFonts w:eastAsia="Calibri" w:cs="Calibri" w:ascii="Calibri" w:hAnsi="Calibri"/>
          <w:b/>
          <w:i/>
        </w:rPr>
        <w:t>Μονάδες 5</w:t>
      </w:r>
    </w:p>
    <w:p>
      <w:pPr>
        <w:pStyle w:val="Normal1"/>
        <w:spacing w:lineRule="auto" w:line="36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  <w:b/>
        </w:rPr>
        <w:t>4.2.</w:t>
      </w:r>
      <w:r>
        <w:rPr>
          <w:rFonts w:eastAsia="Calibri" w:cs="Calibri" w:ascii="Calibri" w:hAnsi="Calibri"/>
        </w:rPr>
        <w:t xml:space="preserve"> τις ταχύτητες του σώματος και του δίσκου αμέσως μετά την κρούση. </w:t>
      </w:r>
    </w:p>
    <w:p>
      <w:pPr>
        <w:pStyle w:val="Normal1"/>
        <w:spacing w:lineRule="auto" w:line="360"/>
        <w:jc w:val="right"/>
        <w:rPr>
          <w:rFonts w:ascii="Calibri" w:hAnsi="Calibri" w:eastAsia="Calibri" w:cs="Calibri"/>
        </w:rPr>
      </w:pPr>
      <w:r>
        <w:rPr>
          <w:rFonts w:eastAsia="Calibri" w:cs="Calibri" w:ascii="Calibri" w:hAnsi="Calibri"/>
          <w:b/>
          <w:i/>
        </w:rPr>
        <w:t>Μονάδες 6</w:t>
      </w:r>
    </w:p>
    <w:p>
      <w:pPr>
        <w:pStyle w:val="Normal1"/>
        <w:spacing w:lineRule="auto" w:line="36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  <w:b/>
        </w:rPr>
        <w:t xml:space="preserve">4.3. </w:t>
      </w:r>
      <w:r>
        <w:rPr>
          <w:rFonts w:eastAsia="Calibri" w:cs="Calibri" w:ascii="Calibri" w:hAnsi="Calibri"/>
        </w:rPr>
        <w:t xml:space="preserve">την μέγιστη δυναμική ενέργεια του ελατηρίου. </w:t>
      </w:r>
    </w:p>
    <w:p>
      <w:pPr>
        <w:pStyle w:val="Normal1"/>
        <w:spacing w:lineRule="auto" w:line="360"/>
        <w:jc w:val="right"/>
        <w:rPr>
          <w:rFonts w:ascii="Calibri" w:hAnsi="Calibri" w:eastAsia="Calibri" w:cs="Calibri"/>
        </w:rPr>
      </w:pPr>
      <w:r>
        <w:rPr>
          <w:rFonts w:eastAsia="Calibri" w:cs="Calibri" w:ascii="Calibri" w:hAnsi="Calibri"/>
          <w:b/>
          <w:i/>
        </w:rPr>
        <w:t>Μονάδες 8</w:t>
      </w:r>
    </w:p>
    <w:p>
      <w:pPr>
        <w:pStyle w:val="Normal1"/>
        <w:spacing w:lineRule="auto" w:line="36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  <w:b/>
        </w:rPr>
        <w:t>4.4.</w:t>
      </w:r>
      <w:r>
        <w:rPr>
          <w:rFonts w:eastAsia="Calibri" w:cs="Calibri" w:ascii="Calibri" w:hAnsi="Calibri"/>
        </w:rPr>
        <w:t xml:space="preserve"> την εξίσωση απομάκρυνσης για την απλή αρμονική ταλάντωση του δίσκου και να την αποδώσετε γραφικά στο χρονικό διάστημα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≤</m:t>
        </m:r>
        <m:r>
          <w:rPr>
            <w:rFonts w:ascii="Cambria Math" w:hAnsi="Cambria Math"/>
          </w:rPr>
          <m:t xml:space="preserve">t</m:t>
        </m:r>
        <m:r>
          <w:rPr>
            <w:rFonts w:ascii="Cambria Math" w:hAnsi="Cambria Math"/>
          </w:rPr>
          <m:t xml:space="preserve">≤</m:t>
        </m:r>
        <m:r>
          <w:rPr>
            <w:rFonts w:ascii="Cambria Math" w:hAnsi="Cambria Math"/>
          </w:rPr>
          <m:t xml:space="preserve">Τ</m:t>
        </m:r>
      </m:oMath>
      <w:r>
        <w:rPr>
          <w:rFonts w:eastAsia="Calibri" w:cs="Calibri" w:ascii="Calibri" w:hAnsi="Calibri"/>
        </w:rPr>
        <w:t xml:space="preserve">, όπου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Τ</m:t>
        </m:r>
      </m:oMath>
      <w:r>
        <w:rPr>
          <w:rFonts w:eastAsia="Calibri" w:cs="Calibri" w:ascii="Calibri" w:hAnsi="Calibri"/>
        </w:rPr>
        <w:t xml:space="preserve"> είναι η περίοδος ταλάντωσης του δίσκου. (Να θεωρήσετε θετική φορά προς τα κάτω και ότι αμέσως μετά την κρούση το σώμα απομακρύνεται και δεν συγκρούεται ξανά με τον δίσκο).                                                        </w:t>
      </w:r>
      <w:r>
        <w:rPr>
          <w:rFonts w:eastAsia="Calibri" w:cs="Calibri" w:ascii="Calibri" w:hAnsi="Calibri"/>
          <w:b/>
          <w:i/>
        </w:rPr>
        <w:t>Μονάδες 6</w:t>
      </w:r>
    </w:p>
    <w:p>
      <w:pPr>
        <w:pStyle w:val="Normal1"/>
        <w:spacing w:lineRule="auto" w:line="360"/>
        <w:jc w:val="both"/>
        <w:rPr>
          <w:rFonts w:ascii="Calibri" w:hAnsi="Calibri" w:eastAsia="Calibri" w:cs="Calibri"/>
        </w:rPr>
      </w:pPr>
      <w:r>
        <w:rPr/>
        <w:drawing>
          <wp:inline distT="0" distB="0" distL="0" distR="0">
            <wp:extent cx="485775" cy="409575"/>
            <wp:effectExtent l="0" t="0" r="0" b="0"/>
            <wp:docPr id="3" name="image6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6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24455 / Δ                                                      </w:t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</w:t>
      </w:r>
      <w:r>
        <w:rPr>
          <w:rFonts w:eastAsia="Cambria" w:cs="Cambria" w:ascii="Cambria" w:hAnsi="Cambria"/>
          <w:b/>
          <w:color w:val="0000FF"/>
          <w:highlight w:val="white"/>
        </w:rPr>
        <w:t>ΥΛΗ:</w:t>
      </w:r>
      <w:r>
        <w:rPr>
          <w:rFonts w:eastAsia="Cambria" w:cs="Cambria" w:ascii="Cambria" w:hAnsi="Cambria"/>
          <w:b/>
          <w:color w:val="0000FF"/>
        </w:rPr>
        <w:t xml:space="preserve"> 5.3 Κεντρική ελαστική κρούση δύο σφαιρών, 4.7 Στροφορμή, 1.3 Απλή αρμονική ταλάντωση)</w:t>
      </w:r>
    </w:p>
    <w:p>
      <w:pPr>
        <w:pStyle w:val="Normal1"/>
        <w:spacing w:lineRule="auto" w:line="360"/>
        <w:ind w:left="-141" w:hanging="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3721100"/>
            <wp:effectExtent l="0" t="0" r="0" b="0"/>
            <wp:docPr id="4" name="image7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8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ind w:left="-141" w:hanging="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2832100"/>
            <wp:effectExtent l="0" t="0" r="0" b="0"/>
            <wp:docPr id="5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ind w:left="-141" w:hanging="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</w:r>
      <w:r>
        <w:br w:type="page"/>
      </w:r>
    </w:p>
    <w:p>
      <w:pPr>
        <w:pStyle w:val="Normal1"/>
        <w:spacing w:lineRule="auto" w:line="360"/>
        <w:rPr>
          <w:rFonts w:ascii="Cambria Math" w:hAnsi="Cambria Math" w:eastAsia="Cambria Math" w:cs="Cambria Math"/>
        </w:rPr>
      </w:pPr>
      <w:r>
        <w:rPr/>
        <w:drawing>
          <wp:inline distT="0" distB="0" distL="0" distR="0">
            <wp:extent cx="485775" cy="409575"/>
            <wp:effectExtent l="0" t="0" r="0" b="0"/>
            <wp:docPr id="6" name="image7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4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24456 / Δ                                                      </w:t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</w:t>
      </w:r>
      <w:r>
        <w:rPr>
          <w:rFonts w:eastAsia="Cambria" w:cs="Cambria" w:ascii="Cambria" w:hAnsi="Cambria"/>
          <w:b/>
          <w:color w:val="0000FF"/>
          <w:highlight w:val="white"/>
        </w:rPr>
        <w:t>ΥΛΗ:</w:t>
      </w:r>
      <w:r>
        <w:rPr>
          <w:rFonts w:eastAsia="Cambria" w:cs="Cambria" w:ascii="Cambria" w:hAnsi="Cambria"/>
          <w:b/>
          <w:color w:val="0000FF"/>
        </w:rPr>
        <w:t xml:space="preserve"> 5.3 Κεντρική ελαστική κρούση δύο σφαιρών, 4.7 Στροφορμή, 4.8 Κίνηση φορτισμένων σωματιδίων μέσα σε μαγνητικό πεδίο (εκτός από «Δ. Κίνηση σε ανομοιογενές μαγνητικό πεδίο»)</w:t>
      </w:r>
    </w:p>
    <w:p>
      <w:pPr>
        <w:pStyle w:val="Normal1"/>
        <w:spacing w:lineRule="auto" w:line="360"/>
        <w:ind w:left="-141" w:hanging="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3390900"/>
            <wp:effectExtent l="0" t="0" r="0" b="0"/>
            <wp:docPr id="7" name="image1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5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ind w:left="-141" w:hanging="0"/>
        <w:jc w:val="both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/>
        <w:drawing>
          <wp:inline distT="0" distB="0" distL="0" distR="0">
            <wp:extent cx="5731510" cy="2349500"/>
            <wp:effectExtent l="0" t="0" r="0" b="0"/>
            <wp:docPr id="8" name="image7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0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  <w:r>
        <w:br w:type="page"/>
      </w:r>
    </w:p>
    <w:p>
      <w:pPr>
        <w:pStyle w:val="Normal1"/>
        <w:spacing w:lineRule="auto" w:line="360"/>
        <w:rPr>
          <w:rFonts w:ascii="Cambria Math" w:hAnsi="Cambria Math" w:eastAsia="Cambria Math" w:cs="Cambria Math"/>
        </w:rPr>
      </w:pPr>
      <w:r>
        <w:rPr/>
        <w:drawing>
          <wp:inline distT="0" distB="0" distL="0" distR="0">
            <wp:extent cx="485775" cy="409575"/>
            <wp:effectExtent l="0" t="0" r="0" b="0"/>
            <wp:docPr id="9" name="image5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3.pn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hyperlink r:id="rId11">
        <w:r>
          <w:rPr>
            <w:rFonts w:eastAsia="Cambria Math" w:cs="Cambria Math" w:ascii="Cambria Math" w:hAnsi="Cambria Math"/>
            <w:b/>
            <w:color w:val="0000FF"/>
            <w:sz w:val="36"/>
            <w:szCs w:val="36"/>
            <w:u w:val="single"/>
          </w:rPr>
          <w:t xml:space="preserve">24801 / Δ                                                      </w:t>
        </w:r>
      </w:hyperlink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</w:t>
      </w:r>
      <w:r>
        <w:rPr>
          <w:rFonts w:eastAsia="Cambria" w:cs="Cambria" w:ascii="Cambria" w:hAnsi="Cambria"/>
          <w:b/>
          <w:color w:val="0000FF"/>
          <w:highlight w:val="white"/>
        </w:rPr>
        <w:t xml:space="preserve">ΥΛΗ:  </w:t>
      </w:r>
      <w:r>
        <w:rPr>
          <w:rFonts w:eastAsia="Cambria" w:cs="Cambria" w:ascii="Cambria" w:hAnsi="Cambria"/>
          <w:b/>
          <w:color w:val="0000FF"/>
        </w:rPr>
        <w:t>4.4 Ισορροπία στερεού σώματος, 1.3 Απλή αρμονική ταλάντωση)</w:t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4394200"/>
            <wp:effectExtent l="0" t="0" r="0" b="0"/>
            <wp:docPr id="10" name="image3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0.pn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2197100"/>
            <wp:effectExtent l="0" t="0" r="0" b="0"/>
            <wp:docPr id="11" name="image1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2.pn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</w:p>
    <w:p>
      <w:pPr>
        <w:pStyle w:val="Normal1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  <w:r>
        <w:br w:type="page"/>
      </w:r>
    </w:p>
    <w:p>
      <w:pPr>
        <w:pStyle w:val="Normal1"/>
        <w:spacing w:lineRule="auto" w:line="360"/>
        <w:rPr>
          <w:rFonts w:ascii="Cambria Math" w:hAnsi="Cambria Math" w:eastAsia="Cambria Math" w:cs="Cambria Math"/>
        </w:rPr>
      </w:pPr>
      <w:r>
        <w:rPr/>
        <w:drawing>
          <wp:inline distT="0" distB="0" distL="0" distR="0">
            <wp:extent cx="485775" cy="409575"/>
            <wp:effectExtent l="0" t="0" r="0" b="0"/>
            <wp:docPr id="12" name="image6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5.pn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hyperlink r:id="rId15">
        <w:r>
          <w:rPr>
            <w:rFonts w:eastAsia="Cambria Math" w:cs="Cambria Math" w:ascii="Cambria Math" w:hAnsi="Cambria Math"/>
            <w:b/>
            <w:color w:val="0000FF"/>
            <w:sz w:val="36"/>
            <w:szCs w:val="36"/>
            <w:u w:val="single"/>
          </w:rPr>
          <w:t xml:space="preserve">24802 / Δ                                                      </w:t>
        </w:r>
      </w:hyperlink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</w:t>
      </w:r>
      <w:r>
        <w:rPr>
          <w:rFonts w:eastAsia="Cambria" w:cs="Cambria" w:ascii="Cambria" w:hAnsi="Cambria"/>
          <w:b/>
          <w:color w:val="0000FF"/>
          <w:highlight w:val="white"/>
        </w:rPr>
        <w:t xml:space="preserve">ΥΛΗ:  </w:t>
      </w:r>
      <w:r>
        <w:rPr>
          <w:rFonts w:eastAsia="Cambria" w:cs="Cambria" w:ascii="Cambria" w:hAnsi="Cambria"/>
          <w:b/>
          <w:color w:val="0000FF"/>
        </w:rPr>
        <w:t>4.4 Ισορροπία στερεού σώματος, 1.3 Απλή αρμονική ταλάντωση)</w:t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3568700"/>
            <wp:effectExtent l="0" t="0" r="0" b="0"/>
            <wp:docPr id="13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1422400"/>
            <wp:effectExtent l="0" t="0" r="0" b="0"/>
            <wp:docPr id="14" name="image8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3.png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</w:p>
    <w:p>
      <w:pPr>
        <w:pStyle w:val="Normal1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  <w:r>
        <w:br w:type="page"/>
      </w:r>
    </w:p>
    <w:p>
      <w:pPr>
        <w:pStyle w:val="Normal1"/>
        <w:spacing w:lineRule="auto" w:line="360"/>
        <w:rPr>
          <w:rFonts w:ascii="Cambria Math" w:hAnsi="Cambria Math" w:eastAsia="Cambria Math" w:cs="Cambria Math"/>
        </w:rPr>
      </w:pPr>
      <w:r>
        <w:rPr/>
        <w:drawing>
          <wp:inline distT="0" distB="0" distL="0" distR="0">
            <wp:extent cx="485775" cy="409575"/>
            <wp:effectExtent l="0" t="0" r="0" b="0"/>
            <wp:docPr id="15" name="image8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5.png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hyperlink r:id="rId19">
        <w:r>
          <w:rPr>
            <w:rFonts w:eastAsia="Cambria Math" w:cs="Cambria Math" w:ascii="Cambria Math" w:hAnsi="Cambria Math"/>
            <w:b/>
            <w:color w:val="0000FF"/>
            <w:sz w:val="36"/>
            <w:szCs w:val="36"/>
            <w:u w:val="single"/>
          </w:rPr>
          <w:t xml:space="preserve">24804 / Δ                                                      </w:t>
        </w:r>
      </w:hyperlink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</w:t>
      </w:r>
      <w:r>
        <w:rPr>
          <w:rFonts w:eastAsia="Cambria" w:cs="Cambria" w:ascii="Cambria" w:hAnsi="Cambria"/>
          <w:b/>
          <w:color w:val="0000FF"/>
          <w:highlight w:val="white"/>
        </w:rPr>
        <w:t xml:space="preserve">ΥΛΗ: </w:t>
      </w:r>
      <w:r>
        <w:rPr>
          <w:rFonts w:eastAsia="Cambria" w:cs="Cambria" w:ascii="Cambria" w:hAnsi="Cambria"/>
          <w:b/>
          <w:color w:val="0000FF"/>
        </w:rPr>
        <w:t>5.3 Κεντρική ελαστική κρούση δύο σφαιρών, 1.3 Απλή αρμονική ταλάντωση)</w:t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4533900"/>
            <wp:effectExtent l="0" t="0" r="0" b="0"/>
            <wp:docPr id="16" name="image8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9.png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1638300"/>
            <wp:effectExtent l="0" t="0" r="0" b="0"/>
            <wp:docPr id="17" name="image3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35.png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</w:r>
    </w:p>
    <w:p>
      <w:pPr>
        <w:pStyle w:val="Normal1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</w:p>
    <w:p>
      <w:pPr>
        <w:pStyle w:val="Normal1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  <w:r>
        <w:br w:type="page"/>
      </w:r>
    </w:p>
    <w:p>
      <w:pPr>
        <w:pStyle w:val="Normal1"/>
        <w:spacing w:lineRule="auto" w:line="360"/>
        <w:rPr>
          <w:rFonts w:ascii="Cambria Math" w:hAnsi="Cambria Math" w:eastAsia="Cambria Math" w:cs="Cambria Math"/>
        </w:rPr>
      </w:pPr>
      <w:r>
        <w:rPr/>
        <w:drawing>
          <wp:inline distT="0" distB="0" distL="0" distR="0">
            <wp:extent cx="485775" cy="409575"/>
            <wp:effectExtent l="0" t="0" r="0" b="0"/>
            <wp:docPr id="18" name="image4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3.png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hyperlink r:id="rId23">
        <w:r>
          <w:rPr>
            <w:rFonts w:eastAsia="Cambria Math" w:cs="Cambria Math" w:ascii="Cambria Math" w:hAnsi="Cambria Math"/>
            <w:b/>
            <w:color w:val="0000FF"/>
            <w:sz w:val="36"/>
            <w:szCs w:val="36"/>
            <w:u w:val="single"/>
          </w:rPr>
          <w:t xml:space="preserve">25986 / Δ                                                      </w:t>
        </w:r>
      </w:hyperlink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(ΥΛΗ: 1.3 Απλή αρμονική ταλάντωση , 2.2 Μηχανικά κύματα)</w:t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3517900"/>
            <wp:effectExtent l="0" t="0" r="0" b="0"/>
            <wp:docPr id="19" name="image5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51.png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jc w:val="both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/>
        <w:drawing>
          <wp:inline distT="0" distB="0" distL="0" distR="0">
            <wp:extent cx="5731510" cy="3086100"/>
            <wp:effectExtent l="0" t="0" r="0" b="0"/>
            <wp:docPr id="20" name="image2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7.png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  <w:r>
        <w:br w:type="page"/>
      </w:r>
    </w:p>
    <w:p>
      <w:pPr>
        <w:pStyle w:val="Normal1"/>
        <w:spacing w:lineRule="auto" w:line="360"/>
        <w:rPr>
          <w:rFonts w:ascii="Cambria Math" w:hAnsi="Cambria Math" w:eastAsia="Cambria Math" w:cs="Cambria Math"/>
        </w:rPr>
      </w:pPr>
      <w:r>
        <w:rPr/>
        <w:drawing>
          <wp:inline distT="0" distB="0" distL="0" distR="0">
            <wp:extent cx="485775" cy="409575"/>
            <wp:effectExtent l="0" t="0" r="0" b="0"/>
            <wp:docPr id="21" name="image8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84.png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hyperlink r:id="rId27">
        <w:r>
          <w:rPr>
            <w:rFonts w:eastAsia="Cambria Math" w:cs="Cambria Math" w:ascii="Cambria Math" w:hAnsi="Cambria Math"/>
            <w:b/>
            <w:color w:val="0000FF"/>
            <w:sz w:val="36"/>
            <w:szCs w:val="36"/>
            <w:u w:val="single"/>
          </w:rPr>
          <w:t xml:space="preserve">26082 / Δ                                                      </w:t>
        </w:r>
      </w:hyperlink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(ΥΛΗ: 1.3 Απλή αρμονική ταλάντωση , 2.2 Μηχανικά κύματα)</w:t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3314700"/>
            <wp:effectExtent l="0" t="0" r="0" b="0"/>
            <wp:docPr id="22" name="image7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1.png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  <w:r>
        <w:br w:type="page"/>
      </w:r>
    </w:p>
    <w:p>
      <w:pPr>
        <w:pStyle w:val="Normal1"/>
        <w:spacing w:lineRule="auto" w:line="360"/>
        <w:rPr>
          <w:rFonts w:ascii="Cambria Math" w:hAnsi="Cambria Math" w:eastAsia="Cambria Math" w:cs="Cambria Math"/>
        </w:rPr>
      </w:pPr>
      <w:r>
        <w:rPr/>
        <w:drawing>
          <wp:inline distT="0" distB="0" distL="0" distR="0">
            <wp:extent cx="485775" cy="409575"/>
            <wp:effectExtent l="0" t="0" r="0" b="0"/>
            <wp:docPr id="23" name="image3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4.png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hyperlink r:id="rId30">
        <w:r>
          <w:rPr>
            <w:rFonts w:eastAsia="Cambria Math" w:cs="Cambria Math" w:ascii="Cambria Math" w:hAnsi="Cambria Math"/>
            <w:b/>
            <w:color w:val="0000FF"/>
            <w:sz w:val="36"/>
            <w:szCs w:val="36"/>
            <w:u w:val="single"/>
          </w:rPr>
          <w:t xml:space="preserve">26529 / Δ                                                      </w:t>
        </w:r>
      </w:hyperlink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(ΥΛΗ: 1.3 Απλή αρμονική ταλάντωση , 4.10 Δύναμη Laplace (Λαπλάς) , 5.3 Ευθύγραμμος αγωγός κινούμενος σε ομογενές μαγνητικό πεδίο)</w:t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3594100"/>
            <wp:effectExtent l="0" t="0" r="0" b="0"/>
            <wp:docPr id="24" name="image3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7.png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2311400"/>
            <wp:effectExtent l="0" t="0" r="0" b="0"/>
            <wp:docPr id="25" name="image3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39.png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</w:r>
    </w:p>
    <w:p>
      <w:pPr>
        <w:pStyle w:val="Normal1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</w:p>
    <w:p>
      <w:pPr>
        <w:pStyle w:val="Normal1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  <w:r>
        <w:br w:type="page"/>
      </w:r>
    </w:p>
    <w:p>
      <w:pPr>
        <w:pStyle w:val="Normal1"/>
        <w:spacing w:lineRule="auto" w:line="360"/>
        <w:rPr>
          <w:rFonts w:ascii="Cambria Math" w:hAnsi="Cambria Math" w:eastAsia="Cambria Math" w:cs="Cambria Math"/>
        </w:rPr>
      </w:pPr>
      <w:r>
        <w:rPr/>
        <w:drawing>
          <wp:inline distT="0" distB="0" distL="0" distR="0">
            <wp:extent cx="485775" cy="409575"/>
            <wp:effectExtent l="0" t="0" r="0" b="0"/>
            <wp:docPr id="26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hyperlink r:id="rId34">
        <w:r>
          <w:rPr>
            <w:rFonts w:eastAsia="Cambria Math" w:cs="Cambria Math" w:ascii="Cambria Math" w:hAnsi="Cambria Math"/>
            <w:b/>
            <w:color w:val="0000FF"/>
            <w:sz w:val="36"/>
            <w:szCs w:val="36"/>
            <w:u w:val="single"/>
          </w:rPr>
          <w:t xml:space="preserve">28005 / Δ                                                      </w:t>
        </w:r>
      </w:hyperlink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(ΥΛΗ: 5.3 Κεντρική ελαστική κρούση δύο σφαιρών, 1.3 Απλή αρμονική ταλάντωση , 4.7 Δύναμη που ασκεί το μαγνητικό πεδίο σε κινούμενο φορτίο, 4.8 Κίνηση φορτισμένων σωματιδίων μέσα σε μαγνητικό πεδίο (εκτός από «Δ. Κίνηση σε ανομοιογενές μαγνητικό πεδίο»))</w:t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2616200"/>
            <wp:effectExtent l="0" t="0" r="0" b="0"/>
            <wp:docPr id="27" name="image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8.png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2324100"/>
            <wp:effectExtent l="0" t="0" r="0" b="0"/>
            <wp:docPr id="28" name="image3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3.png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723900"/>
            <wp:effectExtent l="0" t="0" r="0" b="0"/>
            <wp:docPr id="29" name="image4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40.png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1879600"/>
            <wp:effectExtent l="0" t="0" r="0" b="0"/>
            <wp:docPr id="30" name="image6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2.png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</w:p>
    <w:p>
      <w:pPr>
        <w:pStyle w:val="Normal1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  <w:r>
        <w:br w:type="page"/>
      </w:r>
    </w:p>
    <w:p>
      <w:pPr>
        <w:pStyle w:val="Normal1"/>
        <w:spacing w:lineRule="auto" w:line="360"/>
        <w:rPr>
          <w:rFonts w:ascii="Cambria Math" w:hAnsi="Cambria Math" w:eastAsia="Cambria Math" w:cs="Cambria Math"/>
        </w:rPr>
      </w:pPr>
      <w:r>
        <w:rPr/>
        <w:drawing>
          <wp:inline distT="0" distB="0" distL="0" distR="0">
            <wp:extent cx="485775" cy="409575"/>
            <wp:effectExtent l="0" t="0" r="0" b="0"/>
            <wp:docPr id="31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hyperlink r:id="rId40">
        <w:r>
          <w:rPr>
            <w:rFonts w:eastAsia="Cambria Math" w:cs="Cambria Math" w:ascii="Cambria Math" w:hAnsi="Cambria Math"/>
            <w:b/>
            <w:color w:val="0000FF"/>
            <w:sz w:val="36"/>
            <w:szCs w:val="36"/>
            <w:u w:val="single"/>
          </w:rPr>
          <w:t xml:space="preserve">30314 / Δ                                                      </w:t>
        </w:r>
      </w:hyperlink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(ΥΛΗ: 4.8 Κίνηση φορτισμένων σωματιδίων μέσα σε μαγνητικό πεδίο (εκτός από «Δ. Κίνηση σε ανομοιογενές μαγνητικό πεδίο»), 4.9 Εφαρμογές της κίνησης φορτισμένων σωματιδίων, 7.3 Το φωτοηλεκτρικό φαινόμενο)</w:t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4064000"/>
            <wp:effectExtent l="0" t="0" r="0" b="0"/>
            <wp:docPr id="32" name="image5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7.png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jc w:val="both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/>
        <w:drawing>
          <wp:inline distT="0" distB="0" distL="0" distR="0">
            <wp:extent cx="5731510" cy="2336800"/>
            <wp:effectExtent l="0" t="0" r="0" b="0"/>
            <wp:docPr id="33" name="image7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76.png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  <w:r>
        <w:br w:type="page"/>
      </w:r>
    </w:p>
    <w:p>
      <w:pPr>
        <w:pStyle w:val="Normal1"/>
        <w:spacing w:lineRule="auto" w:line="360"/>
        <w:rPr>
          <w:rFonts w:ascii="Cambria Math" w:hAnsi="Cambria Math" w:eastAsia="Cambria Math" w:cs="Cambria Math"/>
        </w:rPr>
      </w:pPr>
      <w:r>
        <w:rPr/>
        <w:drawing>
          <wp:inline distT="0" distB="0" distL="0" distR="0">
            <wp:extent cx="485775" cy="409575"/>
            <wp:effectExtent l="0" t="0" r="0" b="0"/>
            <wp:docPr id="34" name="image3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1.png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hyperlink r:id="rId44">
        <w:r>
          <w:rPr>
            <w:rFonts w:eastAsia="Cambria Math" w:cs="Cambria Math" w:ascii="Cambria Math" w:hAnsi="Cambria Math"/>
            <w:b/>
            <w:color w:val="0000FF"/>
            <w:sz w:val="36"/>
            <w:szCs w:val="36"/>
            <w:u w:val="single"/>
          </w:rPr>
          <w:t xml:space="preserve">30504 / Δ                                                      </w:t>
        </w:r>
      </w:hyperlink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(ΥΛΗ: 4.3 Εφαρμογές του νόμου των Biot και Savart, 5.6 Στρεφόμενο πλαίσιο- εναλλασσόμενη τάση, 5.7 Εναλλασσόμενο ρεύμα, 5.8 Ενεργός ένταση - Ενεργός τάση, 5.9 Ο νόμος του Joule (Τζάουλ) - Ισχύς του εναλλασσόμενου ρεύματος)</w:t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3416300"/>
            <wp:effectExtent l="0" t="0" r="0" b="0"/>
            <wp:docPr id="35" name="image4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48.png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2336800"/>
            <wp:effectExtent l="0" t="0" r="0" b="0"/>
            <wp:docPr id="36" name="image2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787400"/>
            <wp:effectExtent l="0" t="0" r="0" b="0"/>
            <wp:docPr id="37" name="image4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47.png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1028700"/>
            <wp:effectExtent l="0" t="0" r="0" b="0"/>
            <wp:docPr id="38" name="image8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6.png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3022600"/>
            <wp:effectExtent l="0" t="0" r="0" b="0"/>
            <wp:docPr id="39" name="image3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8.png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</w:r>
      <w:r>
        <w:br w:type="page"/>
      </w:r>
    </w:p>
    <w:p>
      <w:pPr>
        <w:pStyle w:val="Normal1"/>
        <w:spacing w:lineRule="auto" w:line="360"/>
        <w:rPr>
          <w:rFonts w:ascii="Cambria Math" w:hAnsi="Cambria Math" w:eastAsia="Cambria Math" w:cs="Cambria Math"/>
        </w:rPr>
      </w:pPr>
      <w:r>
        <w:rPr/>
        <w:drawing>
          <wp:inline distT="0" distB="0" distL="0" distR="0">
            <wp:extent cx="485775" cy="409575"/>
            <wp:effectExtent l="0" t="0" r="0" b="0"/>
            <wp:docPr id="40" name="image3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2.png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30695 / Δ                                                      </w:t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(ΥΛΗ: 1.3 Απλή αρμονική ταλάντωση , 4.10 Δύναμη Laplace (Λαπλάς) , 5.3 Ευθύγραμμος αγωγός κινούμενος σε ομογενές μαγνητικό πεδίο)</w:t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3708400"/>
            <wp:effectExtent l="0" t="0" r="0" b="0"/>
            <wp:docPr id="41" name="image2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5.png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2120900"/>
            <wp:effectExtent l="0" t="0" r="0" b="0"/>
            <wp:docPr id="42" name="image2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jc w:val="both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  <w:r>
        <w:br w:type="page"/>
      </w:r>
    </w:p>
    <w:p>
      <w:pPr>
        <w:pStyle w:val="Normal1"/>
        <w:spacing w:lineRule="auto" w:line="360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485775" cy="409575"/>
            <wp:effectExtent l="0" t="0" r="0" b="0"/>
            <wp:docPr id="43" name="image4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6.png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hyperlink r:id="rId54">
        <w:r>
          <w:rPr>
            <w:rFonts w:eastAsia="Cambria Math" w:cs="Cambria Math" w:ascii="Cambria Math" w:hAnsi="Cambria Math"/>
            <w:b/>
            <w:color w:val="0000FF"/>
            <w:sz w:val="36"/>
            <w:szCs w:val="36"/>
            <w:u w:val="single"/>
          </w:rPr>
          <w:t xml:space="preserve">34117 / Δ                                                     </w:t>
        </w:r>
      </w:hyperlink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(ΥΛΗ: 1.3 Απλή αρμονική ταλάντωση , 1.5 Φθίνουσες ταλαντώσεις, 7.2 Η ακτινοβολία του μέλανος σώματος)</w:t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2413000"/>
            <wp:effectExtent l="0" t="0" r="0" b="0"/>
            <wp:docPr id="44" name="image8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7.png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2908300"/>
            <wp:effectExtent l="0" t="0" r="0" b="0"/>
            <wp:docPr id="45" name="image1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18.png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1155700"/>
            <wp:effectExtent l="0" t="0" r="0" b="0"/>
            <wp:docPr id="46" name="image4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1.png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1473200"/>
            <wp:effectExtent l="0" t="0" r="0" b="0"/>
            <wp:docPr id="47" name="image8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80.png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rPr>
          <w:rFonts w:ascii="Cambria" w:hAnsi="Cambria" w:eastAsia="Cambria" w:cs="Cambria"/>
          <w:b/>
          <w:b/>
          <w:color w:val="0000FF"/>
        </w:rPr>
      </w:pPr>
      <w:r>
        <w:rPr/>
      </w:r>
    </w:p>
    <w:sectPr>
      <w:headerReference w:type="default" r:id="rId59"/>
      <w:headerReference w:type="first" r:id="rId60"/>
      <w:footerReference w:type="first" r:id="rId61"/>
      <w:type w:val="nextPage"/>
      <w:pgSz w:w="11906" w:h="16838"/>
      <w:pgMar w:left="1440" w:right="1440" w:gutter="0" w:header="720" w:top="1440" w:footer="720" w:bottom="948"/>
      <w:pgNumType w:start="1" w:fmt="decimal"/>
      <w:formProt w:val="false"/>
      <w:titlePg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Arial">
    <w:charset w:val="a1"/>
    <w:family w:val="roman"/>
    <w:pitch w:val="variable"/>
  </w:font>
  <w:font w:name="Liberation Sans">
    <w:altName w:val="Arial"/>
    <w:charset w:val="a1"/>
    <w:family w:val="swiss"/>
    <w:pitch w:val="variable"/>
  </w:font>
  <w:font w:name="Cambria Math">
    <w:charset w:val="a1"/>
    <w:family w:val="roman"/>
    <w:pitch w:val="variable"/>
  </w:font>
  <w:font w:name="Georgia">
    <w:charset w:val="a1"/>
    <w:family w:val="roman"/>
    <w:pitch w:val="variable"/>
  </w:font>
  <w:font w:name="Cambria">
    <w:charset w:val="a1"/>
    <w:family w:val="roman"/>
    <w:pitch w:val="variable"/>
  </w:font>
  <w:font w:name="Calibri">
    <w:charset w:val="a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>
        <w:rFonts w:ascii="Cambria Math" w:hAnsi="Cambria Math" w:eastAsia="Cambria Math" w:cs="Cambria Math"/>
      </w:rPr>
    </w:pPr>
    <w:r>
      <w:rPr>
        <w:rFonts w:eastAsia="Cambria Math" w:cs="Cambria Math" w:ascii="Cambria Math" w:hAnsi="Cambria Math"/>
      </w:rPr>
    </w:r>
  </w:p>
  <w:tbl>
    <w:tblPr>
      <w:tblStyle w:val="Table1"/>
      <w:tblW w:w="9000" w:type="dxa"/>
      <w:jc w:val="left"/>
      <w:tblInd w:w="0" w:type="dxa"/>
      <w:tblLayout w:type="fixed"/>
      <w:tblCellMar>
        <w:top w:w="100" w:type="dxa"/>
        <w:left w:w="100" w:type="dxa"/>
        <w:bottom w:w="100" w:type="dxa"/>
        <w:right w:w="100" w:type="dxa"/>
      </w:tblCellMar>
      <w:tblLook w:val="0600"/>
    </w:tblPr>
    <w:tblGrid>
      <w:gridCol w:w="7884"/>
      <w:gridCol w:w="1115"/>
    </w:tblGrid>
    <w:tr>
      <w:trPr/>
      <w:tc>
        <w:tcPr>
          <w:tcW w:w="7884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fill="auto" w:val="clear"/>
        </w:tcPr>
        <w:p>
          <w:pPr>
            <w:pStyle w:val="Normal1"/>
            <w:widowControl w:val="false"/>
            <w:jc w:val="right"/>
            <w:rPr>
              <w:rFonts w:ascii="Cambria Math" w:hAnsi="Cambria Math" w:eastAsia="Cambria Math" w:cs="Cambria Math"/>
              <w:b/>
              <w:b/>
              <w:color w:val="0000FF"/>
              <w:sz w:val="24"/>
              <w:szCs w:val="24"/>
            </w:rPr>
          </w:pPr>
          <w:r>
            <w:rPr/>
          </w:r>
        </w:p>
        <w:p>
          <w:pPr>
            <w:pStyle w:val="Normal1"/>
            <w:widowControl w:val="false"/>
            <w:jc w:val="right"/>
            <w:rPr>
              <w:rFonts w:ascii="Cambria Math" w:hAnsi="Cambria Math" w:eastAsia="Cambria Math" w:cs="Cambria Math"/>
              <w:b/>
              <w:b/>
              <w:color w:val="0000FF"/>
              <w:sz w:val="24"/>
              <w:szCs w:val="24"/>
            </w:rPr>
          </w:pPr>
          <w:r>
            <w:rPr/>
          </w:r>
        </w:p>
      </w:tc>
      <w:tc>
        <w:tcPr>
          <w:tcW w:w="111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fill="auto" w:val="clear"/>
        </w:tcPr>
        <w:p>
          <w:pPr>
            <w:pStyle w:val="Normal1"/>
            <w:widowControl w:val="false"/>
            <w:ind w:left="-141" w:hanging="0"/>
            <w:jc w:val="center"/>
            <w:rPr>
              <w:rFonts w:ascii="Cambria Math" w:hAnsi="Cambria Math" w:eastAsia="Cambria Math" w:cs="Cambria Math"/>
              <w:b/>
              <w:b/>
              <w:color w:val="FFFFFF"/>
              <w:sz w:val="42"/>
              <w:szCs w:val="42"/>
              <w:highlight w:val="darkBlue"/>
            </w:rPr>
          </w:pPr>
          <w:r>
            <w:rPr/>
            <w:fldChar w:fldCharType="begin"/>
          </w:r>
          <w:r>
            <w:rPr/>
            <w:instrText xml:space="preserve"> PAGE </w:instrText>
          </w:r>
          <w:r>
            <w:rPr/>
            <w:fldChar w:fldCharType="separate"/>
          </w:r>
          <w:r>
            <w:rPr/>
            <w:t>17</w:t>
          </w:r>
          <w:r>
            <w:rPr/>
            <w:fldChar w:fldCharType="end"/>
          </w:r>
        </w:p>
      </w:tc>
    </w:tr>
  </w:tbl>
  <w:p>
    <w:pPr>
      <w:pStyle w:val="Normal1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l-G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l-GR" w:eastAsia="zh-CN" w:bidi="hi-IN"/>
    </w:rPr>
  </w:style>
  <w:style w:type="paragraph" w:styleId="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Style8">
    <w:name w:val="Hyperlink"/>
    <w:rPr>
      <w:color w:val="000080"/>
      <w:u w:val="single"/>
      <w:lang w:val="zxx" w:eastAsia="zxx" w:bidi="zxx"/>
    </w:rPr>
  </w:style>
  <w:style w:type="paragraph" w:styleId="Style9">
    <w:name w:val="Επικεφαλίδα"/>
    <w:basedOn w:val="Normal"/>
    <w:next w:val="Style10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0">
    <w:name w:val="Body Text"/>
    <w:basedOn w:val="Normal"/>
    <w:pPr>
      <w:spacing w:lineRule="auto" w:line="276" w:before="0" w:after="140"/>
    </w:pPr>
    <w:rPr/>
  </w:style>
  <w:style w:type="paragraph" w:styleId="Style11">
    <w:name w:val="List"/>
    <w:basedOn w:val="Style10"/>
    <w:pPr/>
    <w:rPr>
      <w:rFonts w:cs="Lucida Sans"/>
    </w:rPr>
  </w:style>
  <w:style w:type="paragraph" w:styleId="Style12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3">
    <w:name w:val="Ευρετήριο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l-GR" w:eastAsia="zh-CN" w:bidi="hi-IN"/>
    </w:rPr>
  </w:style>
  <w:style w:type="paragraph" w:styleId="Style14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tyle15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Style16">
    <w:name w:val="Κεφαλίδα και υποσέλιδο"/>
    <w:basedOn w:val="Normal"/>
    <w:qFormat/>
    <w:pPr/>
    <w:rPr/>
  </w:style>
  <w:style w:type="paragraph" w:styleId="Style17">
    <w:name w:val="Header"/>
    <w:basedOn w:val="Style16"/>
    <w:pPr/>
    <w:rPr/>
  </w:style>
  <w:style w:type="paragraph" w:styleId="Style18">
    <w:name w:val="Footer"/>
    <w:basedOn w:val="Style16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hyperlink" Target="https://drive.google.com/file/d/1AHQrbuuQGLUCYl31N1uXmsQza2ZLLVxY/view?usp=share_link" TargetMode="External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hyperlink" Target="https://drive.google.com/file/d/1EFsx0JP4O7-DgaYfJ9Q2OTwHWpAvTcnc/view?usp=share_link" TargetMode="External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hyperlink" Target="https://drive.google.com/file/d/1nbw9wxlU4JPTP_PVcYdsfLhlDx3RBL1X/view?usp=share_link" TargetMode="Externa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hyperlink" Target="https://drive.google.com/file/d/1ZsVlHtqDPaE0H7G4pwoyf8ByAm6K7YXd/view?usp=share_link" TargetMode="External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hyperlink" Target="https://drive.google.com/file/d/1bnuwUQF7_sYAay0-Uw-bCJXRIBdUhcGY/view?usp=share_link" TargetMode="External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hyperlink" Target="https://drive.google.com/file/d/1dtml_1twNw8KSEWh87sRLNOt6INyKSmp/view?usp=share_link" TargetMode="External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hyperlink" Target="https://drive.google.com/file/d/1z6D2NNcgl6CAOUmPion3DdvxOLnJOjV7/view?usp=share_link" TargetMode="External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hyperlink" Target="https://drive.google.com/file/d/1Z66Zxd6vZ3_FEl9iFoAwKClmeYUdcGwN/view?usp=share_link" TargetMode="External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hyperlink" Target="https://drive.google.com/file/d/15MegAzYo_gBhqugFEfBw9JEkUHH7Ftb2/view?usp=share_link" TargetMode="External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hyperlink" Target="https://drive.google.com/file/d/1wpp3peldYiWqXUsJsujotMmuhj-l4cCs/view?usp=share_link" TargetMode="External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header" Target="header1.xml"/><Relationship Id="rId60" Type="http://schemas.openxmlformats.org/officeDocument/2006/relationships/header" Target="header2.xml"/><Relationship Id="rId61" Type="http://schemas.openxmlformats.org/officeDocument/2006/relationships/footer" Target="footer1.xml"/><Relationship Id="rId62" Type="http://schemas.openxmlformats.org/officeDocument/2006/relationships/fontTable" Target="fontTable.xml"/><Relationship Id="rId63" Type="http://schemas.openxmlformats.org/officeDocument/2006/relationships/settings" Target="settings.xml"/><Relationship Id="rId6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LibreOffice/7.4.2.3$Windows_X86_64 LibreOffice_project/382eef1f22670f7f4118c8c2dd222ec7ad009daf</Application>
  <AppVersion>15.0000</AppVersion>
  <Pages>17</Pages>
  <Words>460</Words>
  <Characters>2364</Characters>
  <CharactersWithSpaces>3639</CharactersWithSpaces>
  <Paragraphs>72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el-GR</dc:language>
  <cp:lastModifiedBy/>
  <dcterms:modified xsi:type="dcterms:W3CDTF">2025-01-18T14:12:40Z</dcterms:modified>
  <cp:revision>1</cp:revision>
  <dc:subject/>
  <dc:title/>
</cp:coreProperties>
</file>