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4"/>
        <w:rPr>
          <w:rFonts w:ascii="Cambria Math" w:hAnsi="Cambria Math" w:eastAsia="Cambria Math" w:cs="Cambria Math"/>
          <w:color w:val="0000FF"/>
          <w:sz w:val="6"/>
          <w:szCs w:val="6"/>
        </w:rPr>
      </w:pPr>
      <w:r>
        <w:rPr>
          <w:rFonts w:eastAsia="Cambria Math" w:cs="Cambria Math" w:ascii="Cambria Math" w:hAnsi="Cambria Math"/>
          <w:color w:val="0000FF"/>
          <w:sz w:val="6"/>
          <w:szCs w:val="6"/>
        </w:rPr>
      </w:r>
      <w:bookmarkStart w:id="0" w:name="_GoBack"/>
      <w:bookmarkStart w:id="1" w:name="_9u1zvkasiva4"/>
      <w:bookmarkStart w:id="2" w:name="_GoBack"/>
      <w:bookmarkStart w:id="3" w:name="_9u1zvkasiva4"/>
      <w:bookmarkEnd w:id="2"/>
      <w:bookmarkEnd w:id="3"/>
    </w:p>
    <w:p>
      <w:pPr>
        <w:pStyle w:val="Style14"/>
        <w:jc w:val="center"/>
        <w:rPr>
          <w:sz w:val="40"/>
          <w:szCs w:val="40"/>
        </w:rPr>
      </w:pPr>
      <w:bookmarkStart w:id="4" w:name="_qjblso3hgup"/>
      <w:bookmarkEnd w:id="4"/>
      <w:r>
        <w:rPr>
          <w:rFonts w:eastAsia="Cambria Math" w:cs="Cambria Math" w:ascii="Cambria Math" w:hAnsi="Cambria Math"/>
          <w:sz w:val="40"/>
          <w:szCs w:val="40"/>
        </w:rPr>
        <w:t xml:space="preserve">ΤΡΑΠΕΖΑ ΘΕΜΑΤΩΝ </w:t>
      </w:r>
    </w:p>
    <w:p>
      <w:pPr>
        <w:pStyle w:val="Normal"/>
        <w:jc w:val="center"/>
        <w:rPr>
          <w:sz w:val="26"/>
          <w:szCs w:val="26"/>
        </w:rPr>
      </w:pPr>
      <w:r>
        <w:rPr>
          <w:rFonts w:eastAsia="Cambria Math" w:cs="Cambria Math" w:ascii="Cambria Math" w:hAnsi="Cambria Math"/>
          <w:sz w:val="26"/>
          <w:szCs w:val="26"/>
        </w:rPr>
        <w:t>ΦΥΣΙΚΗ Γ ΛΥΚΕΙΟΥ</w:t>
      </w:r>
    </w:p>
    <w:p>
      <w:pPr>
        <w:pStyle w:val="Normal"/>
        <w:jc w:val="center"/>
        <w:rPr>
          <w:sz w:val="40"/>
          <w:szCs w:val="40"/>
        </w:rPr>
      </w:pPr>
      <w:r>
        <w:rPr>
          <w:rFonts w:eastAsia="Cambria Math" w:cs="Cambria Math" w:ascii="Cambria Math" w:hAnsi="Cambria Math"/>
          <w:sz w:val="40"/>
          <w:szCs w:val="40"/>
        </w:rPr>
        <w:t>Δ’ ΘΕΜΑ- ΤΑΛΑΝΤΩΣΕΙΣ</w:t>
      </w:r>
    </w:p>
    <w:p>
      <w:pPr>
        <w:pStyle w:val="Normal"/>
        <w:ind w:left="4320" w:hanging="0"/>
        <w:rPr>
          <w:rFonts w:ascii="Cambria Math" w:hAnsi="Cambria Math" w:eastAsia="Cambria Math" w:cs="Cambria Math"/>
        </w:rPr>
      </w:pPr>
      <w:r>
        <w:rPr>
          <w:rFonts w:eastAsia="Cambria Math" w:cs="Cambria Math" w:ascii="Cambria Math" w:hAnsi="Cambria Math"/>
        </w:rPr>
      </w:r>
    </w:p>
    <w:p>
      <w:pPr>
        <w:pStyle w:val="Normal"/>
        <w:rPr>
          <w:rFonts w:ascii="Cambria Math" w:hAnsi="Cambria Math" w:eastAsia="Cambria Math" w:cs="Cambria Math"/>
        </w:rPr>
      </w:pPr>
      <w:r>
        <w:rPr/>
      </w:r>
    </w:p>
    <w:p>
      <w:pPr>
        <w:pStyle w:val="Normal"/>
        <w:rPr>
          <w:rFonts w:ascii="Georgia" w:hAnsi="Georgia" w:eastAsia="Georgia" w:cs="Georgia"/>
          <w:i/>
          <w:i/>
          <w:sz w:val="20"/>
          <w:szCs w:val="20"/>
        </w:rPr>
      </w:pPr>
      <w:r>
        <w:rPr>
          <w:rFonts w:eastAsia="Georgia" w:cs="Georgia" w:ascii="Georgia" w:hAnsi="Georgia"/>
          <w:i/>
          <w:sz w:val="20"/>
          <w:szCs w:val="20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387985" cy="313690"/>
            <wp:effectExtent l="0" t="0" r="0" b="0"/>
            <wp:docPr id="1" name="image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3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23136 / Δ _______________________________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 xml:space="preserve">ΥΛΗ: </w:t>
      </w:r>
      <w:r>
        <w:rPr>
          <w:rFonts w:eastAsia="Cambria" w:cs="Cambria" w:ascii="Cambria" w:hAnsi="Cambria"/>
          <w:b/>
          <w:color w:val="0000FF"/>
        </w:rPr>
        <w:t>1.2 Περιοδικά φαινόμενα, 1.3 Απλή αρμονική ταλάντωση, 1.6 Εξαναγκασμένες ταλαντώσεις)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sz w:val="12"/>
          <w:szCs w:val="12"/>
        </w:rPr>
      </w:pPr>
      <w:r>
        <w:rPr>
          <w:rFonts w:eastAsia="Cambria" w:cs="Cambria" w:ascii="Cambria" w:hAnsi="Cambria"/>
          <w:sz w:val="12"/>
          <w:szCs w:val="12"/>
        </w:rPr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Η εξίσωση της ταχύτητας ενός απλού αρμονικού ταλαντωτή δίνεται από την σχέση</w:t>
      </w:r>
    </w:p>
    <w:p>
      <w:pPr>
        <w:pStyle w:val="Normal"/>
        <w:spacing w:lineRule="auto" w:line="360"/>
        <w:jc w:val="center"/>
        <w:rPr>
          <w:rFonts w:ascii="Calibri" w:hAnsi="Calibri" w:eastAsia="Calibri" w:cs="Calibri"/>
        </w:rPr>
      </w:pPr>
      <w:bookmarkStart w:id="5" w:name="_gjdgxs"/>
      <w:bookmarkEnd w:id="5"/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υ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πσυν</m:t>
        </m:r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10</m:t>
            </m:r>
            <m:r>
              <w:rPr>
                <w:rFonts w:ascii="Cambria Math" w:hAnsi="Cambria Math"/>
              </w:rPr>
              <m:t xml:space="preserve">πt</m:t>
            </m:r>
          </m:e>
        </m:d>
      </m:oMath>
      <w:r>
        <w:rPr>
          <w:rFonts w:eastAsia="Calibri" w:cs="Calibri" w:ascii="Calibri" w:hAnsi="Calibri"/>
        </w:rPr>
        <w:t xml:space="preserve">  </w:t>
      </w:r>
      <w:r>
        <w:rPr>
          <w:rFonts w:eastAsia="Calibri" w:cs="Calibri" w:ascii="Calibri" w:hAnsi="Calibri"/>
        </w:rPr>
        <w:t>στο S.I.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4.1.</w:t>
      </w:r>
      <w:r>
        <w:rPr>
          <w:rFonts w:eastAsia="Calibri" w:cs="Calibri" w:ascii="Calibri" w:hAnsi="Calibri"/>
        </w:rPr>
        <w:t xml:space="preserve"> Να υπολογίσετε το πλάτος ταλάντωσης και την περίοδο ταλάντωσης του ταλαντωτή. </w:t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b/>
          <w:b/>
        </w:rPr>
      </w:pPr>
      <w:r>
        <w:rPr>
          <w:rFonts w:eastAsia="Calibri" w:cs="Calibri" w:ascii="Calibri" w:hAnsi="Calibri"/>
          <w:b/>
          <w:i/>
        </w:rPr>
        <w:t>Μονάδες 6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4.2.</w:t>
      </w:r>
      <w:r>
        <w:rPr>
          <w:rFonts w:eastAsia="Calibri" w:cs="Calibri" w:ascii="Calibri" w:hAnsi="Calibri"/>
        </w:rPr>
        <w:t xml:space="preserve"> Να γράψετε την εξίσωση επιτάχυνσης για τον απλό αρμονικό ταλαντωτή. </w:t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b/>
          <w:b/>
        </w:rPr>
      </w:pPr>
      <w:r>
        <w:rPr>
          <w:rFonts w:eastAsia="Calibri" w:cs="Calibri" w:ascii="Calibri" w:hAnsi="Calibri"/>
          <w:b/>
          <w:i/>
        </w:rPr>
        <w:t>Μονάδες 6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4.3.</w:t>
      </w:r>
      <w:r>
        <w:rPr>
          <w:rFonts w:eastAsia="Calibri" w:cs="Calibri" w:ascii="Calibri" w:hAnsi="Calibri"/>
        </w:rPr>
        <w:t xml:space="preserve"> Αν ο ταλαντωτής έχει μάζα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200</m:t>
        </m:r>
        <m:r>
          <w:rPr>
            <w:rFonts w:ascii="Cambria Math" w:hAnsi="Cambria Math"/>
          </w:rPr>
          <m:t xml:space="preserve">g</m:t>
        </m:r>
      </m:oMath>
      <w:r>
        <w:rPr>
          <w:rFonts w:eastAsia="Calibri" w:cs="Calibri" w:ascii="Calibri" w:hAnsi="Calibri"/>
        </w:rPr>
        <w:t xml:space="preserve">, να σχεδιάσετε τη γραφική παράσταση της δύναμης επαναφοράς σε συνάρτηση με την απομάκρυνση από την θέση ισορροπίας. </w:t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b/>
          <w:b/>
        </w:rPr>
      </w:pPr>
      <w:r>
        <w:rPr>
          <w:rFonts w:eastAsia="Calibri" w:cs="Calibri" w:ascii="Calibri" w:hAnsi="Calibri"/>
          <w:b/>
          <w:i/>
        </w:rPr>
        <w:t>Μονάδες 7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 xml:space="preserve">4.4. </w:t>
      </w:r>
      <w:r>
        <w:rPr>
          <w:rFonts w:eastAsia="Calibri" w:cs="Calibri" w:ascii="Calibri" w:hAnsi="Calibri"/>
        </w:rPr>
        <w:t xml:space="preserve">Μετά από αρκετό χρόνο επεμβαίνει στο σύστημα ένα εξωτερικό αίτιο, το οποίο ασκεί δύναμη της μορφής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συν</m:t>
        </m:r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20</m:t>
            </m:r>
            <m:r>
              <w:rPr>
                <w:rFonts w:ascii="Cambria Math" w:hAnsi="Cambria Math"/>
              </w:rPr>
              <m:t xml:space="preserve">πt</m:t>
            </m:r>
          </m:e>
        </m:d>
      </m:oMath>
      <w:r>
        <w:rPr>
          <w:rFonts w:eastAsia="Calibri" w:cs="Calibri" w:ascii="Calibri" w:hAnsi="Calibri"/>
        </w:rPr>
        <w:t xml:space="preserve"> στο S.I. Να βρείτε την περίοδο ταλάντωσης του συστήματος και να εξετάσετε αν το σύστημα θα βρεθεί σε συντονισμό. Δίνεται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π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≈</m:t>
        </m:r>
        <m:r>
          <w:rPr>
            <w:rFonts w:ascii="Cambria Math" w:hAnsi="Cambria Math"/>
          </w:rPr>
          <m:t xml:space="preserve">10</m:t>
        </m:r>
      </m:oMath>
      <w:r>
        <w:rPr>
          <w:rFonts w:eastAsia="Calibri" w:cs="Calibri" w:ascii="Calibri" w:hAnsi="Calibri"/>
        </w:rPr>
        <w:t>.</w:t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b/>
          <w:b/>
          <w:i/>
          <w:i/>
        </w:rPr>
      </w:pPr>
      <w:r>
        <w:rPr>
          <w:rFonts w:eastAsia="Calibri" w:cs="Calibri" w:ascii="Calibri" w:hAnsi="Calibri"/>
          <w:b/>
          <w:i/>
        </w:rPr>
        <w:t>Μονάδες 6</w:t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" name="image6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5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23247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sz w:val="8"/>
          <w:szCs w:val="8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 xml:space="preserve">ΥΛΗ:  </w:t>
      </w:r>
      <w:r>
        <w:rPr>
          <w:rFonts w:eastAsia="Cambria" w:cs="Cambria" w:ascii="Cambria" w:hAnsi="Cambria"/>
          <w:b/>
          <w:color w:val="0000FF"/>
        </w:rPr>
        <w:t>5.2 Κρούσεις,  1.3 Απλή αρμονική ταλάντωση)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  <w:sz w:val="6"/>
          <w:szCs w:val="6"/>
        </w:rPr>
      </w:pPr>
      <w:r>
        <w:rPr>
          <w:rFonts w:eastAsia="Calibri" w:cs="Calibri" w:ascii="Calibri" w:hAnsi="Calibri"/>
          <w:sz w:val="6"/>
          <w:szCs w:val="6"/>
        </w:rPr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Ένα βλήμα μάζας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50</m:t>
        </m:r>
        <m:r>
          <w:rPr>
            <w:rFonts w:ascii="Cambria Math" w:hAnsi="Cambria Math"/>
          </w:rPr>
          <m:t xml:space="preserve">g</m:t>
        </m:r>
      </m:oMath>
      <w:r>
        <w:rPr>
          <w:rFonts w:eastAsia="Calibri" w:cs="Calibri" w:ascii="Calibri" w:hAnsi="Calibri"/>
        </w:rPr>
        <w:t xml:space="preserve"> κινείται οριζόντια με ταχύτητα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υ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200</m:t>
        </m:r>
        <m:r>
          <w:rPr>
            <w:rFonts w:ascii="Cambria Math" w:hAnsi="Cambria Math"/>
          </w:rPr>
          <m:t xml:space="preserve">∙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15</m:t>
            </m:r>
          </m:e>
        </m:rad>
        <m:f>
          <m:num>
            <m:r>
              <w:rPr>
                <w:rFonts w:ascii="Cambria Math" w:hAnsi="Cambria Math"/>
              </w:rPr>
              <m:t xml:space="preserve">m</m:t>
            </m:r>
          </m:num>
          <m:den>
            <m:r>
              <w:rPr>
                <w:rFonts w:ascii="Cambria Math" w:hAnsi="Cambria Math"/>
              </w:rPr>
              <m:t xml:space="preserve">s</m:t>
            </m:r>
          </m:den>
        </m:f>
      </m:oMath>
      <w:r>
        <w:rPr>
          <w:rFonts w:eastAsia="Calibri" w:cs="Calibri" w:ascii="Calibri" w:hAnsi="Calibri"/>
        </w:rPr>
        <w:t xml:space="preserve"> και σφηνώνεται στο κέντρο μάζας ενός ξύλου μάζας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4950</m:t>
        </m:r>
        <m:r>
          <w:rPr>
            <w:rFonts w:ascii="Cambria Math" w:hAnsi="Cambria Math"/>
          </w:rPr>
          <m:t xml:space="preserve">g</m:t>
        </m:r>
      </m:oMath>
      <w:r>
        <w:rPr>
          <w:rFonts w:eastAsia="Calibri" w:cs="Calibri" w:ascii="Calibri" w:hAnsi="Calibri"/>
        </w:rPr>
        <w:t xml:space="preserve">, το οποίο είναι ακίνητο πάνω σε οριζόντιο επίπεδο. Το ξύλο εφάπτεται στο ένα άκρο οριζόντιου ελατηρίου που έχει το φυσικό του μήκος, σταθεράς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k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10</m:t>
        </m:r>
        <m:f>
          <m:num>
            <m:r>
              <w:rPr>
                <w:rFonts w:ascii="Cambria Math" w:hAnsi="Cambria Math"/>
              </w:rPr>
              <m:t xml:space="preserve">N</m:t>
            </m:r>
          </m:num>
          <m:den>
            <m:r>
              <w:rPr>
                <w:rFonts w:ascii="Cambria Math" w:hAnsi="Cambria Math"/>
              </w:rPr>
              <m:t xml:space="preserve">m</m:t>
            </m:r>
          </m:den>
        </m:f>
      </m:oMath>
      <w:r>
        <w:rPr>
          <w:rFonts w:eastAsia="Calibri" w:cs="Calibri" w:ascii="Calibri" w:hAnsi="Calibri"/>
        </w:rPr>
        <w:t xml:space="preserve">,  το άλλο άκρο του οποίου είναι ακλόνητα στερεωμένο. </w:t>
      </w:r>
    </w:p>
    <w:p>
      <w:pPr>
        <w:pStyle w:val="Normal"/>
        <w:spacing w:lineRule="auto" w:line="360"/>
        <w:jc w:val="center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4359910" cy="1287780"/>
            <wp:effectExtent l="0" t="0" r="0" b="0"/>
            <wp:docPr id="3" name="image6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372" t="35958" r="33472" b="4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Στο συσσωμάτωμα ασκείται, επίσης, δύναμη αντίστασης στην κίνησή του της μορφής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αν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0,1</m:t>
        </m:r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συσ</m:t>
            </m:r>
          </m:sub>
        </m:sSub>
        <m:r>
          <w:rPr>
            <w:rFonts w:ascii="Cambria Math" w:hAnsi="Cambria Math"/>
          </w:rPr>
          <m:t xml:space="preserve">g</m:t>
        </m:r>
      </m:oMath>
      <w:r>
        <w:rPr>
          <w:rFonts w:eastAsia="Calibri" w:cs="Calibri" w:ascii="Calibri" w:hAnsi="Calibri"/>
        </w:rPr>
        <w:t>. Να υπολογίσετε: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4.1.</w:t>
      </w:r>
      <w:r>
        <w:rPr>
          <w:rFonts w:eastAsia="Calibri" w:cs="Calibri" w:ascii="Calibri" w:hAnsi="Calibri"/>
        </w:rPr>
        <w:t xml:space="preserve"> Την ταχύτητα του συσσωματώματος αμέσως μετά την κρούση.</w:t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  <w:i/>
        </w:rPr>
        <w:t>Μονάδες 7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4.2.</w:t>
      </w:r>
      <w:r>
        <w:rPr>
          <w:rFonts w:eastAsia="Calibri" w:cs="Calibri" w:ascii="Calibri" w:hAnsi="Calibri"/>
        </w:rPr>
        <w:t xml:space="preserve"> Την μέγιστη συσπείρωση του ελατηρίου.</w:t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  <w:i/>
        </w:rPr>
        <w:t>Μονάδες 9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Μόλις το συσσωμάτωμα βρεθεί στη θέση μέγιστης συσπείρωσης του ελατηρίου, καταργείται η δύναμη αντίστασης και το σύστημα εκτελεί απλή αρμονική ταλάντωση, με θετική φορά προς τα δεξιά.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</w:rPr>
        <w:t>4.3.</w:t>
      </w:r>
      <w:r>
        <w:rPr>
          <w:rFonts w:eastAsia="Calibri" w:cs="Calibri" w:ascii="Calibri" w:hAnsi="Calibri"/>
        </w:rPr>
        <w:t xml:space="preserve"> Να γράψετε τις εξισώσεις: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της μετατόπισης ως προς τον χρόνο.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της δύναμης επαναφοράς ως προς την μετατόπιση. </w:t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b/>
          <w:b/>
          <w:i/>
          <w:i/>
        </w:rPr>
      </w:pPr>
      <w:r>
        <w:rPr>
          <w:rFonts w:eastAsia="Calibri" w:cs="Calibri" w:ascii="Calibri" w:hAnsi="Calibri"/>
          <w:b/>
          <w:i/>
        </w:rPr>
        <w:t>Μονάδες 9</w:t>
      </w:r>
    </w:p>
    <w:p>
      <w:pPr>
        <w:pStyle w:val="Normal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4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8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24449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 xml:space="preserve">ΥΛΗ:  </w:t>
      </w:r>
      <w:r>
        <w:rPr>
          <w:rFonts w:eastAsia="Cambria" w:cs="Cambria" w:ascii="Cambria" w:hAnsi="Cambria"/>
          <w:b/>
          <w:color w:val="0000FF"/>
        </w:rPr>
        <w:t>5.2 Κρούσεις,  1.3 Απλή αρμονική ταλάντωση)</w:t>
      </w:r>
    </w:p>
    <w:p>
      <w:pPr>
        <w:pStyle w:val="Normal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803400"/>
            <wp:effectExtent l="0" t="0" r="0" b="0"/>
            <wp:docPr id="5" name="image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1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-141" w:hanging="0"/>
        <w:jc w:val="center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4475480" cy="5089525"/>
            <wp:effectExtent l="0" t="0" r="0" b="0"/>
            <wp:docPr id="6" name="image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3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-141" w:hanging="0"/>
        <w:jc w:val="center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667000"/>
            <wp:effectExtent l="0" t="0" r="0" b="0"/>
            <wp:docPr id="7" name="image7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4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8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13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24452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>ΥΛΗ:</w:t>
      </w:r>
      <w:r>
        <w:rPr>
          <w:rFonts w:eastAsia="Cambria" w:cs="Cambria" w:ascii="Cambria" w:hAnsi="Cambria"/>
          <w:b/>
          <w:color w:val="0000FF"/>
        </w:rPr>
        <w:t xml:space="preserve">  1.3 Απλή αρμονική ταλάντωση)</w:t>
      </w:r>
    </w:p>
    <w:p>
      <w:pPr>
        <w:pStyle w:val="Normal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4483100"/>
            <wp:effectExtent l="0" t="0" r="0" b="0"/>
            <wp:docPr id="9" name="image5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9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0" name="image5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8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16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24799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>ΥΛΗ:</w:t>
      </w:r>
      <w:r>
        <w:rPr>
          <w:rFonts w:eastAsia="Cambria" w:cs="Cambria" w:ascii="Cambria" w:hAnsi="Cambria"/>
          <w:b/>
          <w:color w:val="0000FF"/>
        </w:rPr>
        <w:t xml:space="preserve"> 5.3 Κεντρική ελαστική κρούση δύο σφαιρών, 1.3 Απλή αρμονική ταλάντωση)</w:t>
      </w:r>
    </w:p>
    <w:p>
      <w:pPr>
        <w:pStyle w:val="Normal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403600"/>
            <wp:effectExtent l="0" t="0" r="0" b="0"/>
            <wp:docPr id="11" name="image6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0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-141" w:hanging="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184400"/>
            <wp:effectExtent l="0" t="0" r="0" b="0"/>
            <wp:docPr id="12" name="image6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1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3" name="image5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6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20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25247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>ΥΛΗ:</w:t>
      </w:r>
      <w:r>
        <w:rPr>
          <w:rFonts w:eastAsia="Cambria" w:cs="Cambria" w:ascii="Cambria" w:hAnsi="Cambria"/>
          <w:b/>
          <w:color w:val="0000FF"/>
        </w:rPr>
        <w:t xml:space="preserve"> 5.2 Κρούσεις, 1.3 Απλή αρμονική ταλάντωση)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454400"/>
            <wp:effectExtent l="0" t="0" r="0" b="0"/>
            <wp:docPr id="14" name="image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6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124200"/>
            <wp:effectExtent l="0" t="0" r="0" b="0"/>
            <wp:docPr id="15" name="image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4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6" name="image6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4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24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26258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4.4 Ισορροπία στερεού σώματος, 1.3 Απλή αρμονική ταλάντωση)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4483100"/>
            <wp:effectExtent l="0" t="0" r="0" b="0"/>
            <wp:docPr id="17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349500"/>
            <wp:effectExtent l="0" t="0" r="0" b="0"/>
            <wp:docPr id="18" name="image6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7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485900"/>
            <wp:effectExtent l="0" t="0" r="0" b="0"/>
            <wp:docPr id="19" name="image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2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0" name="image4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29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26259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1.3 Απλή αρμονική ταλάντωση)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895600"/>
            <wp:effectExtent l="0" t="0" r="0" b="0"/>
            <wp:docPr id="21" name="image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5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828800"/>
            <wp:effectExtent l="0" t="0" r="0" b="0"/>
            <wp:docPr id="22" name="image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3" name="image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6.pn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33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26356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5.2 Κρούσεις, 5.3 Κεντρική ελαστική κρούση δύο σφαιρών, 5.4 Ελαστική κρούση σώματος με άλλο ακίνητο πολύ μεγάλης μάζας , 1.2 Περιοδικά φαινόμενα, 1.3 Απλή αρμονική ταλάντωση)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835400"/>
            <wp:effectExtent l="0" t="0" r="0" b="0"/>
            <wp:docPr id="24" name="image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222500"/>
            <wp:effectExtent l="0" t="0" r="0" b="0"/>
            <wp:docPr id="25" name="image7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3.pn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6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37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26357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1.3 Απλή αρμονική ταλάντωση)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273300"/>
            <wp:effectExtent l="0" t="0" r="0" b="0"/>
            <wp:docPr id="27" name="image6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65.pn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679700"/>
            <wp:effectExtent l="0" t="0" r="0" b="0"/>
            <wp:docPr id="28" name="image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8.pn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498600"/>
            <wp:effectExtent l="0" t="0" r="0" b="0"/>
            <wp:docPr id="29" name="image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70.pn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30" name="image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pn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42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26360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1.2 Περιοδικά φαινόμενα, 1.3 Απλή αρμονική ταλάντωση)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924300"/>
            <wp:effectExtent l="0" t="0" r="0" b="0"/>
            <wp:docPr id="31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485775" cy="409575"/>
            <wp:effectExtent l="0" t="0" r="0" b="0"/>
            <wp:docPr id="32" name="image4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45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27697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1.3 Απλή αρμονική ταλάντωση , 1.5 Φθίνουσες ταλαντώσεις)</w:t>
      </w:r>
    </w:p>
    <w:p>
      <w:pPr>
        <w:pStyle w:val="Normal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4864100"/>
            <wp:effectExtent l="0" t="0" r="0" b="0"/>
            <wp:docPr id="33" name="image7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5.pn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" w:hAnsi="Cambria" w:eastAsia="Cambria" w:cs="Cambria"/>
          <w:b/>
          <w:b/>
          <w:color w:val="0000FF"/>
        </w:rPr>
      </w:pPr>
      <w:r>
        <w:rPr/>
      </w:r>
    </w:p>
    <w:p>
      <w:pPr>
        <w:pStyle w:val="Normal"/>
        <w:spacing w:lineRule="auto" w:line="360"/>
        <w:rPr>
          <w:rFonts w:ascii="Cambria" w:hAnsi="Cambria" w:eastAsia="Cambria" w:cs="Cambria"/>
          <w:b/>
          <w:b/>
          <w:color w:val="0000FF"/>
        </w:rPr>
      </w:pPr>
      <w:r>
        <w:rPr/>
      </w:r>
    </w:p>
    <w:sectPr>
      <w:headerReference w:type="default" r:id="rId47"/>
      <w:headerReference w:type="first" r:id="rId48"/>
      <w:footerReference w:type="default" r:id="rId49"/>
      <w:footerReference w:type="first" r:id="rId50"/>
      <w:type w:val="nextPage"/>
      <w:pgSz w:w="11906" w:h="16838"/>
      <w:pgMar w:left="1440" w:right="1440" w:gutter="0" w:header="720" w:top="1440" w:footer="720" w:bottom="948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Arial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Cambria Math">
    <w:charset w:val="a1"/>
    <w:family w:val="roman"/>
    <w:pitch w:val="variable"/>
  </w:font>
  <w:font w:name="Georgia">
    <w:charset w:val="a1"/>
    <w:family w:val="roman"/>
    <w:pitch w:val="variable"/>
  </w:font>
  <w:font w:name="Cambria">
    <w:charset w:val="a1"/>
    <w:family w:val="roman"/>
    <w:pitch w:val="variable"/>
  </w:font>
  <w:font w:name="Calibri">
    <w:charset w:val="a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lang w:val="en-US"/>
      </w:rPr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rFonts w:ascii="Cambria Math" w:hAnsi="Cambria Math" w:eastAsia="Cambria Math" w:cs="Cambria Math"/>
      </w:rPr>
    </w:pPr>
    <w:r>
      <w:rPr>
        <w:rFonts w:eastAsia="Cambria Math" w:cs="Cambria Math" w:ascii="Cambria Math" w:hAnsi="Cambria Math"/>
      </w:rPr>
    </w:r>
  </w:p>
  <w:tbl>
    <w:tblPr>
      <w:tblStyle w:val="a5"/>
      <w:tblW w:w="9000" w:type="dxa"/>
      <w:jc w:val="left"/>
      <w:tblInd w:w="0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firstRow="0" w:noVBand="1" w:lastRow="0" w:firstColumn="0" w:lastColumn="0" w:noHBand="1" w:val="0600"/>
    </w:tblPr>
    <w:tblGrid>
      <w:gridCol w:w="7884"/>
      <w:gridCol w:w="1115"/>
    </w:tblGrid>
    <w:tr>
      <w:trPr/>
      <w:tc>
        <w:tcPr>
          <w:tcW w:w="788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color="auto" w:fill="auto" w:val="clear"/>
        </w:tcPr>
        <w:p>
          <w:pPr>
            <w:pStyle w:val="Normal"/>
            <w:widowControl w:val="false"/>
            <w:jc w:val="right"/>
            <w:rPr>
              <w:rFonts w:ascii="Cambria Math" w:hAnsi="Cambria Math" w:eastAsia="Cambria Math" w:cs="Cambria Math"/>
              <w:b/>
              <w:b/>
              <w:color w:val="0000FF"/>
              <w:sz w:val="24"/>
              <w:szCs w:val="24"/>
            </w:rPr>
          </w:pPr>
          <w:r>
            <w:rPr/>
          </w:r>
        </w:p>
      </w:tc>
      <w:tc>
        <w:tcPr>
          <w:tcW w:w="1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color="auto" w:fill="auto" w:val="clear"/>
        </w:tcPr>
        <w:p>
          <w:pPr>
            <w:pStyle w:val="Normal"/>
            <w:widowControl w:val="false"/>
            <w:ind w:left="-141" w:hanging="0"/>
            <w:jc w:val="center"/>
            <w:rPr>
              <w:rFonts w:ascii="Cambria Math" w:hAnsi="Cambria Math" w:eastAsia="Cambria Math" w:cs="Cambria Math"/>
              <w:b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eastAsia="Cambria Math" w:cs="Cambria Math" w:ascii="Cambria Math" w:hAnsi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eastAsia="Cambria Math" w:cs="Cambria Math" w:ascii="Cambria Math" w:hAnsi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sz w:val="42"/>
              <w:b/>
              <w:szCs w:val="42"/>
              <w:highlight w:val="darkBlue"/>
              <w:rFonts w:eastAsia="Cambria Math" w:cs="Cambria Math" w:ascii="Cambria Math" w:hAnsi="Cambria Math"/>
              <w:color w:val="FFFFFF"/>
            </w:rPr>
            <w:instrText xml:space="preserve"> PAGE </w:instrText>
          </w:r>
          <w:r>
            <w:rPr>
              <w:sz w:val="42"/>
              <w:b/>
              <w:szCs w:val="42"/>
              <w:highlight w:val="darkBlue"/>
              <w:rFonts w:eastAsia="Cambria Math" w:cs="Cambria Math" w:ascii="Cambria Math" w:hAnsi="Cambria Math"/>
              <w:color w:val="FFFFFF"/>
            </w:rPr>
            <w:fldChar w:fldCharType="separate"/>
          </w:r>
          <w:r>
            <w:rPr>
              <w:sz w:val="42"/>
              <w:b/>
              <w:szCs w:val="42"/>
              <w:highlight w:val="darkBlue"/>
              <w:rFonts w:eastAsia="Cambria Math" w:cs="Cambria Math" w:ascii="Cambria Math" w:hAnsi="Cambria Math"/>
              <w:color w:val="FFFFFF"/>
            </w:rPr>
            <w:t>12</w:t>
          </w:r>
          <w:r>
            <w:rPr>
              <w:sz w:val="42"/>
              <w:b/>
              <w:szCs w:val="42"/>
              <w:highlight w:val="darkBlue"/>
              <w:rFonts w:eastAsia="Cambria Math" w:cs="Cambria Math" w:ascii="Cambria Math" w:hAnsi="Cambria Math"/>
              <w:color w:val="FFFFFF"/>
            </w:rPr>
            <w:fldChar w:fldCharType="end"/>
          </w:r>
          <w:r>
            <w:rPr>
              <w:rFonts w:eastAsia="Cambria Math" w:cs="Cambria Math" w:ascii="Cambria Math" w:hAnsi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Roman"/>
      <w:lvlText w:val="%1."/>
      <w:lvlJc w:val="right"/>
      <w:pPr>
        <w:tabs>
          <w:tab w:val="num" w:pos="0"/>
        </w:tabs>
        <w:ind w:left="76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8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0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2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4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6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8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0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28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l-GR" w:eastAsia="el-G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l-GR" w:eastAsia="el-GR" w:bidi="ar-SA"/>
    </w:rPr>
  </w:style>
  <w:style w:type="paragraph" w:styleId="1">
    <w:name w:val="Heading 1"/>
    <w:basedOn w:val="Normal"/>
    <w:next w:val="Normal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>
    <w:name w:val="Hyperlink"/>
    <w:rPr>
      <w:color w:val="000080"/>
      <w:u w:val="single"/>
      <w:lang w:val="zxx" w:eastAsia="zxx" w:bidi="zxx"/>
    </w:rPr>
  </w:style>
  <w:style w:type="paragraph" w:styleId="Style9">
    <w:name w:val="Επικεφαλίδα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ucida 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Ευρετήριο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Style14">
    <w:name w:val="Title"/>
    <w:basedOn w:val="Normal"/>
    <w:next w:val="Normal"/>
    <w:qFormat/>
    <w:pPr>
      <w:keepNext w:val="true"/>
      <w:keepLines/>
      <w:spacing w:before="0" w:after="60"/>
    </w:pPr>
    <w:rPr>
      <w:sz w:val="52"/>
      <w:szCs w:val="52"/>
    </w:rPr>
  </w:style>
  <w:style w:type="paragraph" w:styleId="Style15">
    <w:name w:val="Subtitle"/>
    <w:basedOn w:val="Normal"/>
    <w:next w:val="Normal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Style16">
    <w:name w:val="Κεφαλίδα και υποσέλιδο"/>
    <w:basedOn w:val="Normal"/>
    <w:qFormat/>
    <w:pPr/>
    <w:rPr/>
  </w:style>
  <w:style w:type="paragraph" w:styleId="Style17">
    <w:name w:val="Header"/>
    <w:basedOn w:val="Style16"/>
    <w:pPr/>
    <w:rPr/>
  </w:style>
  <w:style w:type="paragraph" w:styleId="Style18">
    <w:name w:val="Footer"/>
    <w:basedOn w:val="Style16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drive.google.com/file/d/1lzTq5inX2kicXxd7aFntHLazELHc3nT4/view?usp=sharing" TargetMode="External"/><Relationship Id="rId4" Type="http://schemas.openxmlformats.org/officeDocument/2006/relationships/image" Target="media/image2.png"/><Relationship Id="rId5" Type="http://schemas.openxmlformats.org/officeDocument/2006/relationships/hyperlink" Target="https://drive.google.com/file/d/172o2oh51EbG-AxennV8hm0v6Pz950dX1/view?usp=sharing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s://drive.google.com/file/d/1QirOsCDv0aAmKPun9Wv_0D1Tvu9wYK8N/view?usp=share_link" TargetMode="External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s://drive.google.com/file/d/1k9QqBQszvUlcEv-lNN0a9DNwcLSfvwrE/view?usp=share_link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s://drive.google.com/file/d/1gmCiuNO6nu173RDsFVERKlT2ZcMLj3qF/view?usp=share_link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yperlink" Target="https://drive.google.com/file/d/1Yc7j15Zj0EVC7RjPb60uRkJ8Qh8Q3NnG/view?usp=share_link" TargetMode="Externa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yperlink" Target="https://drive.google.com/file/d/1CAFzjZM7yrGd9CGFUhoRZjtT8qxBonC2/view?usp=share_link" TargetMode="Externa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hyperlink" Target="https://drive.google.com/file/d/1qGJfcvkW8H6Gk_qrlc_HMYDsXZ5SeWVP/view?usp=share_link" TargetMode="Externa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hyperlink" Target="https://drive.google.com/file/d/1IJpnKYWKZLhh7TkkDv0v6EsrhM1yD3xx/view?usp=share_link" TargetMode="External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hyperlink" Target="https://drive.google.com/file/d/1hXWNeBBzl2Ct_ZtXC4UD8y-wZwQWeEZG/view?usp=share_link" TargetMode="External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hyperlink" Target="https://drive.google.com/file/d/1mM5-u1YO4Nkk7BfZqFTfoeS6yrW4VgBX/view?usp=share_link" TargetMode="External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hyperlink" Target="https://drive.google.com/file/d/1SOsc4ONvFqsd1KZ_lKyeL8BbKDFleDae/view?usp=share_link" TargetMode="External"/><Relationship Id="rId46" Type="http://schemas.openxmlformats.org/officeDocument/2006/relationships/image" Target="media/image33.png"/><Relationship Id="rId47" Type="http://schemas.openxmlformats.org/officeDocument/2006/relationships/header" Target="header1.xml"/><Relationship Id="rId48" Type="http://schemas.openxmlformats.org/officeDocument/2006/relationships/header" Target="header2.xml"/><Relationship Id="rId49" Type="http://schemas.openxmlformats.org/officeDocument/2006/relationships/footer" Target="footer1.xml"/><Relationship Id="rId50" Type="http://schemas.openxmlformats.org/officeDocument/2006/relationships/footer" Target="footer2.xml"/><Relationship Id="rId51" Type="http://schemas.openxmlformats.org/officeDocument/2006/relationships/numbering" Target="numbering.xml"/><Relationship Id="rId52" Type="http://schemas.openxmlformats.org/officeDocument/2006/relationships/fontTable" Target="fontTable.xml"/><Relationship Id="rId53" Type="http://schemas.openxmlformats.org/officeDocument/2006/relationships/settings" Target="settings.xml"/><Relationship Id="rId5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LibreOffice/7.4.2.3$Windows_X86_64 LibreOffice_project/382eef1f22670f7f4118c8c2dd222ec7ad009daf</Application>
  <AppVersion>15.0000</AppVersion>
  <Pages>12</Pages>
  <Words>406</Words>
  <Characters>2102</Characters>
  <CharactersWithSpaces>3083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2024-07-09T10:23:00Z</dcterms:created>
  <dc:creator>Student</dc:creator>
  <dc:description/>
  <dc:language>el-GR</dc:language>
  <cp:lastModifiedBy/>
  <dcterms:modified xsi:type="dcterms:W3CDTF">2025-01-18T14:36:19Z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