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2F024" w14:textId="77777777" w:rsidR="00D6780E" w:rsidRDefault="00AA4A5F" w:rsidP="009A6D00">
      <w:pPr>
        <w:spacing w:after="0" w:line="360" w:lineRule="auto"/>
        <w:ind w:left="397" w:hanging="397"/>
        <w:textAlignment w:val="baseline"/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</w:pPr>
      <w:r w:rsidRPr="674FC944">
        <w:rPr>
          <w:rFonts w:eastAsia="Times New Roman"/>
          <w:color w:val="000000" w:themeColor="text1"/>
          <w:sz w:val="24"/>
          <w:szCs w:val="24"/>
          <w:lang w:eastAsia="el-GR"/>
        </w:rPr>
        <w:t> </w:t>
      </w:r>
      <w:r w:rsidR="00D6780E"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  <w:t>Θέμα 2</w:t>
      </w:r>
    </w:p>
    <w:p w14:paraId="53A426BF" w14:textId="0A50C0EA" w:rsidR="009A6D00" w:rsidRDefault="00D6780E" w:rsidP="009A6D00">
      <w:pPr>
        <w:spacing w:after="0" w:line="360" w:lineRule="auto"/>
        <w:ind w:left="397" w:hanging="397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el-GR"/>
        </w:rPr>
      </w:pPr>
      <w:r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  <w:t>2</w:t>
      </w:r>
      <w:r w:rsidR="009A6D00" w:rsidRPr="674FC944"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  <w:t>.1</w:t>
      </w:r>
    </w:p>
    <w:p w14:paraId="7326E4A7" w14:textId="6F73928C" w:rsidR="00F70D44" w:rsidRDefault="74544E84" w:rsidP="674FC944">
      <w:pPr>
        <w:spacing w:after="0" w:line="360" w:lineRule="auto"/>
        <w:ind w:left="397" w:hanging="397"/>
        <w:jc w:val="both"/>
        <w:textAlignment w:val="baseline"/>
      </w:pPr>
      <w:r w:rsidRPr="674FC944">
        <w:rPr>
          <w:rFonts w:ascii="Calibri" w:eastAsia="Calibri" w:hAnsi="Calibri" w:cs="Calibri"/>
          <w:color w:val="000000" w:themeColor="text1"/>
          <w:sz w:val="24"/>
          <w:szCs w:val="24"/>
        </w:rPr>
        <w:t>Να κάνετε την αντιστοίχιση, συνδυάζοντας κάθε στοιχείο της πρώτης στήλης του παρακάτω πίνακα με ένα μόνο στοιχείο από τη δεύτερη στήλη.  </w:t>
      </w:r>
    </w:p>
    <w:p w14:paraId="672A6659" w14:textId="613D1AFD" w:rsidR="00F70D44" w:rsidRDefault="00F70D44" w:rsidP="674FC944">
      <w:pPr>
        <w:spacing w:after="0" w:line="360" w:lineRule="auto"/>
        <w:ind w:left="397" w:hanging="397"/>
        <w:textAlignment w:val="baseline"/>
        <w:rPr>
          <w:rFonts w:eastAsia="Times New Roman"/>
          <w:sz w:val="24"/>
          <w:szCs w:val="24"/>
          <w:lang w:eastAsia="el-GR"/>
        </w:rPr>
      </w:pPr>
    </w:p>
    <w:tbl>
      <w:tblPr>
        <w:tblStyle w:val="TableGrid"/>
        <w:tblW w:w="0" w:type="auto"/>
        <w:tblInd w:w="397" w:type="dxa"/>
        <w:tblLook w:val="04A0" w:firstRow="1" w:lastRow="0" w:firstColumn="1" w:lastColumn="0" w:noHBand="0" w:noVBand="1"/>
      </w:tblPr>
      <w:tblGrid>
        <w:gridCol w:w="4344"/>
        <w:gridCol w:w="4319"/>
      </w:tblGrid>
      <w:tr w:rsidR="00636338" w14:paraId="4EB14219" w14:textId="77777777" w:rsidTr="00636338">
        <w:tc>
          <w:tcPr>
            <w:tcW w:w="4530" w:type="dxa"/>
          </w:tcPr>
          <w:p w14:paraId="75BA9581" w14:textId="77777777" w:rsidR="00636338" w:rsidRPr="00636338" w:rsidRDefault="00636338" w:rsidP="009A6D00">
            <w:pPr>
              <w:spacing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Στήλη Α</w:t>
            </w:r>
          </w:p>
        </w:tc>
        <w:tc>
          <w:tcPr>
            <w:tcW w:w="4530" w:type="dxa"/>
          </w:tcPr>
          <w:p w14:paraId="32D7229A" w14:textId="77777777" w:rsidR="00636338" w:rsidRDefault="00636338" w:rsidP="009A6D00">
            <w:pPr>
              <w:spacing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Στήλη Β</w:t>
            </w:r>
          </w:p>
        </w:tc>
      </w:tr>
      <w:tr w:rsidR="00636338" w14:paraId="72B7D441" w14:textId="77777777" w:rsidTr="00636338">
        <w:tc>
          <w:tcPr>
            <w:tcW w:w="4530" w:type="dxa"/>
          </w:tcPr>
          <w:p w14:paraId="4C59BD43" w14:textId="77777777" w:rsidR="00636338" w:rsidRPr="00636338" w:rsidRDefault="00636338" w:rsidP="00636338">
            <w:pPr>
              <w:pStyle w:val="ListParagraph"/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DHCP RELEASE</w:t>
            </w:r>
          </w:p>
        </w:tc>
        <w:tc>
          <w:tcPr>
            <w:tcW w:w="4530" w:type="dxa"/>
          </w:tcPr>
          <w:p w14:paraId="732BA814" w14:textId="77777777" w:rsidR="00636338" w:rsidRPr="00636338" w:rsidRDefault="00636338" w:rsidP="00636338">
            <w:pPr>
              <w:spacing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Α. </w:t>
            </w:r>
            <w:r w:rsidRPr="00636338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Ο πελάτης υπολογιστής ζητά από το διακομιστή τις προσφερόμενες ρυθμίσεις. </w:t>
            </w:r>
          </w:p>
        </w:tc>
      </w:tr>
      <w:tr w:rsidR="00636338" w14:paraId="5A985B03" w14:textId="77777777" w:rsidTr="00636338">
        <w:tc>
          <w:tcPr>
            <w:tcW w:w="4530" w:type="dxa"/>
          </w:tcPr>
          <w:p w14:paraId="466B3511" w14:textId="77777777" w:rsidR="00636338" w:rsidRPr="00636338" w:rsidRDefault="00636338" w:rsidP="00636338">
            <w:pPr>
              <w:pStyle w:val="ListParagraph"/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DHCP</w:t>
            </w:r>
            <w:r w:rsidRPr="00636338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REQUEST</w:t>
            </w:r>
          </w:p>
        </w:tc>
        <w:tc>
          <w:tcPr>
            <w:tcW w:w="4530" w:type="dxa"/>
          </w:tcPr>
          <w:p w14:paraId="474BF673" w14:textId="77777777" w:rsidR="00636338" w:rsidRDefault="00A745F4" w:rsidP="00A745F4">
            <w:pPr>
              <w:spacing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Β. Ο διακομιστής δεν ε</w:t>
            </w:r>
            <w:r w:rsidR="00636338">
              <w:rPr>
                <w:rFonts w:eastAsia="Times New Roman" w:cstheme="minorHAnsi"/>
                <w:sz w:val="24"/>
                <w:szCs w:val="24"/>
                <w:lang w:eastAsia="el-GR"/>
              </w:rPr>
              <w:t>π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α</w:t>
            </w:r>
            <w:r w:rsidR="00636338">
              <w:rPr>
                <w:rFonts w:eastAsia="Times New Roman" w:cstheme="minorHAnsi"/>
                <w:sz w:val="24"/>
                <w:szCs w:val="24"/>
                <w:lang w:eastAsia="el-GR"/>
              </w:rPr>
              <w:t>ληθεύει ως σωστές τις ζητηθείσες ρυθμίσεις.</w:t>
            </w:r>
          </w:p>
        </w:tc>
      </w:tr>
      <w:tr w:rsidR="00636338" w14:paraId="7365EFC1" w14:textId="77777777" w:rsidTr="00636338">
        <w:tc>
          <w:tcPr>
            <w:tcW w:w="4530" w:type="dxa"/>
          </w:tcPr>
          <w:p w14:paraId="1A2C2154" w14:textId="77777777" w:rsidR="00636338" w:rsidRPr="00636338" w:rsidRDefault="00636338" w:rsidP="00636338">
            <w:pPr>
              <w:pStyle w:val="ListParagraph"/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DHCP</w:t>
            </w:r>
            <w:r w:rsidRPr="00636338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DECLINE</w:t>
            </w:r>
          </w:p>
        </w:tc>
        <w:tc>
          <w:tcPr>
            <w:tcW w:w="4530" w:type="dxa"/>
          </w:tcPr>
          <w:p w14:paraId="08037E71" w14:textId="77777777" w:rsidR="00636338" w:rsidRDefault="00636338" w:rsidP="00F1703E">
            <w:pPr>
              <w:spacing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Γ. </w:t>
            </w:r>
            <w:r w:rsidR="00F1703E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Ο διακομιστής απαντά στο αίτημα του πελάτη προσφέροντάς του ρυθμίσεις. </w:t>
            </w:r>
          </w:p>
        </w:tc>
      </w:tr>
      <w:tr w:rsidR="00636338" w14:paraId="4FB6E0C8" w14:textId="77777777" w:rsidTr="00636338">
        <w:tc>
          <w:tcPr>
            <w:tcW w:w="4530" w:type="dxa"/>
          </w:tcPr>
          <w:p w14:paraId="39B63DEC" w14:textId="77777777" w:rsidR="00636338" w:rsidRPr="00636338" w:rsidRDefault="00636338" w:rsidP="00636338">
            <w:pPr>
              <w:pStyle w:val="ListParagraph"/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DHCPNAK</w:t>
            </w:r>
          </w:p>
        </w:tc>
        <w:tc>
          <w:tcPr>
            <w:tcW w:w="4530" w:type="dxa"/>
          </w:tcPr>
          <w:p w14:paraId="574094DD" w14:textId="77777777" w:rsidR="00636338" w:rsidRDefault="00636338" w:rsidP="007D61EE">
            <w:pPr>
              <w:spacing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Δ. </w:t>
            </w:r>
            <w:r w:rsidR="007D61EE">
              <w:rPr>
                <w:rFonts w:eastAsia="Times New Roman" w:cstheme="minorHAnsi"/>
                <w:sz w:val="24"/>
                <w:szCs w:val="24"/>
                <w:lang w:eastAsia="el-GR"/>
              </w:rPr>
              <w:t>Ο πελάτης τερματίζει ομαλά και απελευθερώνει τη διεύθυνσή του.</w:t>
            </w:r>
          </w:p>
        </w:tc>
      </w:tr>
      <w:tr w:rsidR="00636338" w14:paraId="3706B50F" w14:textId="77777777" w:rsidTr="00636338">
        <w:tc>
          <w:tcPr>
            <w:tcW w:w="4530" w:type="dxa"/>
          </w:tcPr>
          <w:p w14:paraId="3C51867F" w14:textId="77777777" w:rsidR="00636338" w:rsidRPr="00636338" w:rsidRDefault="00636338" w:rsidP="00636338">
            <w:pPr>
              <w:pStyle w:val="ListParagraph"/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DHCPOFFER</w:t>
            </w:r>
          </w:p>
        </w:tc>
        <w:tc>
          <w:tcPr>
            <w:tcW w:w="4530" w:type="dxa"/>
          </w:tcPr>
          <w:p w14:paraId="4FE644D0" w14:textId="77777777" w:rsidR="00636338" w:rsidRDefault="00636338" w:rsidP="009A6D00">
            <w:pPr>
              <w:spacing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Ε. Ο πελάτης απορρίπτει τις ρυθμίσεις που του δόθηκαν, λόγω σύγκρουσης με αυτές άλλου υπολογιστή. </w:t>
            </w:r>
          </w:p>
        </w:tc>
      </w:tr>
      <w:tr w:rsidR="00636338" w14:paraId="62DA6D00" w14:textId="77777777" w:rsidTr="00636338">
        <w:tc>
          <w:tcPr>
            <w:tcW w:w="4530" w:type="dxa"/>
          </w:tcPr>
          <w:p w14:paraId="0A37501D" w14:textId="77777777" w:rsidR="00636338" w:rsidRPr="008A5B64" w:rsidRDefault="00636338" w:rsidP="00636338">
            <w:pPr>
              <w:pStyle w:val="ListParagraph"/>
              <w:spacing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4530" w:type="dxa"/>
          </w:tcPr>
          <w:p w14:paraId="32B91AC6" w14:textId="77777777" w:rsidR="00636338" w:rsidRDefault="00636338" w:rsidP="00F1703E">
            <w:pPr>
              <w:spacing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ΣΤ. </w:t>
            </w:r>
            <w:r w:rsidR="007D61EE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Ο πελάτης δημιουργεί αίτημα αναζήτησης </w:t>
            </w:r>
            <w:r w:rsidR="00F1703E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διακομιστών </w:t>
            </w:r>
            <w:r w:rsidR="00F1703E">
              <w:rPr>
                <w:rFonts w:eastAsia="Times New Roman" w:cstheme="minorHAnsi"/>
                <w:sz w:val="24"/>
                <w:szCs w:val="24"/>
                <w:lang w:val="en-US" w:eastAsia="el-GR"/>
              </w:rPr>
              <w:t>DHCP</w:t>
            </w:r>
            <w:r w:rsidR="007D61EE">
              <w:rPr>
                <w:rFonts w:eastAsia="Times New Roman" w:cstheme="minorHAnsi"/>
                <w:sz w:val="24"/>
                <w:szCs w:val="24"/>
                <w:lang w:eastAsia="el-GR"/>
              </w:rPr>
              <w:t>.</w:t>
            </w:r>
          </w:p>
        </w:tc>
      </w:tr>
    </w:tbl>
    <w:p w14:paraId="5DAB6C7B" w14:textId="77777777" w:rsidR="00893D84" w:rsidRDefault="00893D84" w:rsidP="009A6D00">
      <w:pPr>
        <w:spacing w:after="0" w:line="360" w:lineRule="auto"/>
        <w:ind w:left="397" w:hanging="397"/>
        <w:textAlignment w:val="baseline"/>
        <w:rPr>
          <w:rFonts w:eastAsia="Times New Roman" w:cstheme="minorHAnsi"/>
          <w:sz w:val="24"/>
          <w:szCs w:val="24"/>
          <w:lang w:eastAsia="el-GR"/>
        </w:rPr>
      </w:pPr>
    </w:p>
    <w:p w14:paraId="02EB378F" w14:textId="77777777" w:rsidR="00F1703E" w:rsidRDefault="00F1703E" w:rsidP="00AA4A5F">
      <w:pPr>
        <w:spacing w:after="0" w:line="360" w:lineRule="auto"/>
        <w:ind w:left="397" w:hanging="397"/>
        <w:jc w:val="right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</w:p>
    <w:p w14:paraId="66E86F7D" w14:textId="77777777" w:rsidR="00AA4A5F" w:rsidRPr="00893D84" w:rsidRDefault="0001591C" w:rsidP="00AA4A5F">
      <w:pPr>
        <w:spacing w:after="0" w:line="360" w:lineRule="auto"/>
        <w:ind w:left="397" w:hanging="397"/>
        <w:jc w:val="right"/>
        <w:textAlignment w:val="baseline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Μονάδες 1</w:t>
      </w:r>
      <w:r w:rsidR="001054C7" w:rsidRPr="00893D84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5</w:t>
      </w:r>
    </w:p>
    <w:p w14:paraId="78CE9CBB" w14:textId="570582E9" w:rsidR="00CD07BE" w:rsidRDefault="00306F61" w:rsidP="00CD07BE">
      <w:pPr>
        <w:spacing w:after="0" w:line="360" w:lineRule="auto"/>
        <w:ind w:left="397" w:hanging="397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bookmarkStart w:id="0" w:name="_GoBack"/>
      <w:bookmarkEnd w:id="0"/>
      <w:r w:rsidRPr="00893D84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2</w:t>
      </w:r>
      <w:r w:rsidR="00734F34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.2</w:t>
      </w:r>
    </w:p>
    <w:p w14:paraId="73239804" w14:textId="77777777" w:rsidR="00DD5B68" w:rsidRDefault="00DD5B68" w:rsidP="00CD07BE">
      <w:pPr>
        <w:spacing w:after="0" w:line="360" w:lineRule="auto"/>
        <w:ind w:left="397" w:hanging="397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el-GR"/>
        </w:rPr>
        <w:t xml:space="preserve">Στο παρακάτω σχήμα εμφανίζεται η δομή ενός </w:t>
      </w:r>
      <w:r>
        <w:rPr>
          <w:rFonts w:eastAsia="Times New Roman" w:cstheme="minorHAnsi"/>
          <w:bCs/>
          <w:color w:val="000000"/>
          <w:sz w:val="24"/>
          <w:szCs w:val="24"/>
          <w:lang w:val="en-US" w:eastAsia="el-GR"/>
        </w:rPr>
        <w:t>TCP</w:t>
      </w:r>
      <w:r>
        <w:rPr>
          <w:rFonts w:eastAsia="Times New Roman" w:cstheme="minorHAnsi"/>
          <w:bCs/>
          <w:color w:val="000000"/>
          <w:sz w:val="24"/>
          <w:szCs w:val="24"/>
          <w:lang w:eastAsia="el-GR"/>
        </w:rPr>
        <w:t xml:space="preserve"> τμήματος. Να αντιστοιχίσετε τους   αριθμούς που υπάρχουν σε κάθε πεδίο της </w:t>
      </w:r>
      <w:r>
        <w:rPr>
          <w:rFonts w:eastAsia="Times New Roman" w:cstheme="minorHAnsi"/>
          <w:bCs/>
          <w:color w:val="000000"/>
          <w:sz w:val="24"/>
          <w:szCs w:val="24"/>
          <w:lang w:val="en-US" w:eastAsia="el-GR"/>
        </w:rPr>
        <w:t>TCP</w:t>
      </w:r>
      <w:r w:rsidRPr="00DD5B68">
        <w:rPr>
          <w:rFonts w:eastAsia="Times New Roman" w:cstheme="minorHAnsi"/>
          <w:bCs/>
          <w:color w:val="000000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bCs/>
          <w:color w:val="000000"/>
          <w:sz w:val="24"/>
          <w:szCs w:val="24"/>
          <w:lang w:eastAsia="el-GR"/>
        </w:rPr>
        <w:t>επικεφαλίδας με το αντίστοιχο γράμμα από τη λίστα που ακολουθεί. Να μεταφέρετε στο τετράδιό σας την αντιστοίχιση που προκύπτει. Η λίστα περιέχει ένα επιπλέον στοιχείο.</w:t>
      </w:r>
    </w:p>
    <w:p w14:paraId="29D6B04F" w14:textId="77777777" w:rsidR="00DD5B68" w:rsidRPr="00DD5B68" w:rsidRDefault="00DD5B68" w:rsidP="00CD07BE">
      <w:pPr>
        <w:spacing w:after="0" w:line="360" w:lineRule="auto"/>
        <w:ind w:left="397" w:hanging="397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el-GR"/>
        </w:rPr>
        <w:t xml:space="preserve"> </w:t>
      </w:r>
    </w:p>
    <w:p w14:paraId="6A05A809" w14:textId="77777777" w:rsidR="00DD5B68" w:rsidRDefault="00DD5B68" w:rsidP="00AA4A5F">
      <w:pPr>
        <w:spacing w:after="0" w:line="360" w:lineRule="auto"/>
        <w:ind w:left="397" w:hanging="397"/>
        <w:jc w:val="right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b/>
          <w:bCs/>
          <w:noProof/>
          <w:color w:val="000000"/>
          <w:sz w:val="24"/>
          <w:szCs w:val="24"/>
          <w:lang w:eastAsia="el-GR"/>
        </w:rPr>
        <w:lastRenderedPageBreak/>
        <w:drawing>
          <wp:inline distT="0" distB="0" distL="0" distR="0" wp14:anchorId="05EF1952" wp14:editId="07777777">
            <wp:extent cx="4943475" cy="3257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03C3C" w14:textId="77777777" w:rsidR="00DD5B68" w:rsidRPr="00DD5B68" w:rsidRDefault="00DD5B68" w:rsidP="00DD5B68">
      <w:pPr>
        <w:spacing w:after="0" w:line="360" w:lineRule="auto"/>
        <w:ind w:left="397" w:hanging="397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el-GR"/>
        </w:rPr>
      </w:pPr>
      <w:r w:rsidRPr="00DD5B68">
        <w:rPr>
          <w:rFonts w:eastAsia="Times New Roman" w:cstheme="minorHAnsi"/>
          <w:bCs/>
          <w:color w:val="000000"/>
          <w:sz w:val="24"/>
          <w:szCs w:val="24"/>
          <w:lang w:eastAsia="el-GR"/>
        </w:rPr>
        <w:t>Α. Αριθμός σειράς</w:t>
      </w:r>
    </w:p>
    <w:p w14:paraId="6799D0C0" w14:textId="77777777" w:rsidR="00DD5B68" w:rsidRPr="00DD5B68" w:rsidRDefault="00DD5B68" w:rsidP="00DD5B68">
      <w:pPr>
        <w:spacing w:after="0" w:line="360" w:lineRule="auto"/>
        <w:ind w:left="397" w:hanging="397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el-GR"/>
        </w:rPr>
      </w:pPr>
      <w:r w:rsidRPr="00DD5B68">
        <w:rPr>
          <w:rFonts w:eastAsia="Times New Roman" w:cstheme="minorHAnsi"/>
          <w:bCs/>
          <w:color w:val="000000"/>
          <w:sz w:val="24"/>
          <w:szCs w:val="24"/>
          <w:lang w:eastAsia="el-GR"/>
        </w:rPr>
        <w:t>Β. Μέγεθος επικεφαλίδας</w:t>
      </w:r>
    </w:p>
    <w:p w14:paraId="61CEAA5A" w14:textId="77777777" w:rsidR="00DD5B68" w:rsidRPr="00DD5B68" w:rsidRDefault="00DD5B68" w:rsidP="00DD5B68">
      <w:pPr>
        <w:spacing w:after="0" w:line="360" w:lineRule="auto"/>
        <w:ind w:left="397" w:hanging="397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el-GR"/>
        </w:rPr>
      </w:pPr>
      <w:r w:rsidRPr="00DD5B68">
        <w:rPr>
          <w:rFonts w:eastAsia="Times New Roman" w:cstheme="minorHAnsi"/>
          <w:bCs/>
          <w:color w:val="000000"/>
          <w:sz w:val="24"/>
          <w:szCs w:val="24"/>
          <w:lang w:eastAsia="el-GR"/>
        </w:rPr>
        <w:t>Γ. Σημαίες ελέγχου</w:t>
      </w:r>
    </w:p>
    <w:p w14:paraId="10D61398" w14:textId="77777777" w:rsidR="00DD5B68" w:rsidRPr="00DD5B68" w:rsidRDefault="00DD5B68" w:rsidP="00DD5B68">
      <w:pPr>
        <w:spacing w:after="0" w:line="360" w:lineRule="auto"/>
        <w:ind w:left="397" w:hanging="397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el-GR"/>
        </w:rPr>
      </w:pPr>
      <w:r w:rsidRPr="00DD5B68">
        <w:rPr>
          <w:rFonts w:eastAsia="Times New Roman" w:cstheme="minorHAnsi"/>
          <w:bCs/>
          <w:color w:val="000000"/>
          <w:sz w:val="24"/>
          <w:szCs w:val="24"/>
          <w:lang w:eastAsia="el-GR"/>
        </w:rPr>
        <w:t>Δ. Αριθμός Θύρας προέλευσης</w:t>
      </w:r>
    </w:p>
    <w:p w14:paraId="4418B447" w14:textId="77777777" w:rsidR="00DD5B68" w:rsidRPr="00DD5B68" w:rsidRDefault="00DD5B68" w:rsidP="00DD5B68">
      <w:pPr>
        <w:spacing w:after="0" w:line="360" w:lineRule="auto"/>
        <w:ind w:left="397" w:hanging="397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el-GR"/>
        </w:rPr>
      </w:pPr>
      <w:r w:rsidRPr="00DD5B68">
        <w:rPr>
          <w:rFonts w:eastAsia="Times New Roman" w:cstheme="minorHAnsi"/>
          <w:bCs/>
          <w:color w:val="000000"/>
          <w:sz w:val="24"/>
          <w:szCs w:val="24"/>
          <w:lang w:eastAsia="el-GR"/>
        </w:rPr>
        <w:t>Ε. Αριθμός θύρας προορισμού</w:t>
      </w:r>
    </w:p>
    <w:p w14:paraId="18A46F4A" w14:textId="77777777" w:rsidR="00DD5B68" w:rsidRPr="00DD5B68" w:rsidRDefault="00DD5B68" w:rsidP="00DD5B68">
      <w:pPr>
        <w:spacing w:after="0" w:line="360" w:lineRule="auto"/>
        <w:ind w:left="397" w:hanging="397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el-GR"/>
        </w:rPr>
      </w:pPr>
      <w:r w:rsidRPr="00DD5B68">
        <w:rPr>
          <w:rFonts w:eastAsia="Times New Roman" w:cstheme="minorHAnsi"/>
          <w:bCs/>
          <w:color w:val="000000"/>
          <w:sz w:val="24"/>
          <w:szCs w:val="24"/>
          <w:lang w:eastAsia="el-GR"/>
        </w:rPr>
        <w:t>Στ. Συνολικό μέγεθος τμήματος</w:t>
      </w:r>
    </w:p>
    <w:p w14:paraId="5A39BBE3" w14:textId="77777777" w:rsidR="00DD5B68" w:rsidRDefault="00DD5B68" w:rsidP="00AA4A5F">
      <w:pPr>
        <w:spacing w:after="0" w:line="360" w:lineRule="auto"/>
        <w:ind w:left="397" w:hanging="397"/>
        <w:jc w:val="right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</w:p>
    <w:p w14:paraId="126E4680" w14:textId="77777777" w:rsidR="00AA4A5F" w:rsidRPr="00AA4A5F" w:rsidRDefault="00AA4A5F" w:rsidP="00AA4A5F">
      <w:pPr>
        <w:spacing w:after="0" w:line="360" w:lineRule="auto"/>
        <w:ind w:left="397" w:hanging="397"/>
        <w:jc w:val="right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AA4A5F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Μονάδες </w:t>
      </w:r>
      <w:r w:rsidR="00734F34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1</w:t>
      </w:r>
      <w:r w:rsidR="00BF6B43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0</w:t>
      </w:r>
      <w:r w:rsidRPr="00AA4A5F">
        <w:rPr>
          <w:rFonts w:eastAsia="Times New Roman" w:cstheme="minorHAnsi"/>
          <w:color w:val="000000"/>
          <w:sz w:val="24"/>
          <w:szCs w:val="24"/>
          <w:lang w:eastAsia="el-GR"/>
        </w:rPr>
        <w:t> </w:t>
      </w:r>
    </w:p>
    <w:p w14:paraId="63E4A9CD" w14:textId="77777777" w:rsidR="00AA4A5F" w:rsidRPr="00AA4A5F" w:rsidRDefault="00AA4A5F" w:rsidP="00AA4A5F">
      <w:pPr>
        <w:spacing w:after="0" w:line="360" w:lineRule="auto"/>
        <w:ind w:left="397" w:hanging="397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AA4A5F">
        <w:rPr>
          <w:rFonts w:eastAsia="Times New Roman" w:cstheme="minorHAnsi"/>
          <w:sz w:val="24"/>
          <w:szCs w:val="24"/>
          <w:lang w:eastAsia="el-GR"/>
        </w:rPr>
        <w:t> </w:t>
      </w:r>
    </w:p>
    <w:p w14:paraId="41C8F396" w14:textId="77777777" w:rsidR="00F05C19" w:rsidRPr="00AA4A5F" w:rsidRDefault="00F05C19" w:rsidP="00AA4A5F">
      <w:pPr>
        <w:spacing w:after="0" w:line="360" w:lineRule="auto"/>
        <w:ind w:left="397" w:hanging="397"/>
        <w:rPr>
          <w:rFonts w:cstheme="minorHAnsi"/>
          <w:sz w:val="24"/>
          <w:szCs w:val="24"/>
        </w:rPr>
      </w:pPr>
    </w:p>
    <w:sectPr w:rsidR="00F05C19" w:rsidRPr="00AA4A5F" w:rsidSect="00AA4A5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A2C74"/>
    <w:multiLevelType w:val="hybridMultilevel"/>
    <w:tmpl w:val="2B84EE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AC"/>
    <w:rsid w:val="0001591C"/>
    <w:rsid w:val="001054C7"/>
    <w:rsid w:val="0026257C"/>
    <w:rsid w:val="002F240D"/>
    <w:rsid w:val="00306F61"/>
    <w:rsid w:val="00316785"/>
    <w:rsid w:val="0034612C"/>
    <w:rsid w:val="004A590D"/>
    <w:rsid w:val="004E40E5"/>
    <w:rsid w:val="00501843"/>
    <w:rsid w:val="0052549B"/>
    <w:rsid w:val="00562500"/>
    <w:rsid w:val="00580ADA"/>
    <w:rsid w:val="005828CA"/>
    <w:rsid w:val="00616909"/>
    <w:rsid w:val="00636338"/>
    <w:rsid w:val="00672AB0"/>
    <w:rsid w:val="006F3D03"/>
    <w:rsid w:val="00734F34"/>
    <w:rsid w:val="00740C7E"/>
    <w:rsid w:val="007D61EE"/>
    <w:rsid w:val="00893D84"/>
    <w:rsid w:val="008A5B64"/>
    <w:rsid w:val="00961E29"/>
    <w:rsid w:val="009A6D00"/>
    <w:rsid w:val="009D5C49"/>
    <w:rsid w:val="009E6BA5"/>
    <w:rsid w:val="00A30C74"/>
    <w:rsid w:val="00A47A86"/>
    <w:rsid w:val="00A65DC6"/>
    <w:rsid w:val="00A74044"/>
    <w:rsid w:val="00A745F4"/>
    <w:rsid w:val="00AA4A5F"/>
    <w:rsid w:val="00AF0EE1"/>
    <w:rsid w:val="00B10930"/>
    <w:rsid w:val="00BE0051"/>
    <w:rsid w:val="00BF6B43"/>
    <w:rsid w:val="00C0360F"/>
    <w:rsid w:val="00C11563"/>
    <w:rsid w:val="00C521D5"/>
    <w:rsid w:val="00CA7AC3"/>
    <w:rsid w:val="00CD07BE"/>
    <w:rsid w:val="00CD55E1"/>
    <w:rsid w:val="00D6780E"/>
    <w:rsid w:val="00D7109D"/>
    <w:rsid w:val="00DD5B68"/>
    <w:rsid w:val="00DF1866"/>
    <w:rsid w:val="00E85573"/>
    <w:rsid w:val="00E94AAC"/>
    <w:rsid w:val="00EA3592"/>
    <w:rsid w:val="00EC1C96"/>
    <w:rsid w:val="00F05C19"/>
    <w:rsid w:val="00F1703E"/>
    <w:rsid w:val="00F45F59"/>
    <w:rsid w:val="00F70D44"/>
    <w:rsid w:val="00F83879"/>
    <w:rsid w:val="00FA44CC"/>
    <w:rsid w:val="674FC944"/>
    <w:rsid w:val="74544E84"/>
    <w:rsid w:val="7BE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6C0A"/>
  <w15:chartTrackingRefBased/>
  <w15:docId w15:val="{E4F65572-4204-45ED-9AB2-AE300E5D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9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DefaultParagraphFont"/>
    <w:rsid w:val="00E94AAC"/>
  </w:style>
  <w:style w:type="character" w:customStyle="1" w:styleId="eop">
    <w:name w:val="eop"/>
    <w:basedOn w:val="DefaultParagraphFont"/>
    <w:rsid w:val="00E94AAC"/>
  </w:style>
  <w:style w:type="character" w:customStyle="1" w:styleId="spellingerror">
    <w:name w:val="spellingerror"/>
    <w:basedOn w:val="DefaultParagraphFont"/>
    <w:rsid w:val="00E94AAC"/>
  </w:style>
  <w:style w:type="character" w:customStyle="1" w:styleId="pagebreaktextspan">
    <w:name w:val="pagebreaktextspan"/>
    <w:basedOn w:val="DefaultParagraphFont"/>
    <w:rsid w:val="00AA4A5F"/>
  </w:style>
  <w:style w:type="character" w:customStyle="1" w:styleId="tabchar">
    <w:name w:val="tabchar"/>
    <w:basedOn w:val="DefaultParagraphFont"/>
    <w:rsid w:val="00AA4A5F"/>
  </w:style>
  <w:style w:type="table" w:styleId="TableGrid">
    <w:name w:val="Table Grid"/>
    <w:basedOn w:val="TableNormal"/>
    <w:uiPriority w:val="39"/>
    <w:rsid w:val="00DF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6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7ED6AA0CBB9E7349A7BDC9E3B9F7BA4A" ma:contentTypeVersion="11" ma:contentTypeDescription="Δημιουργία νέου εγγράφου" ma:contentTypeScope="" ma:versionID="3dc48cf079ab675b8732daad606bd4fa">
  <xsd:schema xmlns:xsd="http://www.w3.org/2001/XMLSchema" xmlns:xs="http://www.w3.org/2001/XMLSchema" xmlns:p="http://schemas.microsoft.com/office/2006/metadata/properties" xmlns:ns2="ce8adf22-2d67-4c53-87a6-8a699092bb9c" targetNamespace="http://schemas.microsoft.com/office/2006/metadata/properties" ma:root="true" ma:fieldsID="93352afd482b3181a3883a8f5cda706d" ns2:_="">
    <xsd:import namespace="ce8adf22-2d67-4c53-87a6-8a699092b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adf22-2d67-4c53-87a6-8a699092b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4ac8674f-14d4-46d5-8891-710bb999d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8adf22-2d67-4c53-87a6-8a699092bb9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A5DD2A-989B-49A1-A96D-7421D11AF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adf22-2d67-4c53-87a6-8a699092b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52035-C16B-4FC0-BE42-548E460C71DF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ce8adf22-2d67-4c53-87a6-8a699092bb9c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6297052-3875-43F4-9A2C-EAE2F4D4D8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2023-01-17T20:23:00Z</dcterms:created>
  <dcterms:modified xsi:type="dcterms:W3CDTF">2023-01-17T20:23:00Z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0x0101007ED6AA0CBB9E7349A7BDC9E3B9F7BA4A</vt:lpwstr>
  </property>
  <property fmtid="{D5CDD505-2E9C-101B-9397-08002B2CF9AE}" pid="3" name="MediaServiceImageTags">
    <vt:lpwstr/>
  </property>
</Properties>
</file>