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B04B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i/>
          <w:sz w:val="36"/>
          <w:szCs w:val="36"/>
        </w:rPr>
      </w:pPr>
      <w:r w:rsidRPr="00A91D07">
        <w:rPr>
          <w:rFonts w:ascii="Palatino Linotype" w:hAnsi="Palatino Linotype"/>
          <w:b/>
          <w:bCs/>
          <w:i/>
          <w:sz w:val="36"/>
          <w:szCs w:val="36"/>
        </w:rPr>
        <w:t>Η ΠΕΡΙΛΗΨΗ</w:t>
      </w:r>
    </w:p>
    <w:p w14:paraId="3A062CDA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b/>
          <w:bCs/>
        </w:rPr>
      </w:pPr>
    </w:p>
    <w:p w14:paraId="19F36790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Cs w:val="43"/>
          <w:u w:val="single"/>
        </w:rPr>
      </w:pPr>
      <w:r w:rsidRPr="00A91D07">
        <w:rPr>
          <w:rFonts w:ascii="Palatino Linotype" w:hAnsi="Palatino Linotype"/>
          <w:b/>
          <w:bCs/>
          <w:color w:val="000000"/>
          <w:szCs w:val="43"/>
          <w:u w:val="single"/>
        </w:rPr>
        <w:t>Περίληψη γραπτού Λόγου</w:t>
      </w:r>
    </w:p>
    <w:p w14:paraId="29D8B3EA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center"/>
        <w:rPr>
          <w:rFonts w:ascii="Palatino Linotype" w:hAnsi="Palatino Linotype"/>
          <w:u w:val="single"/>
        </w:rPr>
      </w:pPr>
    </w:p>
    <w:p w14:paraId="797ADF1D" w14:textId="77777777" w:rsidR="00FE3299" w:rsidRPr="00A91D07" w:rsidRDefault="00FE3299" w:rsidP="00FE329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  <w:color w:val="000000"/>
          <w:szCs w:val="29"/>
        </w:rPr>
        <w:t>Τι είναι η περίληψη;</w:t>
      </w:r>
    </w:p>
    <w:p w14:paraId="79CE43D5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Cs w:val="28"/>
        </w:rPr>
      </w:pPr>
      <w:r w:rsidRPr="00A91D07">
        <w:rPr>
          <w:rFonts w:ascii="Palatino Linotype" w:hAnsi="Palatino Linotype"/>
          <w:color w:val="000000"/>
          <w:szCs w:val="28"/>
        </w:rPr>
        <w:t xml:space="preserve">Είναι η </w:t>
      </w:r>
      <w:r w:rsidRPr="00A91D07">
        <w:rPr>
          <w:rFonts w:ascii="Palatino Linotype" w:hAnsi="Palatino Linotype"/>
          <w:i/>
          <w:iCs/>
          <w:color w:val="000000"/>
          <w:szCs w:val="28"/>
        </w:rPr>
        <w:t xml:space="preserve">συνοπτική </w:t>
      </w:r>
      <w:r w:rsidRPr="00A91D07">
        <w:rPr>
          <w:rFonts w:ascii="Palatino Linotype" w:hAnsi="Palatino Linotype"/>
          <w:color w:val="000000"/>
          <w:szCs w:val="28"/>
        </w:rPr>
        <w:t>και περιεκτική απόδοση, σε συνεχή λόγο, ενός κειμένου. Είναι ένα νέο κείμενο, που, χωρίς να προδίδει το αρχικό, περιλαμβάνει τα σημαντικότερα σημεία του, κατάλληλα συνδεδεμένα.</w:t>
      </w:r>
    </w:p>
    <w:p w14:paraId="790D3C95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0BDA2A3A" w14:textId="77777777" w:rsidR="00FE3299" w:rsidRPr="00A91D07" w:rsidRDefault="00FE3299" w:rsidP="00FE329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  <w:color w:val="000000"/>
          <w:szCs w:val="29"/>
        </w:rPr>
        <w:t>Η έκταση της περίληψης</w:t>
      </w:r>
    </w:p>
    <w:p w14:paraId="4B929D8E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Cs w:val="28"/>
        </w:rPr>
      </w:pPr>
      <w:r w:rsidRPr="00A91D07">
        <w:rPr>
          <w:rFonts w:ascii="Palatino Linotype" w:hAnsi="Palatino Linotype"/>
          <w:color w:val="000000"/>
          <w:szCs w:val="28"/>
        </w:rPr>
        <w:t>Συνήθως είναι το 1/3 του αρχικού κειμένου. Στις εξετάσεις, ο αριθμός των λέξε</w:t>
      </w:r>
      <w:r w:rsidRPr="00A91D07">
        <w:rPr>
          <w:rFonts w:ascii="Palatino Linotype" w:hAnsi="Palatino Linotype"/>
          <w:color w:val="000000"/>
          <w:szCs w:val="28"/>
        </w:rPr>
        <w:softHyphen/>
        <w:t>ων καθορίζεται. Δεν πρέπει να υπερβαίνουμε το όριο πάνω από 15-20 λέξεις.</w:t>
      </w:r>
    </w:p>
    <w:p w14:paraId="52B32A0D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1BF51B2A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  <w:color w:val="000000"/>
          <w:szCs w:val="28"/>
        </w:rPr>
        <w:t xml:space="preserve">Ι. Η εκτενής περίληψη </w:t>
      </w:r>
      <w:r w:rsidRPr="00A91D07">
        <w:rPr>
          <w:rFonts w:ascii="Palatino Linotype" w:hAnsi="Palatino Linotype"/>
          <w:color w:val="000000"/>
          <w:szCs w:val="28"/>
        </w:rPr>
        <w:t>βασίζεται:</w:t>
      </w:r>
    </w:p>
    <w:p w14:paraId="251FDA79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color w:val="000000"/>
          <w:szCs w:val="28"/>
        </w:rPr>
        <w:t>•   Στο θεματικό κέντρο του κειμένου.</w:t>
      </w:r>
    </w:p>
    <w:p w14:paraId="520D20FC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color w:val="000000"/>
          <w:szCs w:val="28"/>
        </w:rPr>
        <w:t>•   Στους πλαγιότιτλους των παραγράφων.</w:t>
      </w:r>
    </w:p>
    <w:p w14:paraId="5CB732E5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Cs w:val="28"/>
        </w:rPr>
      </w:pPr>
      <w:r w:rsidRPr="00A91D07">
        <w:rPr>
          <w:rFonts w:ascii="Palatino Linotype" w:hAnsi="Palatino Linotype"/>
          <w:color w:val="000000"/>
          <w:szCs w:val="28"/>
        </w:rPr>
        <w:t xml:space="preserve">•   Στις σημαντικές λεπτομέρειες της κάθε παραγράφου. </w:t>
      </w:r>
    </w:p>
    <w:p w14:paraId="7B2862BD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Cs w:val="28"/>
        </w:rPr>
      </w:pPr>
      <w:r w:rsidRPr="00A91D07">
        <w:rPr>
          <w:rFonts w:ascii="Palatino Linotype" w:hAnsi="Palatino Linotype"/>
          <w:b/>
          <w:bCs/>
          <w:color w:val="000000"/>
          <w:szCs w:val="28"/>
          <w:lang w:val="en-US"/>
        </w:rPr>
        <w:t>II</w:t>
      </w:r>
      <w:r w:rsidRPr="00A91D07">
        <w:rPr>
          <w:rFonts w:ascii="Palatino Linotype" w:hAnsi="Palatino Linotype"/>
          <w:b/>
          <w:bCs/>
          <w:color w:val="000000"/>
          <w:szCs w:val="28"/>
        </w:rPr>
        <w:t xml:space="preserve">. Η συνοπτική περίληψη </w:t>
      </w:r>
      <w:r w:rsidRPr="00A91D07">
        <w:rPr>
          <w:rFonts w:ascii="Palatino Linotype" w:hAnsi="Palatino Linotype"/>
          <w:color w:val="000000"/>
          <w:szCs w:val="28"/>
        </w:rPr>
        <w:t xml:space="preserve">βασίζεται: </w:t>
      </w:r>
    </w:p>
    <w:p w14:paraId="5760EDE9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color w:val="000000"/>
          <w:szCs w:val="28"/>
        </w:rPr>
        <w:t>-Στο θεματικό κέντρο του κειμένου.</w:t>
      </w:r>
    </w:p>
    <w:p w14:paraId="3C93EA39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Cs w:val="28"/>
        </w:rPr>
      </w:pPr>
      <w:r w:rsidRPr="00A91D07">
        <w:rPr>
          <w:rFonts w:ascii="Palatino Linotype" w:hAnsi="Palatino Linotype"/>
          <w:color w:val="000000"/>
          <w:szCs w:val="28"/>
        </w:rPr>
        <w:t xml:space="preserve">•   Στους πλαγιότιτλους των παραγράφων. </w:t>
      </w:r>
    </w:p>
    <w:p w14:paraId="118D59BD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  <w:color w:val="000000"/>
          <w:szCs w:val="28"/>
        </w:rPr>
        <w:t xml:space="preserve">ΙΠ. Η πολύ σύντομη περίληψη </w:t>
      </w:r>
      <w:r w:rsidRPr="00A91D07">
        <w:rPr>
          <w:rFonts w:ascii="Palatino Linotype" w:hAnsi="Palatino Linotype"/>
          <w:color w:val="000000"/>
          <w:szCs w:val="28"/>
        </w:rPr>
        <w:t>βασίζεται:</w:t>
      </w:r>
    </w:p>
    <w:p w14:paraId="76B850A5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color w:val="000000"/>
          <w:szCs w:val="28"/>
        </w:rPr>
        <w:t>•   Στο θεματικό κέντρο του κειμένου.</w:t>
      </w:r>
    </w:p>
    <w:p w14:paraId="17FAB17F" w14:textId="77777777" w:rsidR="00FE3299" w:rsidRPr="00A91D07" w:rsidRDefault="00FE3299" w:rsidP="00FE3299">
      <w:pPr>
        <w:shd w:val="clear" w:color="auto" w:fill="FFFFFF"/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Cs w:val="28"/>
        </w:rPr>
      </w:pPr>
      <w:r w:rsidRPr="00A91D07">
        <w:rPr>
          <w:rFonts w:ascii="Palatino Linotype" w:hAnsi="Palatino Linotype"/>
          <w:color w:val="000000"/>
          <w:szCs w:val="28"/>
        </w:rPr>
        <w:t>•   Στους πλαγιότιτλους των ευρύτερων ενοτήτων.</w:t>
      </w:r>
    </w:p>
    <w:p w14:paraId="56609994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bCs/>
          <w:sz w:val="28"/>
          <w:szCs w:val="28"/>
          <w:u w:val="single"/>
        </w:rPr>
      </w:pPr>
    </w:p>
    <w:p w14:paraId="52F0A718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A91D07">
        <w:rPr>
          <w:rFonts w:ascii="Palatino Linotype" w:hAnsi="Palatino Linotype"/>
          <w:b/>
          <w:bCs/>
          <w:sz w:val="28"/>
          <w:szCs w:val="28"/>
          <w:u w:val="single"/>
        </w:rPr>
        <w:t xml:space="preserve">Ορισμένες συνηθισμένες </w:t>
      </w:r>
      <w:r w:rsidRPr="00FE3299">
        <w:rPr>
          <w:rFonts w:ascii="Palatino Linotype" w:hAnsi="Palatino Linotype"/>
          <w:b/>
          <w:bCs/>
          <w:sz w:val="28"/>
          <w:szCs w:val="28"/>
          <w:highlight w:val="yellow"/>
          <w:u w:val="single"/>
        </w:rPr>
        <w:t>διαρθρωτικές λέξεις</w:t>
      </w:r>
      <w:r w:rsidRPr="00A91D07">
        <w:rPr>
          <w:rFonts w:ascii="Palatino Linotype" w:hAnsi="Palatino Linotype"/>
          <w:b/>
          <w:bCs/>
          <w:sz w:val="28"/>
          <w:szCs w:val="28"/>
          <w:u w:val="single"/>
        </w:rPr>
        <w:t xml:space="preserve"> </w:t>
      </w:r>
    </w:p>
    <w:p w14:paraId="754725DF" w14:textId="37E5E3B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8"/>
          <w:szCs w:val="28"/>
          <w:u w:val="single"/>
        </w:rPr>
        <w:t>ανά</w:t>
      </w:r>
      <w:r w:rsidRPr="00A91D07">
        <w:rPr>
          <w:rFonts w:ascii="Palatino Linotype" w:hAnsi="Palatino Linotype"/>
          <w:b/>
          <w:bCs/>
          <w:sz w:val="28"/>
          <w:szCs w:val="28"/>
          <w:u w:val="single"/>
        </w:rPr>
        <w:t>λογα με τη σημασία τους  είναι οι ακόλουθες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</w:p>
    <w:p w14:paraId="4584DA44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</w:p>
    <w:p w14:paraId="14B63F18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α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αίτιο -αποτέλεσμα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επειδή ,διότι, γιατί, με αποτέλεσμα ,επομένως, άρα κ.ά.</w:t>
      </w:r>
    </w:p>
    <w:p w14:paraId="2E9F2DC6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β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>χρονική σχέση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ύστερα, προηγουμένως, εντωμεταξύ, στη συνέχεια κ.ά.</w:t>
      </w:r>
    </w:p>
    <w:p w14:paraId="2BABC54B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γ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όρος ,προϋπόθεση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αν, εάν, εκτός κι αν, σε περίπτωση , με την προϋπόθεση ,με τον όρο κ.ά.</w:t>
      </w:r>
    </w:p>
    <w:p w14:paraId="77BCA935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δ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αντίθεση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>αλλά, όμως, αντίθετα, ωστόσο, εξάλλου, από την άλλη πλευρά, εντούτοις κ.ά.</w:t>
      </w:r>
    </w:p>
    <w:p w14:paraId="1BB443BA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ε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επεξήγηση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δηλαδή, με άλλα λόγια, για να το πω απλά κ.ά.</w:t>
      </w:r>
    </w:p>
    <w:p w14:paraId="6D96F894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proofErr w:type="spellStart"/>
      <w:r w:rsidRPr="00A91D07">
        <w:rPr>
          <w:rFonts w:ascii="Palatino Linotype" w:hAnsi="Palatino Linotype"/>
          <w:b/>
          <w:bCs/>
        </w:rPr>
        <w:t>στ</w:t>
      </w:r>
      <w:proofErr w:type="spellEnd"/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έμφαση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είναι αξιοσημείωτο/ αξιοπρόσεκτο ότι ..., θα ήθελα να τονίσω το εξής , να </w:t>
      </w:r>
      <w:proofErr w:type="spellStart"/>
      <w:r w:rsidRPr="00A91D07">
        <w:rPr>
          <w:rFonts w:ascii="Palatino Linotype" w:hAnsi="Palatino Linotype"/>
        </w:rPr>
        <w:t>επιστήσω</w:t>
      </w:r>
      <w:proofErr w:type="spellEnd"/>
      <w:r w:rsidRPr="00A91D07">
        <w:rPr>
          <w:rFonts w:ascii="Palatino Linotype" w:hAnsi="Palatino Linotype"/>
        </w:rPr>
        <w:t xml:space="preserve"> την προσοχή κ.ά.</w:t>
      </w:r>
    </w:p>
    <w:p w14:paraId="53CB46F1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ζ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παράδειγμα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για παράδειγμα ,π.χ., λ.χ.  κ.ά. </w:t>
      </w:r>
    </w:p>
    <w:p w14:paraId="386D6B16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η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απαρίθμηση επιχειρημάτων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πρώτο, δεύτερο ,τρίτο ... καταρχήν ,τελικά, στη συνέχεια κ.ά.</w:t>
      </w:r>
    </w:p>
    <w:p w14:paraId="58B1F52C" w14:textId="77777777" w:rsidR="00FE3299" w:rsidRPr="00A91D07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lastRenderedPageBreak/>
        <w:t>θ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 xml:space="preserve"> διάρθρωση του κειμένου</w:t>
      </w:r>
      <w:r w:rsidRPr="00A91D07">
        <w:rPr>
          <w:rFonts w:ascii="Palatino Linotype" w:hAnsi="Palatino Linotype"/>
        </w:rPr>
        <w:t xml:space="preserve"> 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το άρθρο/ η μελέτη/ η εισήγηση /η ομιλία /η επιφυλλίδα /το κείμενο ... κ.ά.</w:t>
      </w:r>
    </w:p>
    <w:p w14:paraId="3E176C15" w14:textId="77777777" w:rsidR="00FE3299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</w:rPr>
      </w:pPr>
      <w:r w:rsidRPr="00A91D07">
        <w:rPr>
          <w:rFonts w:ascii="Palatino Linotype" w:hAnsi="Palatino Linotype"/>
          <w:b/>
          <w:bCs/>
        </w:rPr>
        <w:t>ι</w:t>
      </w:r>
      <w:r w:rsidRPr="00A91D07">
        <w:rPr>
          <w:rFonts w:ascii="Palatino Linotype" w:hAnsi="Palatino Linotype"/>
          <w:b/>
          <w:bCs/>
        </w:rPr>
        <w:sym w:font="Symbol" w:char="F029"/>
      </w:r>
      <w:r w:rsidRPr="00A91D07">
        <w:rPr>
          <w:rFonts w:ascii="Palatino Linotype" w:hAnsi="Palatino Linotype"/>
          <w:b/>
          <w:bCs/>
        </w:rPr>
        <w:t>συμπέρασμα/ ανακεφαλαίωση</w:t>
      </w:r>
      <w:r w:rsidRPr="00A91D07">
        <w:rPr>
          <w:rFonts w:ascii="Palatino Linotype" w:hAnsi="Palatino Linotype"/>
        </w:rPr>
        <w:sym w:font="DavlosTmsRmn" w:char="F03A"/>
      </w:r>
      <w:r w:rsidRPr="00A91D07">
        <w:rPr>
          <w:rFonts w:ascii="Palatino Linotype" w:hAnsi="Palatino Linotype"/>
        </w:rPr>
        <w:t xml:space="preserve"> συμπεραίνοντας, ανακεφαλαιώνοντας, συμπερασματικά θα λέγαμε , στο τέλος κ.ά. </w:t>
      </w:r>
    </w:p>
    <w:p w14:paraId="3636BC2C" w14:textId="0EF9B999" w:rsidR="00FE3299" w:rsidRPr="00FE3299" w:rsidRDefault="00FE3299" w:rsidP="00FE3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E329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ια</w:t>
      </w:r>
      <w:proofErr w:type="spellEnd"/>
      <w:r w:rsidRPr="00FE329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προσθήκη</w:t>
      </w:r>
      <w:r w:rsidRPr="00FE3299">
        <w:rPr>
          <w:rFonts w:ascii="Palatino Linotype" w:hAnsi="Palatino Linotyp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επιπλέον, επίσης, επιπρόσθετα </w:t>
      </w:r>
      <w:proofErr w:type="spellStart"/>
      <w:r w:rsidRPr="00FE3299">
        <w:rPr>
          <w:rFonts w:ascii="Palatino Linotype" w:hAnsi="Palatino Linotyp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κ.ά</w:t>
      </w:r>
      <w:proofErr w:type="spellEnd"/>
    </w:p>
    <w:p w14:paraId="282450B8" w14:textId="382333A7" w:rsidR="00FE3299" w:rsidRDefault="00FE3299" w:rsidP="00FE3299">
      <w:pPr>
        <w:shd w:val="clear" w:color="auto" w:fill="FFFFFF"/>
        <w:autoSpaceDE w:val="0"/>
        <w:autoSpaceDN w:val="0"/>
        <w:adjustRightInd w:val="0"/>
        <w:rPr>
          <w:rFonts w:ascii="Palatino Linotype" w:hAnsi="Palatino Linotype"/>
          <w:color w:val="000000"/>
          <w:szCs w:val="28"/>
        </w:rPr>
      </w:pPr>
    </w:p>
    <w:p w14:paraId="290221E9" w14:textId="2052A318" w:rsidR="002A3C86" w:rsidRDefault="002A3C86" w:rsidP="002A3C8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444444"/>
          <w:sz w:val="27"/>
          <w:szCs w:val="27"/>
        </w:rPr>
      </w:pPr>
      <w:r>
        <w:rPr>
          <w:rStyle w:val="aa"/>
          <w:rFonts w:ascii="inherit" w:eastAsiaTheme="majorEastAsia" w:hAnsi="inherit"/>
          <w:b/>
          <w:bCs/>
          <w:color w:val="003300"/>
          <w:sz w:val="27"/>
          <w:szCs w:val="27"/>
          <w:u w:val="single"/>
          <w:bdr w:val="none" w:sz="0" w:space="0" w:color="auto" w:frame="1"/>
        </w:rPr>
        <w:t xml:space="preserve"> Χρήσιμα ρήματα για την περίληψη κειμένου είναι τα εξής:</w:t>
      </w:r>
    </w:p>
    <w:tbl>
      <w:tblPr>
        <w:tblW w:w="1014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687"/>
        <w:gridCol w:w="2766"/>
      </w:tblGrid>
      <w:tr w:rsidR="002A3C86" w:rsidRPr="002A3C86" w14:paraId="05AEED84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51DBB39F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αναφέρει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7486BBA4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θεωρεί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6FD97D75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διαμαρτύρεται</w:t>
            </w:r>
          </w:p>
        </w:tc>
      </w:tr>
      <w:tr w:rsidR="002A3C86" w:rsidRPr="002A3C86" w14:paraId="40A4AA02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22DA85BF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επισημαίνει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3449AAFB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διατείνεται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9313AAD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προτείνει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</w:tr>
      <w:tr w:rsidR="002A3C86" w:rsidRPr="002A3C86" w14:paraId="06ABE781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81ADA2F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αναλύει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 ,-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930ED2F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προσθέτει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3507C8B7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προτρέπει</w:t>
            </w:r>
          </w:p>
        </w:tc>
      </w:tr>
      <w:tr w:rsidR="002A3C86" w:rsidRPr="002A3C86" w14:paraId="07A84F11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BDCFD3C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υποστηρίζει,-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37EB9135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διατυπώνει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632E70C0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διαπιστώνει</w:t>
            </w:r>
          </w:p>
        </w:tc>
      </w:tr>
      <w:tr w:rsidR="002A3C86" w:rsidRPr="002A3C86" w14:paraId="50BD2677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5EEE066E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ισχυρίζεται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6C79A032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εξηγεί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11039022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κλείνει</w:t>
            </w:r>
          </w:p>
        </w:tc>
      </w:tr>
      <w:tr w:rsidR="002A3C86" w:rsidRPr="002A3C86" w14:paraId="12A1C92D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3799354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τονίζει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6A15A6CD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αντικρούει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5BACE388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καταλήγει</w:t>
            </w:r>
          </w:p>
        </w:tc>
      </w:tr>
      <w:tr w:rsidR="002A3C86" w:rsidRPr="002A3C86" w14:paraId="20AF9C0C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63AF84FC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υπογραμμίζει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,-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5F8D95E1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καταγγέλλει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55BBCCE0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συμπεραίνει</w:t>
            </w:r>
          </w:p>
        </w:tc>
      </w:tr>
      <w:tr w:rsidR="002A3C86" w:rsidRPr="002A3C86" w14:paraId="4C12B42E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C0236B4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διευκρινίζει,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4BF94FA9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απευθύνεται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3671F00B" w14:textId="1935241D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θίγει το</w:t>
            </w:r>
            <w:r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 xml:space="preserve"> </w:t>
            </w: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θέμα                    </w:t>
            </w:r>
          </w:p>
        </w:tc>
      </w:tr>
      <w:tr w:rsidR="002A3C86" w:rsidRPr="002A3C86" w14:paraId="3685C1D0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4972EEB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υπαινίσσεται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36EF978E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δηλώνει, 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2096068B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διακρίνει,-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</w:tr>
      <w:tr w:rsidR="002A3C86" w:rsidRPr="002A3C86" w14:paraId="1A99FA49" w14:textId="77777777" w:rsidTr="002A3C86"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44690EB2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παρουσιάζει,-</w:t>
            </w:r>
            <w:proofErr w:type="spellStart"/>
            <w:r w:rsidRPr="002A3C86">
              <w:rPr>
                <w:rStyle w:val="aa"/>
                <w:rFonts w:ascii="Palatino Linotype" w:eastAsiaTheme="majorEastAsia" w:hAnsi="Palatino Linotype"/>
                <w:i w:val="0"/>
                <w:iCs w:val="0"/>
                <w:color w:val="000000" w:themeColor="text1"/>
                <w:bdr w:val="none" w:sz="0" w:space="0" w:color="auto" w:frame="1"/>
              </w:rPr>
              <w:t>εται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D659D1B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203" w:type="dxa"/>
              <w:left w:w="203" w:type="dxa"/>
              <w:bottom w:w="203" w:type="dxa"/>
              <w:right w:w="203" w:type="dxa"/>
            </w:tcMar>
            <w:vAlign w:val="bottom"/>
            <w:hideMark/>
          </w:tcPr>
          <w:p w14:paraId="0E48D181" w14:textId="77777777" w:rsidR="002A3C86" w:rsidRPr="002A3C86" w:rsidRDefault="002A3C86">
            <w:pPr>
              <w:spacing w:line="288" w:lineRule="atLeast"/>
              <w:rPr>
                <w:rFonts w:ascii="Palatino Linotype" w:hAnsi="Palatino Linotype"/>
                <w:color w:val="000000" w:themeColor="text1"/>
              </w:rPr>
            </w:pPr>
            <w:r w:rsidRPr="002A3C86">
              <w:rPr>
                <w:rFonts w:ascii="Palatino Linotype" w:hAnsi="Palatino Linotype"/>
                <w:color w:val="000000" w:themeColor="text1"/>
                <w:bdr w:val="none" w:sz="0" w:space="0" w:color="auto" w:frame="1"/>
              </w:rPr>
              <w:t> </w:t>
            </w:r>
          </w:p>
        </w:tc>
      </w:tr>
    </w:tbl>
    <w:p w14:paraId="326D0EEB" w14:textId="77777777" w:rsidR="002A3C86" w:rsidRPr="002A3C86" w:rsidRDefault="002A3C86" w:rsidP="00FE3299">
      <w:pPr>
        <w:shd w:val="clear" w:color="auto" w:fill="FFFFFF"/>
        <w:autoSpaceDE w:val="0"/>
        <w:autoSpaceDN w:val="0"/>
        <w:adjustRightInd w:val="0"/>
        <w:rPr>
          <w:rFonts w:ascii="Palatino Linotype" w:hAnsi="Palatino Linotype"/>
          <w:b/>
          <w:bCs/>
          <w:color w:val="000000" w:themeColor="text1"/>
          <w:szCs w:val="26"/>
        </w:rPr>
      </w:pPr>
    </w:p>
    <w:sectPr w:rsidR="002A3C86" w:rsidRPr="002A3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avlosTmsRmn">
    <w:altName w:val="Symbol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44E75"/>
    <w:multiLevelType w:val="hybridMultilevel"/>
    <w:tmpl w:val="95E61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0ECD"/>
    <w:multiLevelType w:val="hybridMultilevel"/>
    <w:tmpl w:val="404C2C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089391">
    <w:abstractNumId w:val="0"/>
  </w:num>
  <w:num w:numId="2" w16cid:durableId="148577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7E"/>
    <w:rsid w:val="00022199"/>
    <w:rsid w:val="00101FC9"/>
    <w:rsid w:val="002A3C86"/>
    <w:rsid w:val="00361555"/>
    <w:rsid w:val="003E4D7E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9E06"/>
  <w15:chartTrackingRefBased/>
  <w15:docId w15:val="{2DF0513C-4B7D-4106-A2E7-6724EF3A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E4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4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4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4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4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4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4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4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4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4D7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4D7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4D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4D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4D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4D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4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4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4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4D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4D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4D7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4D7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E4D7E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A3C86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2A3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1956</Characters>
  <Application>Microsoft Office Word</Application>
  <DocSecurity>0</DocSecurity>
  <Lines>16</Lines>
  <Paragraphs>4</Paragraphs>
  <ScaleCrop>false</ScaleCrop>
  <Company>HP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ΚΟΥΡΚΟΥΖΕΛΗ ΜΑΡΙΑ</dc:creator>
  <cp:keywords/>
  <dc:description/>
  <cp:lastModifiedBy>ΚΟΥΡΚΟΥΖΕΛΗ ΜΑΡΙΑ</cp:lastModifiedBy>
  <cp:revision>3</cp:revision>
  <dcterms:created xsi:type="dcterms:W3CDTF">2025-02-12T20:54:00Z</dcterms:created>
  <dcterms:modified xsi:type="dcterms:W3CDTF">2025-02-12T21:15:00Z</dcterms:modified>
</cp:coreProperties>
</file>