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BA" w:rsidRPr="00263FA5" w:rsidRDefault="00902ABA" w:rsidP="00902ABA">
      <w:pPr>
        <w:jc w:val="center"/>
        <w:rPr>
          <w:rFonts w:asciiTheme="majorHAnsi" w:hAnsiTheme="majorHAnsi"/>
          <w:b/>
          <w:sz w:val="24"/>
          <w:szCs w:val="24"/>
        </w:rPr>
      </w:pPr>
      <w:r w:rsidRPr="00A01F3B">
        <w:rPr>
          <w:rFonts w:asciiTheme="majorHAnsi" w:hAnsiTheme="majorHAnsi"/>
          <w:b/>
          <w:sz w:val="24"/>
          <w:szCs w:val="24"/>
        </w:rPr>
        <w:t xml:space="preserve">Υπολογισμός </w:t>
      </w:r>
      <w:r w:rsidRPr="00A01F3B">
        <w:rPr>
          <w:rFonts w:asciiTheme="majorHAnsi" w:hAnsiTheme="majorHAnsi"/>
          <w:b/>
          <w:sz w:val="24"/>
          <w:szCs w:val="24"/>
          <w:lang w:val="en-US"/>
        </w:rPr>
        <w:t>pH</w:t>
      </w:r>
      <w:r w:rsidRPr="00A01F3B">
        <w:rPr>
          <w:rFonts w:asciiTheme="majorHAnsi" w:hAnsiTheme="majorHAnsi"/>
          <w:b/>
          <w:sz w:val="24"/>
          <w:szCs w:val="24"/>
        </w:rPr>
        <w:t xml:space="preserve"> – Διαλύματα ασθενών ηλεκτρολυτών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jc w:val="both"/>
        <w:rPr>
          <w:rFonts w:asciiTheme="majorHAnsi" w:hAnsiTheme="majorHAnsi" w:cs="Arial"/>
        </w:rPr>
      </w:pPr>
      <w:r w:rsidRPr="00263FA5">
        <w:rPr>
          <w:rFonts w:asciiTheme="majorHAnsi" w:hAnsiTheme="majorHAnsi" w:cs="Arial"/>
        </w:rPr>
        <w:t xml:space="preserve">Σε ένα διάλυμα ασθενούς ηλεκτρολύτη η αντίδραση ιοντισμού γράφεται ως μια αμφίδρομη αντίδραση (η οποία υπενθυμίζεται ότι είναι μετατοπισμένη προς τα αντιδρώντα). 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jc w:val="center"/>
        <w:rPr>
          <w:rFonts w:asciiTheme="majorHAnsi" w:hAnsiTheme="majorHAnsi" w:cs="Arial"/>
          <w:lang w:val="en-US"/>
        </w:rPr>
      </w:pPr>
      <w:r w:rsidRPr="00263FA5">
        <w:rPr>
          <w:rFonts w:asciiTheme="majorHAnsi" w:hAnsiTheme="majorHAnsi" w:cs="Arial"/>
          <w:lang w:val="en-US"/>
        </w:rPr>
        <w:t xml:space="preserve">HF + </w:t>
      </w:r>
      <w:proofErr w:type="gramStart"/>
      <w:r w:rsidRPr="00263FA5">
        <w:rPr>
          <w:rFonts w:asciiTheme="majorHAnsi" w:hAnsiTheme="majorHAnsi" w:cs="Arial"/>
          <w:lang w:val="en-US"/>
        </w:rPr>
        <w:t>H</w:t>
      </w:r>
      <w:r w:rsidRPr="00263FA5">
        <w:rPr>
          <w:rFonts w:asciiTheme="majorHAnsi" w:hAnsiTheme="majorHAnsi" w:cs="Arial"/>
          <w:vertAlign w:val="subscript"/>
          <w:lang w:val="en-US"/>
        </w:rPr>
        <w:t>2</w:t>
      </w:r>
      <w:r w:rsidRPr="00263FA5">
        <w:rPr>
          <w:rFonts w:asciiTheme="majorHAnsi" w:hAnsiTheme="majorHAnsi" w:cs="Arial"/>
          <w:lang w:val="en-US"/>
        </w:rPr>
        <w:t xml:space="preserve">O  </w:t>
      </w:r>
      <w:r w:rsidRPr="00263FA5">
        <w:rPr>
          <w:rFonts w:ascii="Cambria Math" w:hAnsi="Cambria Math" w:cs="Cambria Math"/>
          <w:lang w:val="en-US"/>
        </w:rPr>
        <w:t>⇌</w:t>
      </w:r>
      <w:proofErr w:type="gramEnd"/>
      <w:r w:rsidRPr="00263FA5">
        <w:rPr>
          <w:rFonts w:asciiTheme="majorHAnsi" w:hAnsiTheme="majorHAnsi" w:cs="Arial"/>
          <w:lang w:val="en-US"/>
        </w:rPr>
        <w:t xml:space="preserve"> F</w:t>
      </w:r>
      <w:r w:rsidRPr="00263FA5">
        <w:rPr>
          <w:rFonts w:asciiTheme="majorHAnsi" w:hAnsiTheme="majorHAnsi" w:cs="Arial"/>
          <w:vertAlign w:val="superscript"/>
          <w:lang w:val="en-US"/>
        </w:rPr>
        <w:t>-</w:t>
      </w:r>
      <w:r w:rsidRPr="00263FA5">
        <w:rPr>
          <w:rFonts w:asciiTheme="majorHAnsi" w:hAnsiTheme="majorHAnsi" w:cs="Arial"/>
          <w:lang w:val="en-US"/>
        </w:rPr>
        <w:t xml:space="preserve"> + H</w:t>
      </w:r>
      <w:r w:rsidRPr="00263FA5">
        <w:rPr>
          <w:rFonts w:asciiTheme="majorHAnsi" w:hAnsiTheme="majorHAnsi" w:cs="Arial"/>
          <w:vertAlign w:val="subscript"/>
          <w:lang w:val="en-US"/>
        </w:rPr>
        <w:t>3</w:t>
      </w:r>
      <w:r w:rsidRPr="00263FA5">
        <w:rPr>
          <w:rFonts w:asciiTheme="majorHAnsi" w:hAnsiTheme="majorHAnsi" w:cs="Arial"/>
          <w:lang w:val="en-US"/>
        </w:rPr>
        <w:t>O</w:t>
      </w:r>
      <w:r w:rsidRPr="00263FA5">
        <w:rPr>
          <w:rFonts w:asciiTheme="majorHAnsi" w:hAnsiTheme="majorHAnsi" w:cs="Arial"/>
          <w:vertAlign w:val="superscript"/>
          <w:lang w:val="en-US"/>
        </w:rPr>
        <w:t>+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jc w:val="center"/>
        <w:rPr>
          <w:rFonts w:asciiTheme="majorHAnsi" w:hAnsiTheme="majorHAnsi" w:cs="Arial"/>
          <w:lang w:val="en-US"/>
        </w:rPr>
      </w:pPr>
      <w:r w:rsidRPr="00263FA5">
        <w:rPr>
          <w:rFonts w:asciiTheme="majorHAnsi" w:hAnsiTheme="majorHAnsi" w:cs="Arial"/>
          <w:lang w:val="en-US"/>
        </w:rPr>
        <w:t>CH</w:t>
      </w:r>
      <w:r w:rsidRPr="00263FA5">
        <w:rPr>
          <w:rFonts w:asciiTheme="majorHAnsi" w:hAnsiTheme="majorHAnsi" w:cs="Arial"/>
          <w:vertAlign w:val="subscript"/>
          <w:lang w:val="en-US"/>
        </w:rPr>
        <w:t>3</w:t>
      </w:r>
      <w:r w:rsidRPr="00263FA5">
        <w:rPr>
          <w:rFonts w:asciiTheme="majorHAnsi" w:hAnsiTheme="majorHAnsi" w:cs="Arial"/>
          <w:lang w:val="en-US"/>
        </w:rPr>
        <w:t>CH</w:t>
      </w:r>
      <w:r w:rsidRPr="00263FA5">
        <w:rPr>
          <w:rFonts w:asciiTheme="majorHAnsi" w:hAnsiTheme="majorHAnsi" w:cs="Arial"/>
          <w:vertAlign w:val="subscript"/>
          <w:lang w:val="en-US"/>
        </w:rPr>
        <w:t>2</w:t>
      </w:r>
      <w:r w:rsidRPr="00263FA5">
        <w:rPr>
          <w:rFonts w:asciiTheme="majorHAnsi" w:hAnsiTheme="majorHAnsi" w:cs="Arial"/>
          <w:lang w:val="en-US"/>
        </w:rPr>
        <w:t>CH</w:t>
      </w:r>
      <w:r w:rsidRPr="00263FA5">
        <w:rPr>
          <w:rFonts w:asciiTheme="majorHAnsi" w:hAnsiTheme="majorHAnsi" w:cs="Arial"/>
          <w:lang w:val="en-US"/>
        </w:rPr>
        <w:softHyphen/>
      </w:r>
      <w:r w:rsidRPr="00263FA5">
        <w:rPr>
          <w:rFonts w:asciiTheme="majorHAnsi" w:hAnsiTheme="majorHAnsi" w:cs="Arial"/>
          <w:vertAlign w:val="subscript"/>
          <w:lang w:val="en-US"/>
        </w:rPr>
        <w:t>2</w:t>
      </w:r>
      <w:r w:rsidRPr="00263FA5">
        <w:rPr>
          <w:rFonts w:asciiTheme="majorHAnsi" w:hAnsiTheme="majorHAnsi" w:cs="Arial"/>
          <w:lang w:val="en-US"/>
        </w:rPr>
        <w:t>NH</w:t>
      </w:r>
      <w:r w:rsidRPr="00263FA5">
        <w:rPr>
          <w:rFonts w:asciiTheme="majorHAnsi" w:hAnsiTheme="majorHAnsi" w:cs="Arial"/>
          <w:vertAlign w:val="subscript"/>
          <w:lang w:val="en-US"/>
        </w:rPr>
        <w:t>2</w:t>
      </w:r>
      <w:r w:rsidRPr="00263FA5">
        <w:rPr>
          <w:rFonts w:asciiTheme="majorHAnsi" w:hAnsiTheme="majorHAnsi" w:cs="Arial"/>
          <w:lang w:val="en-US"/>
        </w:rPr>
        <w:t xml:space="preserve"> + </w:t>
      </w:r>
      <w:proofErr w:type="gramStart"/>
      <w:r w:rsidRPr="00263FA5">
        <w:rPr>
          <w:rFonts w:asciiTheme="majorHAnsi" w:hAnsiTheme="majorHAnsi" w:cs="Arial"/>
          <w:lang w:val="en-US"/>
        </w:rPr>
        <w:t>H</w:t>
      </w:r>
      <w:r w:rsidRPr="00263FA5">
        <w:rPr>
          <w:rFonts w:asciiTheme="majorHAnsi" w:hAnsiTheme="majorHAnsi" w:cs="Arial"/>
          <w:vertAlign w:val="subscript"/>
          <w:lang w:val="en-US"/>
        </w:rPr>
        <w:t>2</w:t>
      </w:r>
      <w:r w:rsidRPr="00263FA5">
        <w:rPr>
          <w:rFonts w:asciiTheme="majorHAnsi" w:hAnsiTheme="majorHAnsi" w:cs="Arial"/>
          <w:lang w:val="en-US"/>
        </w:rPr>
        <w:t xml:space="preserve">O  </w:t>
      </w:r>
      <w:r w:rsidRPr="00263FA5">
        <w:rPr>
          <w:rFonts w:ascii="Cambria Math" w:hAnsi="Cambria Math" w:cs="Cambria Math"/>
          <w:lang w:val="en-US"/>
        </w:rPr>
        <w:t>⇌</w:t>
      </w:r>
      <w:proofErr w:type="gramEnd"/>
      <w:r w:rsidRPr="00263FA5">
        <w:rPr>
          <w:rFonts w:asciiTheme="majorHAnsi" w:hAnsiTheme="majorHAnsi" w:cs="Arial"/>
          <w:lang w:val="en-US"/>
        </w:rPr>
        <w:t xml:space="preserve"> CH</w:t>
      </w:r>
      <w:r w:rsidRPr="00263FA5">
        <w:rPr>
          <w:rFonts w:asciiTheme="majorHAnsi" w:hAnsiTheme="majorHAnsi" w:cs="Arial"/>
          <w:vertAlign w:val="subscript"/>
          <w:lang w:val="en-US"/>
        </w:rPr>
        <w:t>3</w:t>
      </w:r>
      <w:r w:rsidRPr="00263FA5">
        <w:rPr>
          <w:rFonts w:asciiTheme="majorHAnsi" w:hAnsiTheme="majorHAnsi" w:cs="Arial"/>
          <w:lang w:val="en-US"/>
        </w:rPr>
        <w:t>CH</w:t>
      </w:r>
      <w:r w:rsidRPr="00263FA5">
        <w:rPr>
          <w:rFonts w:asciiTheme="majorHAnsi" w:hAnsiTheme="majorHAnsi" w:cs="Arial"/>
          <w:vertAlign w:val="subscript"/>
          <w:lang w:val="en-US"/>
        </w:rPr>
        <w:t>2</w:t>
      </w:r>
      <w:r w:rsidRPr="00263FA5">
        <w:rPr>
          <w:rFonts w:asciiTheme="majorHAnsi" w:hAnsiTheme="majorHAnsi" w:cs="Arial"/>
          <w:lang w:val="en-US"/>
        </w:rPr>
        <w:t>CH</w:t>
      </w:r>
      <w:r w:rsidRPr="00263FA5">
        <w:rPr>
          <w:rFonts w:asciiTheme="majorHAnsi" w:hAnsiTheme="majorHAnsi" w:cs="Arial"/>
          <w:lang w:val="en-US"/>
        </w:rPr>
        <w:softHyphen/>
      </w:r>
      <w:r w:rsidRPr="00263FA5">
        <w:rPr>
          <w:rFonts w:asciiTheme="majorHAnsi" w:hAnsiTheme="majorHAnsi" w:cs="Arial"/>
          <w:vertAlign w:val="subscript"/>
          <w:lang w:val="en-US"/>
        </w:rPr>
        <w:t>2</w:t>
      </w:r>
      <w:r w:rsidRPr="00263FA5">
        <w:rPr>
          <w:rFonts w:asciiTheme="majorHAnsi" w:hAnsiTheme="majorHAnsi" w:cs="Arial"/>
          <w:lang w:val="en-US"/>
        </w:rPr>
        <w:t>NH</w:t>
      </w:r>
      <w:r w:rsidRPr="00263FA5">
        <w:rPr>
          <w:rFonts w:asciiTheme="majorHAnsi" w:hAnsiTheme="majorHAnsi" w:cs="Arial"/>
          <w:vertAlign w:val="subscript"/>
          <w:lang w:val="en-US"/>
        </w:rPr>
        <w:t>3</w:t>
      </w:r>
      <w:r w:rsidRPr="00263FA5">
        <w:rPr>
          <w:rFonts w:asciiTheme="majorHAnsi" w:hAnsiTheme="majorHAnsi" w:cs="Arial"/>
          <w:vertAlign w:val="superscript"/>
          <w:lang w:val="en-US"/>
        </w:rPr>
        <w:t>+</w:t>
      </w:r>
      <w:r w:rsidRPr="00263FA5">
        <w:rPr>
          <w:rFonts w:asciiTheme="majorHAnsi" w:hAnsiTheme="majorHAnsi" w:cs="Arial"/>
          <w:lang w:val="en-US"/>
        </w:rPr>
        <w:t xml:space="preserve"> + OH</w:t>
      </w:r>
      <w:r w:rsidRPr="00263FA5">
        <w:rPr>
          <w:rFonts w:asciiTheme="majorHAnsi" w:hAnsiTheme="majorHAnsi" w:cs="Arial"/>
          <w:vertAlign w:val="superscript"/>
          <w:lang w:val="en-US"/>
        </w:rPr>
        <w:t>-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jc w:val="both"/>
        <w:rPr>
          <w:rFonts w:asciiTheme="majorHAnsi" w:hAnsiTheme="majorHAnsi" w:cs="Arial"/>
        </w:rPr>
      </w:pPr>
      <w:r w:rsidRPr="00263FA5">
        <w:rPr>
          <w:rFonts w:asciiTheme="majorHAnsi" w:hAnsiTheme="majorHAnsi" w:cs="Arial"/>
        </w:rPr>
        <w:t xml:space="preserve">Οι περιπτώσεις αυτές μελετώνται σύμφωνα με τη μεθοδολογία των αμφίδρομων αντιδράσεων, όπου αντί για απόδοση έχουμε τον βαθμό ιοντισμού και αντί την </w:t>
      </w:r>
      <w:proofErr w:type="spellStart"/>
      <w:r w:rsidRPr="00263FA5">
        <w:rPr>
          <w:rFonts w:asciiTheme="majorHAnsi" w:hAnsiTheme="majorHAnsi" w:cs="Arial"/>
        </w:rPr>
        <w:t>K</w:t>
      </w:r>
      <w:r w:rsidRPr="00263FA5">
        <w:rPr>
          <w:rFonts w:asciiTheme="majorHAnsi" w:hAnsiTheme="majorHAnsi" w:cs="Arial"/>
          <w:vertAlign w:val="subscript"/>
        </w:rPr>
        <w:t>c</w:t>
      </w:r>
      <w:proofErr w:type="spellEnd"/>
      <w:r w:rsidRPr="00263FA5">
        <w:rPr>
          <w:rFonts w:asciiTheme="majorHAnsi" w:hAnsiTheme="majorHAnsi" w:cs="Arial"/>
        </w:rPr>
        <w:t xml:space="preserve"> έχουμε την </w:t>
      </w:r>
      <w:proofErr w:type="spellStart"/>
      <w:r w:rsidRPr="00263FA5">
        <w:rPr>
          <w:rFonts w:asciiTheme="majorHAnsi" w:hAnsiTheme="majorHAnsi" w:cs="Arial"/>
        </w:rPr>
        <w:t>K</w:t>
      </w:r>
      <w:r w:rsidRPr="00263FA5">
        <w:rPr>
          <w:rFonts w:asciiTheme="majorHAnsi" w:hAnsiTheme="majorHAnsi" w:cs="Arial"/>
          <w:vertAlign w:val="subscript"/>
        </w:rPr>
        <w:t>a</w:t>
      </w:r>
      <w:proofErr w:type="spellEnd"/>
      <w:r w:rsidRPr="00263FA5">
        <w:rPr>
          <w:rFonts w:asciiTheme="majorHAnsi" w:hAnsiTheme="majorHAnsi" w:cs="Arial"/>
        </w:rPr>
        <w:t xml:space="preserve"> ή </w:t>
      </w:r>
      <w:proofErr w:type="spellStart"/>
      <w:r w:rsidRPr="00263FA5">
        <w:rPr>
          <w:rFonts w:asciiTheme="majorHAnsi" w:hAnsiTheme="majorHAnsi" w:cs="Arial"/>
        </w:rPr>
        <w:t>K</w:t>
      </w:r>
      <w:r w:rsidRPr="00263FA5">
        <w:rPr>
          <w:rFonts w:asciiTheme="majorHAnsi" w:hAnsiTheme="majorHAnsi" w:cs="Arial"/>
          <w:vertAlign w:val="subscript"/>
        </w:rPr>
        <w:t>b</w:t>
      </w:r>
      <w:proofErr w:type="spellEnd"/>
      <w:r w:rsidRPr="00263FA5">
        <w:rPr>
          <w:rFonts w:asciiTheme="majorHAnsi" w:hAnsiTheme="majorHAnsi" w:cs="Arial"/>
        </w:rPr>
        <w:t>. Από τη μελέτη βρίσκουμε τη [H</w:t>
      </w:r>
      <w:r w:rsidRPr="00263FA5">
        <w:rPr>
          <w:rFonts w:asciiTheme="majorHAnsi" w:hAnsiTheme="majorHAnsi" w:cs="Arial"/>
          <w:vertAlign w:val="subscript"/>
        </w:rPr>
        <w:t>3</w:t>
      </w:r>
      <w:r w:rsidRPr="00263FA5">
        <w:rPr>
          <w:rFonts w:asciiTheme="majorHAnsi" w:hAnsiTheme="majorHAnsi" w:cs="Arial"/>
        </w:rPr>
        <w:t>O</w:t>
      </w:r>
      <w:r w:rsidRPr="00263FA5">
        <w:rPr>
          <w:rFonts w:asciiTheme="majorHAnsi" w:hAnsiTheme="majorHAnsi" w:cs="Arial"/>
          <w:vertAlign w:val="superscript"/>
        </w:rPr>
        <w:t>+</w:t>
      </w:r>
      <w:r w:rsidRPr="00263FA5">
        <w:rPr>
          <w:rFonts w:asciiTheme="majorHAnsi" w:hAnsiTheme="majorHAnsi" w:cs="Arial"/>
        </w:rPr>
        <w:t>] αν ο ηλεκτρολύτης είναι οξύ ή την [ΟΗ</w:t>
      </w:r>
      <w:r w:rsidRPr="00263FA5">
        <w:rPr>
          <w:rFonts w:asciiTheme="majorHAnsi" w:hAnsiTheme="majorHAnsi" w:cs="Arial"/>
          <w:vertAlign w:val="superscript"/>
        </w:rPr>
        <w:t>-</w:t>
      </w:r>
      <w:r w:rsidRPr="00263FA5">
        <w:rPr>
          <w:rFonts w:asciiTheme="majorHAnsi" w:hAnsiTheme="majorHAnsi" w:cs="Arial"/>
        </w:rPr>
        <w:t xml:space="preserve">] αν ο ηλεκτρολύτης είναι βάση. 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jc w:val="both"/>
        <w:rPr>
          <w:rFonts w:asciiTheme="majorHAnsi" w:hAnsiTheme="majorHAnsi" w:cs="Arial"/>
        </w:rPr>
      </w:pPr>
      <w:r w:rsidRPr="00263FA5">
        <w:rPr>
          <w:rFonts w:asciiTheme="majorHAnsi" w:hAnsiTheme="majorHAnsi" w:cs="Arial"/>
        </w:rPr>
        <w:t>Όπως και στα διαλύματα ισχυρών ηλεκτρολυτών, αν η συγκέντρωση τους είναι μεγαλύτερη από 10</w:t>
      </w:r>
      <w:r w:rsidRPr="00263FA5">
        <w:rPr>
          <w:rFonts w:asciiTheme="majorHAnsi" w:hAnsiTheme="majorHAnsi" w:cs="Arial"/>
          <w:vertAlign w:val="superscript"/>
        </w:rPr>
        <w:t>-6</w:t>
      </w:r>
      <w:r w:rsidRPr="00263FA5">
        <w:rPr>
          <w:rFonts w:asciiTheme="majorHAnsi" w:hAnsiTheme="majorHAnsi" w:cs="Arial"/>
        </w:rPr>
        <w:t xml:space="preserve"> μπορούμε να αγνοήσουμε τον </w:t>
      </w:r>
      <w:proofErr w:type="spellStart"/>
      <w:r w:rsidRPr="00263FA5">
        <w:rPr>
          <w:rFonts w:asciiTheme="majorHAnsi" w:hAnsiTheme="majorHAnsi" w:cs="Arial"/>
        </w:rPr>
        <w:t>αυτοϊοντισμό</w:t>
      </w:r>
      <w:proofErr w:type="spellEnd"/>
      <w:r w:rsidRPr="00263FA5">
        <w:rPr>
          <w:rFonts w:asciiTheme="majorHAnsi" w:hAnsiTheme="majorHAnsi" w:cs="Arial"/>
        </w:rPr>
        <w:t xml:space="preserve"> του νερού. Ωστόσο στην περίπτωση των ασθενών ηλεκτρολυτών μπορούμε να κάνουμε κι άλλη μια απλοποίηση για να διευκολυνθούμε, όπως φαίνεται στο παρακάτω παράδειγμα: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jc w:val="both"/>
        <w:rPr>
          <w:rFonts w:asciiTheme="majorHAnsi" w:hAnsiTheme="majorHAnsi" w:cs="Arial"/>
        </w:rPr>
      </w:pPr>
      <w:r w:rsidRPr="00263FA5">
        <w:rPr>
          <w:rStyle w:val="a5"/>
          <w:rFonts w:asciiTheme="majorHAnsi" w:hAnsiTheme="majorHAnsi" w:cs="Arial"/>
        </w:rPr>
        <w:t>Παράδειγμα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jc w:val="both"/>
        <w:rPr>
          <w:rFonts w:asciiTheme="majorHAnsi" w:hAnsiTheme="majorHAnsi" w:cs="Arial"/>
        </w:rPr>
      </w:pPr>
      <w:r w:rsidRPr="00263FA5">
        <w:rPr>
          <w:rFonts w:asciiTheme="majorHAnsi" w:hAnsiTheme="majorHAnsi" w:cs="Arial"/>
        </w:rPr>
        <w:t xml:space="preserve">Να υπολογιστεί το </w:t>
      </w:r>
      <w:proofErr w:type="spellStart"/>
      <w:r w:rsidRPr="00263FA5">
        <w:rPr>
          <w:rFonts w:asciiTheme="majorHAnsi" w:hAnsiTheme="majorHAnsi" w:cs="Arial"/>
        </w:rPr>
        <w:t>pH</w:t>
      </w:r>
      <w:proofErr w:type="spellEnd"/>
      <w:r w:rsidRPr="00263FA5">
        <w:rPr>
          <w:rFonts w:asciiTheme="majorHAnsi" w:hAnsiTheme="majorHAnsi" w:cs="Arial"/>
        </w:rPr>
        <w:t xml:space="preserve"> διαλύματος HΑ συγκέντρωσης C Μ, στο οποίο ο βαθμός ιοντισμού είναι α.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jc w:val="center"/>
        <w:rPr>
          <w:rFonts w:asciiTheme="majorHAnsi" w:hAnsiTheme="majorHAnsi" w:cs="Arial"/>
        </w:rPr>
      </w:pPr>
      <w:r w:rsidRPr="00263FA5">
        <w:rPr>
          <w:rFonts w:asciiTheme="majorHAnsi" w:hAnsiTheme="majorHAnsi" w:cs="Arial"/>
        </w:rPr>
        <w:t>ΗΑ    +    Η</w:t>
      </w:r>
      <w:r w:rsidRPr="00263FA5">
        <w:rPr>
          <w:rFonts w:asciiTheme="majorHAnsi" w:hAnsiTheme="majorHAnsi" w:cs="Arial"/>
          <w:vertAlign w:val="subscript"/>
        </w:rPr>
        <w:t>2</w:t>
      </w:r>
      <w:r w:rsidRPr="00263FA5">
        <w:rPr>
          <w:rFonts w:asciiTheme="majorHAnsi" w:hAnsiTheme="majorHAnsi" w:cs="Arial"/>
        </w:rPr>
        <w:t xml:space="preserve">Ο    </w:t>
      </w:r>
      <w:r w:rsidRPr="00263FA5">
        <w:rPr>
          <w:rFonts w:asciiTheme="majorHAnsi" w:hAnsiTheme="majorHAnsi" w:cs="Cambria Math"/>
        </w:rPr>
        <w:t>⇌</w:t>
      </w:r>
      <w:r w:rsidRPr="00263FA5">
        <w:rPr>
          <w:rFonts w:asciiTheme="majorHAnsi" w:hAnsiTheme="majorHAnsi" w:cs="Arial"/>
        </w:rPr>
        <w:t>     Η</w:t>
      </w:r>
      <w:r w:rsidRPr="00263FA5">
        <w:rPr>
          <w:rFonts w:asciiTheme="majorHAnsi" w:hAnsiTheme="majorHAnsi" w:cs="Arial"/>
          <w:vertAlign w:val="subscript"/>
        </w:rPr>
        <w:t>3</w:t>
      </w:r>
      <w:r w:rsidRPr="00263FA5">
        <w:rPr>
          <w:rFonts w:asciiTheme="majorHAnsi" w:hAnsiTheme="majorHAnsi" w:cs="Arial"/>
        </w:rPr>
        <w:t>Ο</w:t>
      </w:r>
      <w:r w:rsidRPr="00263FA5">
        <w:rPr>
          <w:rFonts w:asciiTheme="majorHAnsi" w:hAnsiTheme="majorHAnsi" w:cs="Arial"/>
          <w:vertAlign w:val="superscript"/>
        </w:rPr>
        <w:t>+</w:t>
      </w:r>
      <w:r w:rsidRPr="00263FA5">
        <w:rPr>
          <w:rFonts w:asciiTheme="majorHAnsi" w:hAnsiTheme="majorHAnsi" w:cs="Arial"/>
        </w:rPr>
        <w:t>    +    Α</w:t>
      </w:r>
      <w:r w:rsidRPr="00263FA5">
        <w:rPr>
          <w:rFonts w:asciiTheme="majorHAnsi" w:hAnsiTheme="majorHAnsi" w:cs="Arial"/>
          <w:vertAlign w:val="superscript"/>
        </w:rPr>
        <w:t>-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jc w:val="center"/>
        <w:rPr>
          <w:rFonts w:asciiTheme="majorHAnsi" w:hAnsiTheme="majorHAnsi" w:cs="Arial"/>
        </w:rPr>
      </w:pPr>
      <w:r w:rsidRPr="00263FA5">
        <w:rPr>
          <w:rFonts w:asciiTheme="majorHAnsi" w:hAnsiTheme="majorHAnsi" w:cs="Arial"/>
        </w:rPr>
        <w:t>Αρχ.   C                                 -                -          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jc w:val="center"/>
        <w:rPr>
          <w:rFonts w:asciiTheme="majorHAnsi" w:hAnsiTheme="majorHAnsi" w:cs="Arial"/>
        </w:rPr>
      </w:pPr>
      <w:proofErr w:type="spellStart"/>
      <w:r w:rsidRPr="00263FA5">
        <w:rPr>
          <w:rFonts w:asciiTheme="majorHAnsi" w:hAnsiTheme="majorHAnsi" w:cs="Arial"/>
        </w:rPr>
        <w:t>Aντ</w:t>
      </w:r>
      <w:proofErr w:type="spellEnd"/>
      <w:r w:rsidRPr="00263FA5">
        <w:rPr>
          <w:rFonts w:asciiTheme="majorHAnsi" w:hAnsiTheme="majorHAnsi" w:cs="Arial"/>
        </w:rPr>
        <w:t>/Παρ   -</w:t>
      </w:r>
      <w:proofErr w:type="spellStart"/>
      <w:r w:rsidRPr="00263FA5">
        <w:rPr>
          <w:rFonts w:asciiTheme="majorHAnsi" w:hAnsiTheme="majorHAnsi" w:cs="Arial"/>
        </w:rPr>
        <w:t>αC</w:t>
      </w:r>
      <w:proofErr w:type="spellEnd"/>
      <w:r w:rsidRPr="00263FA5">
        <w:rPr>
          <w:rFonts w:asciiTheme="majorHAnsi" w:hAnsiTheme="majorHAnsi" w:cs="Arial"/>
        </w:rPr>
        <w:t>                             </w:t>
      </w:r>
      <w:proofErr w:type="spellStart"/>
      <w:r w:rsidRPr="00263FA5">
        <w:rPr>
          <w:rFonts w:asciiTheme="majorHAnsi" w:hAnsiTheme="majorHAnsi" w:cs="Arial"/>
        </w:rPr>
        <w:t>αC</w:t>
      </w:r>
      <w:proofErr w:type="spellEnd"/>
      <w:r w:rsidRPr="00263FA5">
        <w:rPr>
          <w:rFonts w:asciiTheme="majorHAnsi" w:hAnsiTheme="majorHAnsi" w:cs="Arial"/>
        </w:rPr>
        <w:t xml:space="preserve">              </w:t>
      </w:r>
      <w:proofErr w:type="spellStart"/>
      <w:r w:rsidRPr="00263FA5">
        <w:rPr>
          <w:rFonts w:asciiTheme="majorHAnsi" w:hAnsiTheme="majorHAnsi" w:cs="Arial"/>
        </w:rPr>
        <w:t>αC</w:t>
      </w:r>
      <w:proofErr w:type="spellEnd"/>
      <w:r w:rsidRPr="00263FA5">
        <w:rPr>
          <w:rFonts w:asciiTheme="majorHAnsi" w:hAnsiTheme="majorHAnsi" w:cs="Arial"/>
        </w:rPr>
        <w:t xml:space="preserve">               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jc w:val="center"/>
        <w:rPr>
          <w:rFonts w:asciiTheme="majorHAnsi" w:hAnsiTheme="majorHAnsi" w:cs="Arial"/>
        </w:rPr>
      </w:pPr>
      <w:r w:rsidRPr="00263FA5">
        <w:rPr>
          <w:rStyle w:val="a5"/>
          <w:rFonts w:asciiTheme="majorHAnsi" w:hAnsiTheme="majorHAnsi" w:cs="Arial"/>
        </w:rPr>
        <w:t xml:space="preserve">Ι.Ι.   C(1-α)                          </w:t>
      </w:r>
      <w:proofErr w:type="spellStart"/>
      <w:r w:rsidRPr="00263FA5">
        <w:rPr>
          <w:rStyle w:val="a5"/>
          <w:rFonts w:asciiTheme="majorHAnsi" w:hAnsiTheme="majorHAnsi" w:cs="Arial"/>
        </w:rPr>
        <w:t>αC</w:t>
      </w:r>
      <w:proofErr w:type="spellEnd"/>
      <w:r w:rsidRPr="00263FA5">
        <w:rPr>
          <w:rStyle w:val="a5"/>
          <w:rFonts w:asciiTheme="majorHAnsi" w:hAnsiTheme="majorHAnsi" w:cs="Arial"/>
        </w:rPr>
        <w:t xml:space="preserve">              </w:t>
      </w:r>
      <w:proofErr w:type="spellStart"/>
      <w:r w:rsidRPr="00263FA5">
        <w:rPr>
          <w:rStyle w:val="a5"/>
          <w:rFonts w:asciiTheme="majorHAnsi" w:hAnsiTheme="majorHAnsi" w:cs="Arial"/>
        </w:rPr>
        <w:t>αC</w:t>
      </w:r>
      <w:proofErr w:type="spellEnd"/>
      <w:r w:rsidRPr="00263FA5">
        <w:rPr>
          <w:rStyle w:val="a5"/>
          <w:rFonts w:asciiTheme="majorHAnsi" w:hAnsiTheme="majorHAnsi" w:cs="Arial"/>
        </w:rPr>
        <w:t> </w:t>
      </w:r>
      <w:r w:rsidRPr="00263FA5">
        <w:rPr>
          <w:rFonts w:asciiTheme="majorHAnsi" w:hAnsiTheme="majorHAnsi" w:cs="Arial"/>
        </w:rPr>
        <w:t>    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jc w:val="both"/>
        <w:rPr>
          <w:rFonts w:asciiTheme="majorHAnsi" w:hAnsiTheme="majorHAnsi" w:cs="Arial"/>
        </w:rPr>
      </w:pPr>
      <w:r w:rsidRPr="00263FA5">
        <w:rPr>
          <w:rFonts w:asciiTheme="majorHAnsi" w:hAnsiTheme="majorHAnsi" w:cs="Arial"/>
        </w:rPr>
        <w:t xml:space="preserve">(α = </w:t>
      </w:r>
      <w:proofErr w:type="spellStart"/>
      <w:r w:rsidRPr="00263FA5">
        <w:rPr>
          <w:rFonts w:asciiTheme="majorHAnsi" w:hAnsiTheme="majorHAnsi" w:cs="Arial"/>
        </w:rPr>
        <w:t>n</w:t>
      </w:r>
      <w:r w:rsidRPr="00263FA5">
        <w:rPr>
          <w:rFonts w:asciiTheme="majorHAnsi" w:hAnsiTheme="majorHAnsi" w:cs="Arial"/>
          <w:vertAlign w:val="subscript"/>
        </w:rPr>
        <w:t>πρ</w:t>
      </w:r>
      <w:proofErr w:type="spellEnd"/>
      <w:r w:rsidRPr="00263FA5">
        <w:rPr>
          <w:rFonts w:asciiTheme="majorHAnsi" w:hAnsiTheme="majorHAnsi" w:cs="Arial"/>
        </w:rPr>
        <w:t>/</w:t>
      </w:r>
      <w:proofErr w:type="spellStart"/>
      <w:r w:rsidRPr="00263FA5">
        <w:rPr>
          <w:rFonts w:asciiTheme="majorHAnsi" w:hAnsiTheme="majorHAnsi" w:cs="Arial"/>
        </w:rPr>
        <w:t>n</w:t>
      </w:r>
      <w:r w:rsidRPr="00263FA5">
        <w:rPr>
          <w:rFonts w:asciiTheme="majorHAnsi" w:hAnsiTheme="majorHAnsi" w:cs="Arial"/>
          <w:vertAlign w:val="subscript"/>
        </w:rPr>
        <w:t>θεωρ</w:t>
      </w:r>
      <w:proofErr w:type="spellEnd"/>
      <w:r w:rsidRPr="00263FA5">
        <w:rPr>
          <w:rFonts w:asciiTheme="majorHAnsi" w:hAnsiTheme="majorHAnsi" w:cs="Arial"/>
        </w:rPr>
        <w:t xml:space="preserve"> =&gt; </w:t>
      </w:r>
      <w:proofErr w:type="spellStart"/>
      <w:r w:rsidRPr="00263FA5">
        <w:rPr>
          <w:rFonts w:asciiTheme="majorHAnsi" w:hAnsiTheme="majorHAnsi" w:cs="Arial"/>
        </w:rPr>
        <w:t>n</w:t>
      </w:r>
      <w:r w:rsidRPr="00263FA5">
        <w:rPr>
          <w:rFonts w:asciiTheme="majorHAnsi" w:hAnsiTheme="majorHAnsi" w:cs="Arial"/>
          <w:vertAlign w:val="subscript"/>
        </w:rPr>
        <w:t>πρ</w:t>
      </w:r>
      <w:proofErr w:type="spellEnd"/>
      <w:r w:rsidRPr="00263FA5">
        <w:rPr>
          <w:rFonts w:asciiTheme="majorHAnsi" w:hAnsiTheme="majorHAnsi" w:cs="Arial"/>
        </w:rPr>
        <w:t xml:space="preserve"> = α </w:t>
      </w:r>
      <w:proofErr w:type="spellStart"/>
      <w:r w:rsidRPr="00263FA5">
        <w:rPr>
          <w:rFonts w:asciiTheme="majorHAnsi" w:hAnsiTheme="majorHAnsi" w:cs="Arial"/>
        </w:rPr>
        <w:t>n</w:t>
      </w:r>
      <w:r w:rsidRPr="00263FA5">
        <w:rPr>
          <w:rFonts w:asciiTheme="majorHAnsi" w:hAnsiTheme="majorHAnsi" w:cs="Arial"/>
          <w:vertAlign w:val="subscript"/>
        </w:rPr>
        <w:t>θεωρ</w:t>
      </w:r>
      <w:proofErr w:type="spellEnd"/>
      <w:r w:rsidRPr="00263FA5">
        <w:rPr>
          <w:rFonts w:asciiTheme="majorHAnsi" w:hAnsiTheme="majorHAnsi" w:cs="Arial"/>
        </w:rPr>
        <w:t xml:space="preserve"> =&gt; </w:t>
      </w:r>
      <w:proofErr w:type="spellStart"/>
      <w:r w:rsidRPr="00263FA5">
        <w:rPr>
          <w:rFonts w:asciiTheme="majorHAnsi" w:hAnsiTheme="majorHAnsi" w:cs="Arial"/>
        </w:rPr>
        <w:t>n</w:t>
      </w:r>
      <w:r w:rsidRPr="00263FA5">
        <w:rPr>
          <w:rFonts w:asciiTheme="majorHAnsi" w:hAnsiTheme="majorHAnsi" w:cs="Arial"/>
          <w:vertAlign w:val="subscript"/>
        </w:rPr>
        <w:t>πρ</w:t>
      </w:r>
      <w:proofErr w:type="spellEnd"/>
      <w:r w:rsidRPr="00263FA5">
        <w:rPr>
          <w:rFonts w:asciiTheme="majorHAnsi" w:hAnsiTheme="majorHAnsi" w:cs="Arial"/>
        </w:rPr>
        <w:t xml:space="preserve">/V = α </w:t>
      </w:r>
      <w:proofErr w:type="spellStart"/>
      <w:r w:rsidRPr="00263FA5">
        <w:rPr>
          <w:rFonts w:asciiTheme="majorHAnsi" w:hAnsiTheme="majorHAnsi" w:cs="Arial"/>
        </w:rPr>
        <w:t>n</w:t>
      </w:r>
      <w:r w:rsidRPr="00263FA5">
        <w:rPr>
          <w:rFonts w:asciiTheme="majorHAnsi" w:hAnsiTheme="majorHAnsi" w:cs="Arial"/>
          <w:vertAlign w:val="subscript"/>
        </w:rPr>
        <w:t>θεωρ</w:t>
      </w:r>
      <w:proofErr w:type="spellEnd"/>
      <w:r w:rsidRPr="00263FA5">
        <w:rPr>
          <w:rFonts w:asciiTheme="majorHAnsi" w:hAnsiTheme="majorHAnsi" w:cs="Arial"/>
        </w:rPr>
        <w:t xml:space="preserve">/V  =&gt;  </w:t>
      </w:r>
      <w:proofErr w:type="spellStart"/>
      <w:r w:rsidRPr="00263FA5">
        <w:rPr>
          <w:rFonts w:asciiTheme="majorHAnsi" w:hAnsiTheme="majorHAnsi" w:cs="Arial"/>
        </w:rPr>
        <w:t>C</w:t>
      </w:r>
      <w:r w:rsidRPr="00263FA5">
        <w:rPr>
          <w:rFonts w:asciiTheme="majorHAnsi" w:hAnsiTheme="majorHAnsi" w:cs="Arial"/>
          <w:vertAlign w:val="subscript"/>
        </w:rPr>
        <w:t>πρ</w:t>
      </w:r>
      <w:proofErr w:type="spellEnd"/>
      <w:r w:rsidRPr="00263FA5">
        <w:rPr>
          <w:rFonts w:asciiTheme="majorHAnsi" w:hAnsiTheme="majorHAnsi" w:cs="Arial"/>
        </w:rPr>
        <w:t xml:space="preserve"> = </w:t>
      </w:r>
      <w:proofErr w:type="spellStart"/>
      <w:r w:rsidRPr="00263FA5">
        <w:rPr>
          <w:rFonts w:asciiTheme="majorHAnsi" w:hAnsiTheme="majorHAnsi" w:cs="Arial"/>
        </w:rPr>
        <w:t>αC</w:t>
      </w:r>
      <w:proofErr w:type="spellEnd"/>
      <w:r w:rsidRPr="00263FA5">
        <w:rPr>
          <w:rFonts w:asciiTheme="majorHAnsi" w:hAnsiTheme="majorHAnsi" w:cs="Arial"/>
        </w:rPr>
        <w:t>)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jc w:val="both"/>
        <w:rPr>
          <w:rFonts w:asciiTheme="majorHAnsi" w:hAnsiTheme="majorHAnsi" w:cs="Arial"/>
        </w:rPr>
      </w:pPr>
      <w:proofErr w:type="spellStart"/>
      <w:r w:rsidRPr="00263FA5">
        <w:rPr>
          <w:rFonts w:asciiTheme="majorHAnsi" w:hAnsiTheme="majorHAnsi" w:cs="Arial"/>
        </w:rPr>
        <w:t>K</w:t>
      </w:r>
      <w:r w:rsidRPr="00263FA5">
        <w:rPr>
          <w:rFonts w:asciiTheme="majorHAnsi" w:hAnsiTheme="majorHAnsi" w:cs="Arial"/>
          <w:vertAlign w:val="subscript"/>
        </w:rPr>
        <w:t>a</w:t>
      </w:r>
      <w:proofErr w:type="spellEnd"/>
      <w:r w:rsidRPr="00263FA5">
        <w:rPr>
          <w:rFonts w:asciiTheme="majorHAnsi" w:hAnsiTheme="majorHAnsi" w:cs="Arial"/>
          <w:vertAlign w:val="subscript"/>
        </w:rPr>
        <w:t> </w:t>
      </w:r>
      <w:r w:rsidRPr="00263FA5">
        <w:rPr>
          <w:rFonts w:asciiTheme="majorHAnsi" w:hAnsiTheme="majorHAnsi" w:cs="Arial"/>
        </w:rPr>
        <w:t>= (</w:t>
      </w:r>
      <w:proofErr w:type="spellStart"/>
      <w:r w:rsidRPr="00263FA5">
        <w:rPr>
          <w:rFonts w:asciiTheme="majorHAnsi" w:hAnsiTheme="majorHAnsi" w:cs="Arial"/>
        </w:rPr>
        <w:t>αC)</w:t>
      </w:r>
      <w:r w:rsidRPr="00263FA5">
        <w:rPr>
          <w:rFonts w:asciiTheme="majorHAnsi" w:hAnsiTheme="majorHAnsi" w:cs="Arial"/>
          <w:vertAlign w:val="superscript"/>
        </w:rPr>
        <w:t>2</w:t>
      </w:r>
      <w:proofErr w:type="spellEnd"/>
      <w:r w:rsidRPr="00263FA5">
        <w:rPr>
          <w:rFonts w:asciiTheme="majorHAnsi" w:hAnsiTheme="majorHAnsi" w:cs="Arial"/>
        </w:rPr>
        <w:t> / C(1-α)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jc w:val="both"/>
        <w:rPr>
          <w:rFonts w:asciiTheme="majorHAnsi" w:hAnsiTheme="majorHAnsi" w:cs="Arial"/>
        </w:rPr>
      </w:pPr>
      <w:r w:rsidRPr="00263FA5">
        <w:rPr>
          <w:rFonts w:asciiTheme="majorHAnsi" w:hAnsiTheme="majorHAnsi" w:cs="Arial"/>
        </w:rPr>
        <w:t>Αν ο βαθμός ιοντισμού είναι αρκετά μικρός (α&lt;0,1) τότε μπορούμε να θεωρήσουμε ότι ο παράγοντας 1-α </w:t>
      </w:r>
      <w:r w:rsidRPr="00263FA5">
        <w:rPr>
          <w:rStyle w:val="a5"/>
          <w:rFonts w:asciiTheme="majorHAnsi" w:hAnsiTheme="majorHAnsi" w:cs="Arial"/>
        </w:rPr>
        <w:t>≈ </w:t>
      </w:r>
      <w:r w:rsidRPr="00263FA5">
        <w:rPr>
          <w:rFonts w:asciiTheme="majorHAnsi" w:hAnsiTheme="majorHAnsi" w:cs="Arial"/>
        </w:rPr>
        <w:t>1, οπότε η παραπάνω εξίσωση γίνεται: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jc w:val="both"/>
        <w:rPr>
          <w:rFonts w:asciiTheme="majorHAnsi" w:hAnsiTheme="majorHAnsi" w:cs="Arial"/>
        </w:rPr>
      </w:pPr>
      <w:proofErr w:type="spellStart"/>
      <w:r w:rsidRPr="00263FA5">
        <w:rPr>
          <w:rFonts w:asciiTheme="majorHAnsi" w:hAnsiTheme="majorHAnsi" w:cs="Arial"/>
        </w:rPr>
        <w:t>K</w:t>
      </w:r>
      <w:r w:rsidRPr="00263FA5">
        <w:rPr>
          <w:rFonts w:asciiTheme="majorHAnsi" w:hAnsiTheme="majorHAnsi" w:cs="Arial"/>
          <w:vertAlign w:val="subscript"/>
        </w:rPr>
        <w:t>a</w:t>
      </w:r>
      <w:proofErr w:type="spellEnd"/>
      <w:r w:rsidRPr="00263FA5">
        <w:rPr>
          <w:rFonts w:asciiTheme="majorHAnsi" w:hAnsiTheme="majorHAnsi" w:cs="Arial"/>
          <w:vertAlign w:val="subscript"/>
        </w:rPr>
        <w:t> </w:t>
      </w:r>
      <w:r w:rsidRPr="00263FA5">
        <w:rPr>
          <w:rFonts w:asciiTheme="majorHAnsi" w:hAnsiTheme="majorHAnsi" w:cs="Arial"/>
        </w:rPr>
        <w:t>= (</w:t>
      </w:r>
      <w:proofErr w:type="spellStart"/>
      <w:r w:rsidRPr="00263FA5">
        <w:rPr>
          <w:rFonts w:asciiTheme="majorHAnsi" w:hAnsiTheme="majorHAnsi" w:cs="Arial"/>
        </w:rPr>
        <w:t>αC)</w:t>
      </w:r>
      <w:r w:rsidRPr="00263FA5">
        <w:rPr>
          <w:rFonts w:asciiTheme="majorHAnsi" w:hAnsiTheme="majorHAnsi" w:cs="Arial"/>
          <w:vertAlign w:val="superscript"/>
        </w:rPr>
        <w:t>2</w:t>
      </w:r>
      <w:proofErr w:type="spellEnd"/>
      <w:r w:rsidRPr="00263FA5">
        <w:rPr>
          <w:rFonts w:asciiTheme="majorHAnsi" w:hAnsiTheme="majorHAnsi" w:cs="Arial"/>
        </w:rPr>
        <w:t> / C =&gt;  </w:t>
      </w:r>
      <w:proofErr w:type="spellStart"/>
      <w:r w:rsidRPr="00263FA5">
        <w:rPr>
          <w:rStyle w:val="a5"/>
          <w:rFonts w:asciiTheme="majorHAnsi" w:hAnsiTheme="majorHAnsi" w:cs="Arial"/>
        </w:rPr>
        <w:t>K</w:t>
      </w:r>
      <w:r w:rsidRPr="00263FA5">
        <w:rPr>
          <w:rStyle w:val="a5"/>
          <w:rFonts w:asciiTheme="majorHAnsi" w:hAnsiTheme="majorHAnsi" w:cs="Arial"/>
          <w:vertAlign w:val="subscript"/>
        </w:rPr>
        <w:t>a</w:t>
      </w:r>
      <w:proofErr w:type="spellEnd"/>
      <w:r w:rsidRPr="00263FA5">
        <w:rPr>
          <w:rStyle w:val="a5"/>
          <w:rFonts w:asciiTheme="majorHAnsi" w:hAnsiTheme="majorHAnsi" w:cs="Arial"/>
          <w:vertAlign w:val="subscript"/>
        </w:rPr>
        <w:t> </w:t>
      </w:r>
      <w:r w:rsidRPr="00263FA5">
        <w:rPr>
          <w:rStyle w:val="a5"/>
          <w:rFonts w:asciiTheme="majorHAnsi" w:hAnsiTheme="majorHAnsi" w:cs="Arial"/>
        </w:rPr>
        <w:t>= α</w:t>
      </w:r>
      <w:r w:rsidRPr="00263FA5">
        <w:rPr>
          <w:rStyle w:val="a5"/>
          <w:rFonts w:asciiTheme="majorHAnsi" w:hAnsiTheme="majorHAnsi" w:cs="Arial"/>
          <w:vertAlign w:val="superscript"/>
        </w:rPr>
        <w:t>2</w:t>
      </w:r>
      <w:r w:rsidRPr="00263FA5">
        <w:rPr>
          <w:rStyle w:val="a5"/>
          <w:rFonts w:asciiTheme="majorHAnsi" w:hAnsiTheme="majorHAnsi" w:cs="Arial"/>
        </w:rPr>
        <w:t xml:space="preserve">C  (Νόμος Αραιώσεως του </w:t>
      </w:r>
      <w:proofErr w:type="spellStart"/>
      <w:r w:rsidRPr="00263FA5">
        <w:rPr>
          <w:rStyle w:val="a5"/>
          <w:rFonts w:asciiTheme="majorHAnsi" w:hAnsiTheme="majorHAnsi" w:cs="Arial"/>
        </w:rPr>
        <w:t>Ostwald</w:t>
      </w:r>
      <w:proofErr w:type="spellEnd"/>
      <w:r w:rsidRPr="00263FA5">
        <w:rPr>
          <w:rStyle w:val="a5"/>
          <w:rFonts w:asciiTheme="majorHAnsi" w:hAnsiTheme="majorHAnsi" w:cs="Arial"/>
        </w:rPr>
        <w:t>)</w:t>
      </w:r>
      <w:r w:rsidRPr="00263FA5">
        <w:rPr>
          <w:rFonts w:asciiTheme="majorHAnsi" w:hAnsiTheme="majorHAnsi" w:cs="Arial"/>
        </w:rPr>
        <w:t> από την οποία φαίνεται ότι </w:t>
      </w:r>
      <w:r w:rsidRPr="00263FA5">
        <w:rPr>
          <w:rFonts w:asciiTheme="majorHAnsi" w:hAnsiTheme="majorHAnsi" w:cs="Arial"/>
          <w:u w:val="single"/>
        </w:rPr>
        <w:t>ο βαθμός ιοντισμού μειώνεται όταν αυξάνεται η συγκέντρωση</w:t>
      </w:r>
      <w:r w:rsidRPr="00263FA5">
        <w:rPr>
          <w:rFonts w:asciiTheme="majorHAnsi" w:hAnsiTheme="majorHAnsi" w:cs="Arial"/>
        </w:rPr>
        <w:t>. Τονίζεται ότι για να ισχύει η απλοποίηση αυτή πρέπει να είναι </w:t>
      </w:r>
      <w:r w:rsidRPr="00263FA5">
        <w:rPr>
          <w:rStyle w:val="a5"/>
          <w:rFonts w:asciiTheme="majorHAnsi" w:hAnsiTheme="majorHAnsi" w:cs="Arial"/>
        </w:rPr>
        <w:t>α&lt;0,1</w:t>
      </w:r>
      <w:r w:rsidRPr="00263FA5">
        <w:rPr>
          <w:rFonts w:asciiTheme="majorHAnsi" w:hAnsiTheme="majorHAnsi" w:cs="Arial"/>
        </w:rPr>
        <w:t> ή </w:t>
      </w:r>
      <w:r w:rsidRPr="00263FA5">
        <w:rPr>
          <w:rStyle w:val="a5"/>
          <w:rFonts w:asciiTheme="majorHAnsi" w:hAnsiTheme="majorHAnsi" w:cs="Arial"/>
        </w:rPr>
        <w:t>K</w:t>
      </w:r>
      <w:r w:rsidRPr="00263FA5">
        <w:rPr>
          <w:rStyle w:val="a5"/>
          <w:rFonts w:asciiTheme="majorHAnsi" w:hAnsiTheme="majorHAnsi" w:cs="Arial"/>
          <w:vertAlign w:val="subscript"/>
        </w:rPr>
        <w:t>a</w:t>
      </w:r>
      <w:r w:rsidRPr="00263FA5">
        <w:rPr>
          <w:rStyle w:val="a5"/>
          <w:rFonts w:asciiTheme="majorHAnsi" w:hAnsiTheme="majorHAnsi" w:cs="Arial"/>
        </w:rPr>
        <w:t>/C&lt;0,01</w:t>
      </w:r>
      <w:r w:rsidRPr="00263FA5">
        <w:rPr>
          <w:rFonts w:asciiTheme="majorHAnsi" w:hAnsiTheme="majorHAnsi" w:cs="Arial"/>
        </w:rPr>
        <w:t>.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jc w:val="both"/>
        <w:rPr>
          <w:rFonts w:asciiTheme="majorHAnsi" w:hAnsiTheme="majorHAnsi" w:cs="Arial"/>
        </w:rPr>
      </w:pPr>
      <w:r w:rsidRPr="00263FA5">
        <w:rPr>
          <w:rFonts w:asciiTheme="majorHAnsi" w:hAnsiTheme="majorHAnsi" w:cs="Arial"/>
        </w:rPr>
        <w:t>Υπενθυμίζεται ότι αν α</w:t>
      </w:r>
      <w:r w:rsidRPr="00263FA5">
        <w:rPr>
          <w:rFonts w:asciiTheme="majorHAnsi" w:hAnsiTheme="majorHAnsi" w:cs="Arial"/>
          <w:lang w:val="en-US"/>
        </w:rPr>
        <w:t>C</w:t>
      </w:r>
      <w:r w:rsidRPr="00263FA5">
        <w:rPr>
          <w:rFonts w:asciiTheme="majorHAnsi" w:hAnsiTheme="majorHAnsi" w:cs="Arial"/>
        </w:rPr>
        <w:t>&gt;10</w:t>
      </w:r>
      <w:r w:rsidRPr="00263FA5">
        <w:rPr>
          <w:rFonts w:asciiTheme="majorHAnsi" w:hAnsiTheme="majorHAnsi" w:cs="Arial"/>
          <w:vertAlign w:val="superscript"/>
        </w:rPr>
        <w:t>-6</w:t>
      </w:r>
      <w:r w:rsidRPr="00263FA5">
        <w:rPr>
          <w:rFonts w:asciiTheme="majorHAnsi" w:hAnsiTheme="majorHAnsi" w:cs="Arial"/>
        </w:rPr>
        <w:t xml:space="preserve"> τότε δεν λαμβάνεται </w:t>
      </w:r>
      <w:proofErr w:type="spellStart"/>
      <w:r w:rsidRPr="00263FA5">
        <w:rPr>
          <w:rFonts w:asciiTheme="majorHAnsi" w:hAnsiTheme="majorHAnsi" w:cs="Arial"/>
        </w:rPr>
        <w:t>υπόψιν</w:t>
      </w:r>
      <w:proofErr w:type="spellEnd"/>
      <w:r w:rsidRPr="00263FA5">
        <w:rPr>
          <w:rFonts w:asciiTheme="majorHAnsi" w:hAnsiTheme="majorHAnsi" w:cs="Arial"/>
        </w:rPr>
        <w:t xml:space="preserve"> ο </w:t>
      </w:r>
      <w:proofErr w:type="spellStart"/>
      <w:r w:rsidRPr="00263FA5">
        <w:rPr>
          <w:rFonts w:asciiTheme="majorHAnsi" w:hAnsiTheme="majorHAnsi" w:cs="Arial"/>
        </w:rPr>
        <w:t>αυτοϊοντισμός</w:t>
      </w:r>
      <w:proofErr w:type="spellEnd"/>
      <w:r w:rsidRPr="00263FA5">
        <w:rPr>
          <w:rFonts w:asciiTheme="majorHAnsi" w:hAnsiTheme="majorHAnsi" w:cs="Arial"/>
        </w:rPr>
        <w:t xml:space="preserve"> του νερού για τον υπολογισμό της συγκέντρωσης των [H</w:t>
      </w:r>
      <w:r w:rsidRPr="00263FA5">
        <w:rPr>
          <w:rFonts w:asciiTheme="majorHAnsi" w:hAnsiTheme="majorHAnsi" w:cs="Arial"/>
          <w:vertAlign w:val="subscript"/>
        </w:rPr>
        <w:t>3</w:t>
      </w:r>
      <w:r w:rsidRPr="00263FA5">
        <w:rPr>
          <w:rFonts w:asciiTheme="majorHAnsi" w:hAnsiTheme="majorHAnsi" w:cs="Arial"/>
        </w:rPr>
        <w:t>O</w:t>
      </w:r>
      <w:r w:rsidRPr="00263FA5">
        <w:rPr>
          <w:rFonts w:asciiTheme="majorHAnsi" w:hAnsiTheme="majorHAnsi" w:cs="Arial"/>
          <w:vertAlign w:val="superscript"/>
        </w:rPr>
        <w:t>+</w:t>
      </w:r>
      <w:r w:rsidRPr="00263FA5">
        <w:rPr>
          <w:rFonts w:asciiTheme="majorHAnsi" w:hAnsiTheme="majorHAnsi" w:cs="Arial"/>
        </w:rPr>
        <w:t xml:space="preserve">] και του </w:t>
      </w:r>
      <w:r w:rsidRPr="00263FA5">
        <w:rPr>
          <w:rFonts w:asciiTheme="majorHAnsi" w:hAnsiTheme="majorHAnsi" w:cs="Arial"/>
          <w:lang w:val="en-US"/>
        </w:rPr>
        <w:t>pH</w:t>
      </w:r>
      <w:r w:rsidRPr="00263FA5">
        <w:rPr>
          <w:rFonts w:asciiTheme="majorHAnsi" w:hAnsiTheme="majorHAnsi" w:cs="Arial"/>
        </w:rPr>
        <w:t>.</w:t>
      </w:r>
    </w:p>
    <w:p w:rsidR="00902ABA" w:rsidRPr="00263FA5" w:rsidRDefault="00902ABA" w:rsidP="00902ABA">
      <w:pPr>
        <w:jc w:val="both"/>
        <w:rPr>
          <w:rFonts w:asciiTheme="majorHAnsi" w:hAnsiTheme="majorHAnsi"/>
          <w:b/>
          <w:sz w:val="24"/>
          <w:szCs w:val="24"/>
        </w:rPr>
      </w:pPr>
      <w:r w:rsidRPr="00263FA5">
        <w:rPr>
          <w:rFonts w:asciiTheme="majorHAnsi" w:hAnsiTheme="majorHAnsi"/>
          <w:b/>
          <w:sz w:val="24"/>
          <w:szCs w:val="24"/>
        </w:rPr>
        <w:t>Ασκήσεις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jc w:val="both"/>
        <w:rPr>
          <w:rFonts w:asciiTheme="majorHAnsi" w:hAnsiTheme="majorHAnsi" w:cs="Arial"/>
        </w:rPr>
      </w:pPr>
      <w:r w:rsidRPr="00263FA5">
        <w:rPr>
          <w:rFonts w:asciiTheme="majorHAnsi" w:hAnsiTheme="majorHAnsi" w:cs="Arial"/>
        </w:rPr>
        <w:t xml:space="preserve">1. Να υπολογιστεί o βαθμός ιοντισμού α και το </w:t>
      </w:r>
      <w:proofErr w:type="spellStart"/>
      <w:r w:rsidRPr="00263FA5">
        <w:rPr>
          <w:rFonts w:asciiTheme="majorHAnsi" w:hAnsiTheme="majorHAnsi" w:cs="Arial"/>
        </w:rPr>
        <w:t>pH</w:t>
      </w:r>
      <w:proofErr w:type="spellEnd"/>
      <w:r w:rsidRPr="00263FA5">
        <w:rPr>
          <w:rFonts w:asciiTheme="majorHAnsi" w:hAnsiTheme="majorHAnsi" w:cs="Arial"/>
        </w:rPr>
        <w:t xml:space="preserve"> υδατικού διαλύματος CH</w:t>
      </w:r>
      <w:r w:rsidRPr="00263FA5">
        <w:rPr>
          <w:rFonts w:asciiTheme="majorHAnsi" w:hAnsiTheme="majorHAnsi" w:cs="Arial"/>
          <w:vertAlign w:val="subscript"/>
        </w:rPr>
        <w:t>3</w:t>
      </w:r>
      <w:r w:rsidRPr="00263FA5">
        <w:rPr>
          <w:rFonts w:asciiTheme="majorHAnsi" w:hAnsiTheme="majorHAnsi" w:cs="Arial"/>
        </w:rPr>
        <w:t>CH</w:t>
      </w:r>
      <w:r w:rsidRPr="00263FA5">
        <w:rPr>
          <w:rFonts w:asciiTheme="majorHAnsi" w:hAnsiTheme="majorHAnsi" w:cs="Arial"/>
          <w:vertAlign w:val="subscript"/>
        </w:rPr>
        <w:t>2</w:t>
      </w:r>
      <w:r w:rsidRPr="00263FA5">
        <w:rPr>
          <w:rFonts w:asciiTheme="majorHAnsi" w:hAnsiTheme="majorHAnsi" w:cs="Arial"/>
        </w:rPr>
        <w:t>NH</w:t>
      </w:r>
      <w:r w:rsidRPr="00263FA5">
        <w:rPr>
          <w:rFonts w:asciiTheme="majorHAnsi" w:hAnsiTheme="majorHAnsi" w:cs="Arial"/>
          <w:vertAlign w:val="subscript"/>
        </w:rPr>
        <w:t>2</w:t>
      </w:r>
      <w:r w:rsidRPr="00263FA5">
        <w:rPr>
          <w:rFonts w:asciiTheme="majorHAnsi" w:hAnsiTheme="majorHAnsi" w:cs="Arial"/>
        </w:rPr>
        <w:t xml:space="preserve"> συγκέντρωσης 1Μ στους 25◦C. 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rPr>
          <w:rFonts w:asciiTheme="majorHAnsi" w:hAnsiTheme="majorHAnsi" w:cs="Arial"/>
        </w:rPr>
      </w:pPr>
      <w:r w:rsidRPr="00263FA5">
        <w:rPr>
          <w:rFonts w:asciiTheme="majorHAnsi" w:hAnsiTheme="majorHAnsi" w:cs="Arial"/>
        </w:rPr>
        <w:t xml:space="preserve">Δίνεται η </w:t>
      </w:r>
      <w:proofErr w:type="spellStart"/>
      <w:r w:rsidRPr="00263FA5">
        <w:rPr>
          <w:rFonts w:asciiTheme="majorHAnsi" w:hAnsiTheme="majorHAnsi" w:cs="Arial"/>
        </w:rPr>
        <w:t>K</w:t>
      </w:r>
      <w:r w:rsidRPr="00263FA5">
        <w:rPr>
          <w:rFonts w:asciiTheme="majorHAnsi" w:hAnsiTheme="majorHAnsi" w:cs="Arial"/>
          <w:vertAlign w:val="subscript"/>
        </w:rPr>
        <w:t>b</w:t>
      </w:r>
      <w:proofErr w:type="spellEnd"/>
      <w:r w:rsidRPr="00263FA5">
        <w:rPr>
          <w:rFonts w:asciiTheme="majorHAnsi" w:hAnsiTheme="majorHAnsi" w:cs="Arial"/>
        </w:rPr>
        <w:t> της CH</w:t>
      </w:r>
      <w:r w:rsidRPr="00263FA5">
        <w:rPr>
          <w:rFonts w:asciiTheme="majorHAnsi" w:hAnsiTheme="majorHAnsi" w:cs="Arial"/>
          <w:vertAlign w:val="subscript"/>
        </w:rPr>
        <w:t>3</w:t>
      </w:r>
      <w:r w:rsidRPr="00263FA5">
        <w:rPr>
          <w:rFonts w:asciiTheme="majorHAnsi" w:hAnsiTheme="majorHAnsi" w:cs="Arial"/>
        </w:rPr>
        <w:t>CH</w:t>
      </w:r>
      <w:r w:rsidRPr="00263FA5">
        <w:rPr>
          <w:rFonts w:asciiTheme="majorHAnsi" w:hAnsiTheme="majorHAnsi" w:cs="Arial"/>
          <w:vertAlign w:val="subscript"/>
        </w:rPr>
        <w:t>2</w:t>
      </w:r>
      <w:r w:rsidRPr="00263FA5">
        <w:rPr>
          <w:rFonts w:asciiTheme="majorHAnsi" w:hAnsiTheme="majorHAnsi" w:cs="Arial"/>
        </w:rPr>
        <w:t>NH</w:t>
      </w:r>
      <w:r w:rsidRPr="00263FA5">
        <w:rPr>
          <w:rFonts w:asciiTheme="majorHAnsi" w:hAnsiTheme="majorHAnsi" w:cs="Arial"/>
          <w:vertAlign w:val="subscript"/>
        </w:rPr>
        <w:t>2</w:t>
      </w:r>
      <w:r w:rsidRPr="00263FA5">
        <w:rPr>
          <w:rFonts w:asciiTheme="majorHAnsi" w:hAnsiTheme="majorHAnsi" w:cs="Arial"/>
        </w:rPr>
        <w:t> στους 25◦C ίση με 10</w:t>
      </w:r>
      <w:r w:rsidRPr="00263FA5">
        <w:rPr>
          <w:rFonts w:asciiTheme="majorHAnsi" w:hAnsiTheme="majorHAnsi" w:cs="Arial"/>
          <w:vertAlign w:val="superscript"/>
        </w:rPr>
        <w:t>-4 </w:t>
      </w:r>
      <w:r w:rsidRPr="00263FA5">
        <w:rPr>
          <w:rFonts w:asciiTheme="majorHAnsi" w:hAnsiTheme="majorHAnsi" w:cs="Arial"/>
        </w:rPr>
        <w:t>.</w:t>
      </w:r>
    </w:p>
    <w:p w:rsidR="00902ABA" w:rsidRPr="00263FA5" w:rsidRDefault="00902ABA" w:rsidP="00902ABA">
      <w:pPr>
        <w:pStyle w:val="Web"/>
        <w:shd w:val="clear" w:color="auto" w:fill="FFFFFF"/>
        <w:spacing w:before="0" w:beforeAutospacing="0" w:after="125" w:afterAutospacing="0"/>
        <w:jc w:val="both"/>
        <w:rPr>
          <w:rFonts w:asciiTheme="majorHAnsi" w:hAnsiTheme="majorHAnsi" w:cs="Arial"/>
        </w:rPr>
      </w:pPr>
      <w:r w:rsidRPr="00263FA5">
        <w:rPr>
          <w:rFonts w:asciiTheme="majorHAnsi" w:hAnsiTheme="majorHAnsi" w:cs="Arial"/>
        </w:rPr>
        <w:t> </w:t>
      </w:r>
    </w:p>
    <w:p w:rsidR="00902ABA" w:rsidRPr="00902ABA" w:rsidRDefault="00902ABA" w:rsidP="00902ABA">
      <w:pPr>
        <w:pStyle w:val="Web"/>
        <w:shd w:val="clear" w:color="auto" w:fill="FFFFFF"/>
        <w:spacing w:before="0" w:beforeAutospacing="0" w:after="125" w:afterAutospacing="0"/>
        <w:jc w:val="both"/>
        <w:rPr>
          <w:rFonts w:asciiTheme="majorHAnsi" w:hAnsiTheme="majorHAnsi" w:cs="Arial"/>
        </w:rPr>
      </w:pPr>
      <w:r w:rsidRPr="00263FA5">
        <w:rPr>
          <w:rFonts w:asciiTheme="majorHAnsi" w:hAnsiTheme="majorHAnsi" w:cs="Arial"/>
        </w:rPr>
        <w:t>2. Ο βαθμός ιοντισμού της φαινόλης (</w:t>
      </w:r>
      <w:proofErr w:type="spellStart"/>
      <w:r w:rsidRPr="00263FA5">
        <w:rPr>
          <w:rFonts w:asciiTheme="majorHAnsi" w:hAnsiTheme="majorHAnsi" w:cs="Arial"/>
        </w:rPr>
        <w:t>Ph</w:t>
      </w:r>
      <w:proofErr w:type="spellEnd"/>
      <w:r w:rsidRPr="00263FA5">
        <w:rPr>
          <w:rFonts w:asciiTheme="majorHAnsi" w:hAnsiTheme="majorHAnsi" w:cs="Arial"/>
        </w:rPr>
        <w:t>-OH) σε υδατικό διάλυμά της 0,01Μ είναι 10</w:t>
      </w:r>
      <w:r w:rsidRPr="00263FA5">
        <w:rPr>
          <w:rFonts w:asciiTheme="majorHAnsi" w:hAnsiTheme="majorHAnsi" w:cs="Arial"/>
          <w:vertAlign w:val="superscript"/>
        </w:rPr>
        <w:t>-4 </w:t>
      </w:r>
      <w:r w:rsidRPr="00263FA5">
        <w:rPr>
          <w:rFonts w:asciiTheme="majorHAnsi" w:hAnsiTheme="majorHAnsi" w:cs="Arial"/>
        </w:rPr>
        <w:t xml:space="preserve">στους 25◦C. Να βρεθεί η </w:t>
      </w:r>
      <w:proofErr w:type="spellStart"/>
      <w:r w:rsidRPr="00263FA5">
        <w:rPr>
          <w:rFonts w:asciiTheme="majorHAnsi" w:hAnsiTheme="majorHAnsi" w:cs="Arial"/>
        </w:rPr>
        <w:t>Κ</w:t>
      </w:r>
      <w:r w:rsidRPr="00263FA5">
        <w:rPr>
          <w:rFonts w:asciiTheme="majorHAnsi" w:hAnsiTheme="majorHAnsi" w:cs="Arial"/>
          <w:vertAlign w:val="subscript"/>
        </w:rPr>
        <w:t>a</w:t>
      </w:r>
      <w:proofErr w:type="spellEnd"/>
      <w:r w:rsidRPr="00263FA5">
        <w:rPr>
          <w:rFonts w:asciiTheme="majorHAnsi" w:hAnsiTheme="majorHAnsi" w:cs="Arial"/>
        </w:rPr>
        <w:t xml:space="preserve"> της φαινόλης και το </w:t>
      </w:r>
      <w:proofErr w:type="spellStart"/>
      <w:r w:rsidRPr="00263FA5">
        <w:rPr>
          <w:rFonts w:asciiTheme="majorHAnsi" w:hAnsiTheme="majorHAnsi" w:cs="Arial"/>
        </w:rPr>
        <w:t>pH</w:t>
      </w:r>
      <w:proofErr w:type="spellEnd"/>
      <w:r w:rsidRPr="00263FA5">
        <w:rPr>
          <w:rFonts w:asciiTheme="majorHAnsi" w:hAnsiTheme="majorHAnsi" w:cs="Arial"/>
        </w:rPr>
        <w:t xml:space="preserve"> του διαλύματος.</w:t>
      </w:r>
    </w:p>
    <w:p w:rsidR="00902ABA" w:rsidRPr="00902ABA" w:rsidRDefault="00902ABA" w:rsidP="00902ABA">
      <w:pPr>
        <w:pStyle w:val="Web"/>
        <w:shd w:val="clear" w:color="auto" w:fill="FFFFFF"/>
        <w:spacing w:before="0" w:beforeAutospacing="0" w:after="125" w:afterAutospacing="0"/>
        <w:jc w:val="both"/>
        <w:rPr>
          <w:rFonts w:asciiTheme="majorHAnsi" w:hAnsiTheme="majorHAnsi" w:cs="Arial"/>
        </w:rPr>
      </w:pPr>
    </w:p>
    <w:p w:rsidR="00902ABA" w:rsidRPr="00B27AB5" w:rsidRDefault="00902ABA" w:rsidP="00902ABA">
      <w:pPr>
        <w:pStyle w:val="Web"/>
        <w:shd w:val="clear" w:color="auto" w:fill="FFFFFF"/>
        <w:spacing w:before="0" w:beforeAutospacing="0" w:after="125" w:afterAutospacing="0"/>
        <w:jc w:val="both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</w:rPr>
        <w:t xml:space="preserve">3. </w:t>
      </w:r>
      <w:r w:rsidRPr="00B27AB5">
        <w:rPr>
          <w:rFonts w:asciiTheme="majorHAnsi" w:hAnsiTheme="majorHAnsi" w:cs="Arial"/>
        </w:rPr>
        <w:t>5,4</w:t>
      </w:r>
      <w:r>
        <w:rPr>
          <w:rFonts w:asciiTheme="majorHAnsi" w:hAnsiTheme="majorHAnsi" w:cs="Arial"/>
          <w:lang w:val="en-US"/>
        </w:rPr>
        <w:t>g</w:t>
      </w:r>
      <w:r w:rsidRPr="00B27AB5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  <w:lang w:val="en-US"/>
        </w:rPr>
        <w:t>HCN</w:t>
      </w:r>
      <w:r w:rsidRPr="00B27AB5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διαλύονται σε 200</w:t>
      </w:r>
      <w:r>
        <w:rPr>
          <w:rFonts w:asciiTheme="majorHAnsi" w:hAnsiTheme="majorHAnsi" w:cs="Arial"/>
          <w:lang w:val="en-US"/>
        </w:rPr>
        <w:t>mL</w:t>
      </w:r>
      <w:r>
        <w:rPr>
          <w:rFonts w:asciiTheme="majorHAnsi" w:hAnsiTheme="majorHAnsi" w:cs="Arial"/>
        </w:rPr>
        <w:t xml:space="preserve"> νερό χωρίς μεταβολή του όγκου, οπότε προκύπτει το διάλυμα Δ1. Να υπολογιστεί το </w:t>
      </w:r>
      <w:r>
        <w:rPr>
          <w:rFonts w:asciiTheme="majorHAnsi" w:hAnsiTheme="majorHAnsi" w:cs="Arial"/>
          <w:lang w:val="en-US"/>
        </w:rPr>
        <w:t>pH</w:t>
      </w:r>
      <w:r w:rsidRPr="00B27AB5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του Δ1</w:t>
      </w:r>
      <w:r w:rsidRPr="00B27AB5">
        <w:rPr>
          <w:rFonts w:asciiTheme="majorHAnsi" w:hAnsiTheme="majorHAnsi" w:cs="Arial"/>
        </w:rPr>
        <w:t xml:space="preserve"> </w:t>
      </w:r>
      <w:r w:rsidRPr="00263FA5">
        <w:rPr>
          <w:rFonts w:asciiTheme="majorHAnsi" w:hAnsiTheme="majorHAnsi" w:cs="Arial"/>
        </w:rPr>
        <w:t>στους 25◦C</w:t>
      </w:r>
      <w:r>
        <w:rPr>
          <w:rFonts w:asciiTheme="majorHAnsi" w:hAnsiTheme="majorHAnsi" w:cs="Arial"/>
        </w:rPr>
        <w:t xml:space="preserve"> καθώς και ο όγκος </w:t>
      </w:r>
      <w:r>
        <w:rPr>
          <w:rFonts w:asciiTheme="majorHAnsi" w:hAnsiTheme="majorHAnsi" w:cs="Arial"/>
          <w:lang w:val="en-US"/>
        </w:rPr>
        <w:t>V</w:t>
      </w:r>
      <w:r>
        <w:rPr>
          <w:rFonts w:asciiTheme="majorHAnsi" w:hAnsiTheme="majorHAnsi" w:cs="Arial"/>
        </w:rPr>
        <w:t xml:space="preserve"> του νερού που πρέπει να προσθέσουμε για να μεταβληθεί το </w:t>
      </w:r>
      <w:r>
        <w:rPr>
          <w:rFonts w:asciiTheme="majorHAnsi" w:hAnsiTheme="majorHAnsi" w:cs="Arial"/>
          <w:lang w:val="en-US"/>
        </w:rPr>
        <w:t>pH</w:t>
      </w:r>
      <w:r>
        <w:rPr>
          <w:rFonts w:asciiTheme="majorHAnsi" w:hAnsiTheme="majorHAnsi" w:cs="Arial"/>
        </w:rPr>
        <w:t xml:space="preserve"> κατά 1. Δίνεται η Κ</w:t>
      </w:r>
      <w:r w:rsidRPr="00B27AB5">
        <w:rPr>
          <w:rFonts w:asciiTheme="majorHAnsi" w:hAnsiTheme="majorHAnsi" w:cs="Arial"/>
          <w:vertAlign w:val="subscript"/>
          <w:lang w:val="en-US"/>
        </w:rPr>
        <w:t>a</w:t>
      </w:r>
      <w:r>
        <w:rPr>
          <w:rFonts w:asciiTheme="majorHAnsi" w:hAnsiTheme="majorHAnsi" w:cs="Arial"/>
        </w:rPr>
        <w:t xml:space="preserve"> του </w:t>
      </w:r>
      <w:r>
        <w:rPr>
          <w:rFonts w:asciiTheme="majorHAnsi" w:hAnsiTheme="majorHAnsi" w:cs="Arial"/>
          <w:lang w:val="en-US"/>
        </w:rPr>
        <w:t>HCN</w:t>
      </w:r>
      <w:r w:rsidRPr="00B27AB5">
        <w:rPr>
          <w:rFonts w:asciiTheme="majorHAnsi" w:hAnsiTheme="majorHAnsi" w:cs="Arial"/>
        </w:rPr>
        <w:t xml:space="preserve"> </w:t>
      </w:r>
      <w:r w:rsidRPr="00263FA5">
        <w:rPr>
          <w:rFonts w:asciiTheme="majorHAnsi" w:hAnsiTheme="majorHAnsi" w:cs="Arial"/>
        </w:rPr>
        <w:t>στους 25◦C ίση με 10</w:t>
      </w:r>
      <w:r w:rsidRPr="00263FA5">
        <w:rPr>
          <w:rFonts w:asciiTheme="majorHAnsi" w:hAnsiTheme="majorHAnsi" w:cs="Arial"/>
          <w:vertAlign w:val="superscript"/>
        </w:rPr>
        <w:t>-</w:t>
      </w:r>
      <w:r>
        <w:rPr>
          <w:rFonts w:asciiTheme="majorHAnsi" w:hAnsiTheme="majorHAnsi" w:cs="Arial"/>
          <w:vertAlign w:val="superscript"/>
          <w:lang w:val="en-US"/>
        </w:rPr>
        <w:t>10</w:t>
      </w:r>
      <w:r w:rsidRPr="00263FA5">
        <w:rPr>
          <w:rFonts w:asciiTheme="majorHAnsi" w:hAnsiTheme="majorHAnsi" w:cs="Arial"/>
          <w:vertAlign w:val="superscript"/>
        </w:rPr>
        <w:t> </w:t>
      </w:r>
      <w:r w:rsidRPr="00263FA5">
        <w:rPr>
          <w:rFonts w:asciiTheme="majorHAnsi" w:hAnsiTheme="majorHAnsi" w:cs="Arial"/>
        </w:rPr>
        <w:t>.</w:t>
      </w:r>
    </w:p>
    <w:p w:rsidR="00902ABA" w:rsidRPr="00263FA5" w:rsidRDefault="00902ABA" w:rsidP="00902ABA">
      <w:pPr>
        <w:contextualSpacing/>
        <w:jc w:val="both"/>
        <w:rPr>
          <w:rFonts w:asciiTheme="majorHAnsi" w:hAnsiTheme="majorHAnsi"/>
          <w:sz w:val="24"/>
          <w:szCs w:val="24"/>
        </w:rPr>
      </w:pPr>
    </w:p>
    <w:p w:rsidR="00327AA7" w:rsidRPr="00902ABA" w:rsidRDefault="00327AA7" w:rsidP="00902ABA">
      <w:pPr>
        <w:rPr>
          <w:lang w:val="en-US"/>
        </w:rPr>
      </w:pPr>
      <w:bookmarkStart w:id="0" w:name="_GoBack"/>
      <w:bookmarkEnd w:id="0"/>
    </w:p>
    <w:sectPr w:rsidR="00327AA7" w:rsidRPr="00902ABA" w:rsidSect="00327AA7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0BE0"/>
    <w:rsid w:val="000011DE"/>
    <w:rsid w:val="000E6E62"/>
    <w:rsid w:val="001C1188"/>
    <w:rsid w:val="00237DBC"/>
    <w:rsid w:val="002F26DE"/>
    <w:rsid w:val="00327AA7"/>
    <w:rsid w:val="004D2634"/>
    <w:rsid w:val="004F4E3B"/>
    <w:rsid w:val="00553D23"/>
    <w:rsid w:val="006B0651"/>
    <w:rsid w:val="00722187"/>
    <w:rsid w:val="0078340D"/>
    <w:rsid w:val="00890BE0"/>
    <w:rsid w:val="008A5252"/>
    <w:rsid w:val="00902ABA"/>
    <w:rsid w:val="0099289E"/>
    <w:rsid w:val="00A01F3B"/>
    <w:rsid w:val="00A23750"/>
    <w:rsid w:val="00A83708"/>
    <w:rsid w:val="00A91957"/>
    <w:rsid w:val="00AB7E0F"/>
    <w:rsid w:val="00C06CAB"/>
    <w:rsid w:val="00D308AC"/>
    <w:rsid w:val="00E35F0D"/>
    <w:rsid w:val="00E67D1C"/>
    <w:rsid w:val="00ED0513"/>
    <w:rsid w:val="00F6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27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327AA7"/>
  </w:style>
  <w:style w:type="character" w:styleId="a4">
    <w:name w:val="page number"/>
    <w:basedOn w:val="a0"/>
    <w:uiPriority w:val="99"/>
    <w:semiHidden/>
    <w:unhideWhenUsed/>
    <w:rsid w:val="00327AA7"/>
  </w:style>
  <w:style w:type="paragraph" w:styleId="Web">
    <w:name w:val="Normal (Web)"/>
    <w:basedOn w:val="a"/>
    <w:uiPriority w:val="99"/>
    <w:semiHidden/>
    <w:unhideWhenUsed/>
    <w:rsid w:val="00A0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01F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Μιχάλης</dc:creator>
  <cp:lastModifiedBy>master</cp:lastModifiedBy>
  <cp:revision>4</cp:revision>
  <dcterms:created xsi:type="dcterms:W3CDTF">2021-01-05T16:59:00Z</dcterms:created>
  <dcterms:modified xsi:type="dcterms:W3CDTF">2024-02-05T10:22:00Z</dcterms:modified>
</cp:coreProperties>
</file>