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2DD" w:rsidRPr="00711422" w:rsidRDefault="000B62DD" w:rsidP="000B62DD">
      <w:pPr>
        <w:jc w:val="center"/>
      </w:pPr>
      <w:r>
        <w:rPr>
          <w:rFonts w:ascii="Arial" w:hAnsi="Arial" w:cs="Arial"/>
          <w:b/>
          <w:sz w:val="32"/>
          <w:szCs w:val="32"/>
        </w:rPr>
        <w:t>ΠΟΙΗΜΑ</w:t>
      </w:r>
      <w:r w:rsidRPr="00711422">
        <w:rPr>
          <w:rFonts w:ascii="Arial" w:hAnsi="Arial" w:cs="Arial"/>
          <w:b/>
          <w:sz w:val="32"/>
          <w:szCs w:val="32"/>
        </w:rPr>
        <w:t>:</w:t>
      </w:r>
      <w:r w:rsidRPr="000D661E">
        <w:rPr>
          <w:rFonts w:ascii="Arial" w:hAnsi="Arial" w:cs="Arial"/>
          <w:b/>
          <w:sz w:val="32"/>
          <w:szCs w:val="32"/>
        </w:rPr>
        <w:t>ΣΤΟ</w:t>
      </w:r>
      <w:r w:rsidRPr="00711422">
        <w:rPr>
          <w:rFonts w:ascii="Arial" w:hAnsi="Arial" w:cs="Arial"/>
          <w:b/>
          <w:sz w:val="32"/>
          <w:szCs w:val="32"/>
        </w:rPr>
        <w:t xml:space="preserve"> </w:t>
      </w:r>
      <w:r w:rsidRPr="000D661E">
        <w:rPr>
          <w:rFonts w:ascii="Arial" w:hAnsi="Arial" w:cs="Arial"/>
          <w:b/>
          <w:sz w:val="32"/>
          <w:szCs w:val="32"/>
        </w:rPr>
        <w:t>ΠΑΙΔΙ</w:t>
      </w:r>
      <w:r w:rsidRPr="00711422">
        <w:rPr>
          <w:rFonts w:ascii="Arial" w:hAnsi="Arial" w:cs="Arial"/>
          <w:b/>
          <w:sz w:val="32"/>
          <w:szCs w:val="32"/>
        </w:rPr>
        <w:t xml:space="preserve"> </w:t>
      </w:r>
      <w:r w:rsidRPr="000D661E">
        <w:rPr>
          <w:rFonts w:ascii="Arial" w:hAnsi="Arial" w:cs="Arial"/>
          <w:b/>
          <w:sz w:val="32"/>
          <w:szCs w:val="32"/>
        </w:rPr>
        <w:t>ΜΟΥ</w:t>
      </w:r>
    </w:p>
    <w:p w:rsidR="000B62DD" w:rsidRPr="005979E8" w:rsidRDefault="000B62DD" w:rsidP="000B62DD">
      <w:pPr>
        <w:pStyle w:val="w3-center"/>
        <w:rPr>
          <w:rFonts w:ascii="Arial" w:hAnsi="Arial" w:cs="Arial"/>
          <w:b/>
          <w:sz w:val="32"/>
          <w:szCs w:val="32"/>
        </w:rPr>
      </w:pPr>
      <w:r w:rsidRPr="00711422">
        <w:rPr>
          <w:rFonts w:ascii="Arial" w:hAnsi="Arial" w:cs="Arial"/>
          <w:b/>
          <w:sz w:val="32"/>
          <w:szCs w:val="32"/>
        </w:rPr>
        <w:t xml:space="preserve">                      </w:t>
      </w:r>
      <w:r w:rsidRPr="000D661E">
        <w:rPr>
          <w:rFonts w:ascii="Arial" w:hAnsi="Arial" w:cs="Arial"/>
          <w:b/>
          <w:sz w:val="32"/>
          <w:szCs w:val="32"/>
        </w:rPr>
        <w:t>(ΜΑΝΟΛΗΣ ΑΝΑΓΝΩΣΤΑΚΗΣ)</w:t>
      </w:r>
    </w:p>
    <w:p w:rsidR="000B62DD" w:rsidRPr="00F4054A" w:rsidRDefault="000B62DD" w:rsidP="000B62DD">
      <w:pPr>
        <w:spacing w:after="0" w:line="464" w:lineRule="atLeast"/>
        <w:ind w:right="84"/>
        <w:rPr>
          <w:rFonts w:ascii="Calibri" w:eastAsia="Times New Roman" w:hAnsi="Calibri" w:cs="Calibri"/>
          <w:color w:val="000000"/>
          <w:sz w:val="32"/>
          <w:szCs w:val="32"/>
          <w:lang w:eastAsia="el-GR"/>
        </w:rPr>
      </w:pPr>
      <w:r>
        <w:rPr>
          <w:rFonts w:ascii="Verdana" w:eastAsia="Times New Roman" w:hAnsi="Verdana" w:cs="Times New Roman"/>
          <w:sz w:val="24"/>
          <w:szCs w:val="24"/>
          <w:lang w:eastAsia="el-GR"/>
        </w:rPr>
        <w:t xml:space="preserve">   </w:t>
      </w:r>
      <w:r w:rsidRPr="00F4054A">
        <w:rPr>
          <w:rFonts w:ascii="Calibri" w:eastAsia="Times New Roman" w:hAnsi="Calibri" w:cs="Calibri"/>
          <w:i/>
          <w:iCs/>
          <w:color w:val="000000"/>
          <w:sz w:val="32"/>
          <w:szCs w:val="32"/>
          <w:lang w:eastAsia="el-GR"/>
        </w:rPr>
        <w:t>Το ποίημα εντάσσεται στην ποιητική συλλογή O στόχος, η οποία πρωτοεμφανίστηκε το 1970 στη συλλογική έκδοση </w:t>
      </w:r>
      <w:r w:rsidRPr="00F4054A">
        <w:rPr>
          <w:rFonts w:ascii="Calibri" w:eastAsia="Times New Roman" w:hAnsi="Calibri" w:cs="Calibri"/>
          <w:b/>
          <w:bCs/>
          <w:i/>
          <w:iCs/>
          <w:color w:val="000000"/>
          <w:sz w:val="32"/>
          <w:szCs w:val="32"/>
          <w:lang w:eastAsia="el-GR"/>
        </w:rPr>
        <w:t>Δεκαοχτώ κείμενα</w:t>
      </w:r>
      <w:r w:rsidRPr="00F4054A">
        <w:rPr>
          <w:rFonts w:ascii="Calibri" w:eastAsia="Times New Roman" w:hAnsi="Calibri" w:cs="Calibri"/>
          <w:i/>
          <w:iCs/>
          <w:color w:val="000000"/>
          <w:sz w:val="32"/>
          <w:szCs w:val="32"/>
          <w:lang w:eastAsia="el-GR"/>
        </w:rPr>
        <w:t>, μια σημαντική αντιδικτατορική κατάθεση κορυφαίων πνευματικών ανθρώπων. O ποιητής υποστηρίζει τη συγκεκριμένη και κυριολεκτική αναφορά στην πραγματικότητα αντί της ωραιοποι</w:t>
      </w:r>
      <w:r>
        <w:rPr>
          <w:rFonts w:ascii="Calibri" w:eastAsia="Times New Roman" w:hAnsi="Calibri" w:cs="Calibri"/>
          <w:i/>
          <w:iCs/>
          <w:color w:val="000000"/>
          <w:sz w:val="32"/>
          <w:szCs w:val="32"/>
          <w:lang w:eastAsia="el-GR"/>
        </w:rPr>
        <w:t xml:space="preserve">ημένης εκδοχής που παρουσιάζουν </w:t>
      </w:r>
      <w:r w:rsidRPr="00F4054A">
        <w:rPr>
          <w:rFonts w:ascii="Calibri" w:eastAsia="Times New Roman" w:hAnsi="Calibri" w:cs="Calibri"/>
          <w:i/>
          <w:iCs/>
          <w:color w:val="000000"/>
          <w:sz w:val="32"/>
          <w:szCs w:val="32"/>
          <w:lang w:eastAsia="el-GR"/>
        </w:rPr>
        <w:t>τα «παραμύθια».</w:t>
      </w:r>
      <w:r w:rsidRPr="00F4054A">
        <w:rPr>
          <w:rFonts w:ascii="Calibri" w:eastAsia="Times New Roman" w:hAnsi="Calibri" w:cs="Calibri"/>
          <w:color w:val="000000"/>
          <w:sz w:val="32"/>
          <w:szCs w:val="32"/>
          <w:lang w:eastAsia="el-GR"/>
        </w:rPr>
        <w:br/>
      </w:r>
      <w:r>
        <w:rPr>
          <w:rFonts w:ascii="Calibri" w:eastAsia="Times New Roman" w:hAnsi="Calibri" w:cs="Calibri"/>
          <w:noProof/>
          <w:color w:val="0000FF"/>
          <w:sz w:val="32"/>
          <w:szCs w:val="32"/>
          <w:lang w:val="en-US"/>
        </w:rPr>
        <w:drawing>
          <wp:inline distT="0" distB="0" distL="0" distR="0">
            <wp:extent cx="212725" cy="212725"/>
            <wp:effectExtent l="19050" t="0" r="0" b="0"/>
            <wp:docPr id="2" name="Εικόνα 2" descr="Αντιστασιακές εκδόσεις στα χρόνια της δικτατορίας (βίντεο) [πηγή: Εποχές και Συγγραφείς. Αλέξανδρος Αργυρίου – Ψηφιακό Αρχείο της ΕΡΤ]">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ντιστασιακές εκδόσεις στα χρόνια της δικτατορίας (βίντεο) [πηγή: Εποχές και Συγγραφείς. Αλέξανδρος Αργυρίου – Ψηφιακό Αρχείο της ΕΡΤ]">
                      <a:hlinkClick r:id="rId5" tgtFrame="&quot;_blank&quot;"/>
                    </pic:cNvPr>
                    <pic:cNvPicPr>
                      <a:picLocks noChangeAspect="1" noChangeArrowheads="1"/>
                    </pic:cNvPicPr>
                  </pic:nvPicPr>
                  <pic:blipFill>
                    <a:blip r:embed="rId6" cstate="print"/>
                    <a:srcRect/>
                    <a:stretch>
                      <a:fillRect/>
                    </a:stretch>
                  </pic:blipFill>
                  <pic:spPr bwMode="auto">
                    <a:xfrm>
                      <a:off x="0" y="0"/>
                      <a:ext cx="212725" cy="212725"/>
                    </a:xfrm>
                    <a:prstGeom prst="rect">
                      <a:avLst/>
                    </a:prstGeom>
                    <a:noFill/>
                    <a:ln w="9525">
                      <a:noFill/>
                      <a:miter lim="800000"/>
                      <a:headEnd/>
                      <a:tailEnd/>
                    </a:ln>
                  </pic:spPr>
                </pic:pic>
              </a:graphicData>
            </a:graphic>
          </wp:inline>
        </w:drawing>
      </w:r>
    </w:p>
    <w:tbl>
      <w:tblPr>
        <w:tblW w:w="5000" w:type="pct"/>
        <w:tblCellSpacing w:w="15" w:type="dxa"/>
        <w:tblInd w:w="84" w:type="dxa"/>
        <w:tblCellMar>
          <w:top w:w="15" w:type="dxa"/>
          <w:left w:w="15" w:type="dxa"/>
          <w:bottom w:w="15" w:type="dxa"/>
          <w:right w:w="15" w:type="dxa"/>
        </w:tblCellMar>
        <w:tblLook w:val="04A0"/>
      </w:tblPr>
      <w:tblGrid>
        <w:gridCol w:w="981"/>
        <w:gridCol w:w="8469"/>
      </w:tblGrid>
      <w:tr w:rsidR="000B62DD" w:rsidRPr="00F4054A" w:rsidTr="00E02EC7">
        <w:trPr>
          <w:tblCellSpacing w:w="15" w:type="dxa"/>
        </w:trPr>
        <w:tc>
          <w:tcPr>
            <w:tcW w:w="495" w:type="pct"/>
            <w:vAlign w:val="center"/>
            <w:hideMark/>
          </w:tcPr>
          <w:p w:rsidR="000B62DD" w:rsidRPr="00F4054A" w:rsidRDefault="000B62DD" w:rsidP="00E02EC7">
            <w:pPr>
              <w:spacing w:after="0" w:line="464" w:lineRule="atLeast"/>
              <w:jc w:val="both"/>
              <w:rPr>
                <w:rFonts w:ascii="Calibri" w:eastAsia="Times New Roman" w:hAnsi="Calibri" w:cs="Calibri"/>
                <w:color w:val="000000"/>
                <w:sz w:val="32"/>
                <w:szCs w:val="32"/>
                <w:lang w:eastAsia="el-GR"/>
              </w:rPr>
            </w:pPr>
          </w:p>
        </w:tc>
        <w:tc>
          <w:tcPr>
            <w:tcW w:w="4452" w:type="pct"/>
            <w:vAlign w:val="center"/>
            <w:hideMark/>
          </w:tcPr>
          <w:p w:rsidR="000B62DD" w:rsidRPr="00F4054A" w:rsidRDefault="000B62DD" w:rsidP="00E02EC7">
            <w:pPr>
              <w:spacing w:after="0" w:line="464" w:lineRule="atLeast"/>
              <w:jc w:val="both"/>
              <w:rPr>
                <w:rFonts w:ascii="Calibri" w:eastAsia="Times New Roman" w:hAnsi="Calibri" w:cs="Calibri"/>
                <w:color w:val="000000"/>
                <w:sz w:val="32"/>
                <w:szCs w:val="32"/>
                <w:lang w:eastAsia="el-GR"/>
              </w:rPr>
            </w:pPr>
            <w:r w:rsidRPr="00F4054A">
              <w:rPr>
                <w:rFonts w:ascii="Calibri" w:eastAsia="Times New Roman" w:hAnsi="Calibri" w:cs="Calibri"/>
                <w:color w:val="000000"/>
                <w:sz w:val="32"/>
                <w:szCs w:val="32"/>
                <w:lang w:eastAsia="el-GR"/>
              </w:rPr>
              <w:t>Στο παιδί μου δεν άρεσαν ποτέ τα παραμύθια</w:t>
            </w:r>
          </w:p>
          <w:p w:rsidR="000B62DD" w:rsidRPr="00F4054A" w:rsidRDefault="000B62DD" w:rsidP="00E02EC7">
            <w:pPr>
              <w:spacing w:before="100" w:beforeAutospacing="1" w:after="100" w:afterAutospacing="1" w:line="464" w:lineRule="atLeast"/>
              <w:jc w:val="both"/>
              <w:rPr>
                <w:rFonts w:ascii="Calibri" w:eastAsia="Times New Roman" w:hAnsi="Calibri" w:cs="Calibri"/>
                <w:color w:val="000000"/>
                <w:sz w:val="32"/>
                <w:szCs w:val="32"/>
                <w:lang w:eastAsia="el-GR"/>
              </w:rPr>
            </w:pPr>
            <w:r w:rsidRPr="00F4054A">
              <w:rPr>
                <w:rFonts w:ascii="Calibri" w:eastAsia="Times New Roman" w:hAnsi="Calibri" w:cs="Calibri"/>
                <w:color w:val="000000"/>
                <w:sz w:val="32"/>
                <w:szCs w:val="32"/>
                <w:lang w:eastAsia="el-GR"/>
              </w:rPr>
              <w:t>Και του μιλούσανε για Δράκους και για το πιστό σκυλί</w:t>
            </w:r>
            <w:r w:rsidRPr="00F4054A">
              <w:rPr>
                <w:rFonts w:ascii="Calibri" w:eastAsia="Times New Roman" w:hAnsi="Calibri" w:cs="Calibri"/>
                <w:color w:val="000000"/>
                <w:sz w:val="32"/>
                <w:szCs w:val="32"/>
                <w:lang w:eastAsia="el-GR"/>
              </w:rPr>
              <w:br/>
              <w:t>Για τα ταξίδια της Πεντάμορφης και για τον άγριο λύκο</w:t>
            </w:r>
          </w:p>
          <w:p w:rsidR="000B62DD" w:rsidRPr="00F4054A" w:rsidRDefault="000B62DD" w:rsidP="00E02EC7">
            <w:pPr>
              <w:spacing w:before="100" w:beforeAutospacing="1" w:after="100" w:afterAutospacing="1" w:line="464" w:lineRule="atLeast"/>
              <w:jc w:val="both"/>
              <w:rPr>
                <w:rFonts w:ascii="Calibri" w:eastAsia="Times New Roman" w:hAnsi="Calibri" w:cs="Calibri"/>
                <w:color w:val="000000"/>
                <w:sz w:val="32"/>
                <w:szCs w:val="32"/>
                <w:lang w:eastAsia="el-GR"/>
              </w:rPr>
            </w:pPr>
            <w:r w:rsidRPr="00F4054A">
              <w:rPr>
                <w:rFonts w:ascii="Calibri" w:eastAsia="Times New Roman" w:hAnsi="Calibri" w:cs="Calibri"/>
                <w:color w:val="000000"/>
                <w:sz w:val="32"/>
                <w:szCs w:val="32"/>
                <w:lang w:eastAsia="el-GR"/>
              </w:rPr>
              <w:t>Μα στο παιδί μου δεν άρεσαν ποτέ τα παραμύθια</w:t>
            </w:r>
          </w:p>
          <w:p w:rsidR="000B62DD" w:rsidRPr="00F4054A" w:rsidRDefault="000B62DD" w:rsidP="00E02EC7">
            <w:pPr>
              <w:spacing w:before="100" w:beforeAutospacing="1" w:after="100" w:afterAutospacing="1" w:line="464" w:lineRule="atLeast"/>
              <w:jc w:val="both"/>
              <w:rPr>
                <w:rFonts w:ascii="Calibri" w:eastAsia="Times New Roman" w:hAnsi="Calibri" w:cs="Calibri"/>
                <w:color w:val="000000"/>
                <w:sz w:val="32"/>
                <w:szCs w:val="32"/>
                <w:lang w:eastAsia="el-GR"/>
              </w:rPr>
            </w:pPr>
            <w:r w:rsidRPr="00F4054A">
              <w:rPr>
                <w:rFonts w:ascii="Calibri" w:eastAsia="Times New Roman" w:hAnsi="Calibri" w:cs="Calibri"/>
                <w:color w:val="000000"/>
                <w:sz w:val="32"/>
                <w:szCs w:val="32"/>
                <w:lang w:eastAsia="el-GR"/>
              </w:rPr>
              <w:t>Τώρα, τα βράδια, κάθομαι και του μιλώ</w:t>
            </w:r>
            <w:r w:rsidRPr="00F4054A">
              <w:rPr>
                <w:rFonts w:ascii="Calibri" w:eastAsia="Times New Roman" w:hAnsi="Calibri" w:cs="Calibri"/>
                <w:color w:val="000000"/>
                <w:sz w:val="32"/>
                <w:szCs w:val="32"/>
                <w:lang w:eastAsia="el-GR"/>
              </w:rPr>
              <w:br/>
              <w:t>Λέω το σκύλο σκύλο, το λύκο λύκο, το σκοτάδι σκοτάδι,</w:t>
            </w:r>
            <w:r w:rsidRPr="00F4054A">
              <w:rPr>
                <w:rFonts w:ascii="Calibri" w:eastAsia="Times New Roman" w:hAnsi="Calibri" w:cs="Calibri"/>
                <w:color w:val="000000"/>
                <w:sz w:val="32"/>
                <w:szCs w:val="32"/>
                <w:lang w:eastAsia="el-GR"/>
              </w:rPr>
              <w:br/>
              <w:t>Του δείχνω με το χέρι τους κακούς, του μαθαίνω</w:t>
            </w:r>
            <w:r w:rsidRPr="00F4054A">
              <w:rPr>
                <w:rFonts w:ascii="Calibri" w:eastAsia="Times New Roman" w:hAnsi="Calibri" w:cs="Calibri"/>
                <w:color w:val="000000"/>
                <w:sz w:val="32"/>
                <w:szCs w:val="32"/>
                <w:lang w:eastAsia="el-GR"/>
              </w:rPr>
              <w:br/>
              <w:t>Oνόματα σαν προσευχές, του τραγουδώ τους νεκρούς μας.</w:t>
            </w:r>
          </w:p>
          <w:p w:rsidR="000B62DD" w:rsidRPr="00F4054A" w:rsidRDefault="000B62DD" w:rsidP="00E02EC7">
            <w:pPr>
              <w:spacing w:before="100" w:beforeAutospacing="1" w:after="100" w:afterAutospacing="1" w:line="464" w:lineRule="atLeast"/>
              <w:jc w:val="both"/>
              <w:rPr>
                <w:rFonts w:ascii="Calibri" w:eastAsia="Times New Roman" w:hAnsi="Calibri" w:cs="Calibri"/>
                <w:color w:val="000000"/>
                <w:sz w:val="32"/>
                <w:szCs w:val="32"/>
                <w:lang w:eastAsia="el-GR"/>
              </w:rPr>
            </w:pPr>
            <w:r w:rsidRPr="00F4054A">
              <w:rPr>
                <w:rFonts w:ascii="Calibri" w:eastAsia="Times New Roman" w:hAnsi="Calibri" w:cs="Calibri"/>
                <w:color w:val="000000"/>
                <w:sz w:val="32"/>
                <w:szCs w:val="32"/>
                <w:lang w:eastAsia="el-GR"/>
              </w:rPr>
              <w:t>Α, φτάνει πια! Πρέπει να λέμε την αλήθεια στα παιδιά.</w:t>
            </w:r>
          </w:p>
          <w:p w:rsidR="000B62DD" w:rsidRDefault="000B62DD" w:rsidP="00E02EC7">
            <w:pPr>
              <w:spacing w:before="100" w:beforeAutospacing="1" w:after="100" w:afterAutospacing="1" w:line="464" w:lineRule="atLeast"/>
              <w:jc w:val="both"/>
              <w:rPr>
                <w:rFonts w:ascii="Calibri" w:eastAsia="Times New Roman" w:hAnsi="Calibri" w:cs="Calibri"/>
                <w:color w:val="000000"/>
                <w:sz w:val="32"/>
                <w:szCs w:val="32"/>
                <w:lang w:eastAsia="el-GR"/>
              </w:rPr>
            </w:pPr>
            <w:r w:rsidRPr="00F4054A">
              <w:rPr>
                <w:rFonts w:ascii="Calibri" w:eastAsia="Times New Roman" w:hAnsi="Calibri" w:cs="Calibri"/>
                <w:color w:val="000000"/>
                <w:sz w:val="32"/>
                <w:szCs w:val="32"/>
                <w:lang w:eastAsia="el-GR"/>
              </w:rPr>
              <w:t>Μ. Αναγνωστάκης, </w:t>
            </w:r>
            <w:r w:rsidRPr="00F4054A">
              <w:rPr>
                <w:rFonts w:ascii="Calibri" w:eastAsia="Times New Roman" w:hAnsi="Calibri" w:cs="Calibri"/>
                <w:i/>
                <w:iCs/>
                <w:color w:val="000000"/>
                <w:sz w:val="32"/>
                <w:szCs w:val="32"/>
                <w:lang w:eastAsia="el-GR"/>
              </w:rPr>
              <w:t>Τα ποιήματα</w:t>
            </w:r>
            <w:r w:rsidRPr="00F4054A">
              <w:rPr>
                <w:rFonts w:ascii="Calibri" w:eastAsia="Times New Roman" w:hAnsi="Calibri" w:cs="Calibri"/>
                <w:color w:val="000000"/>
                <w:sz w:val="32"/>
                <w:szCs w:val="32"/>
                <w:lang w:eastAsia="el-GR"/>
              </w:rPr>
              <w:t>, Πλειάς</w:t>
            </w:r>
          </w:p>
          <w:p w:rsidR="000B62DD" w:rsidRPr="00F4054A" w:rsidRDefault="000B62DD" w:rsidP="00E02EC7">
            <w:pPr>
              <w:spacing w:before="100" w:beforeAutospacing="1" w:after="100" w:afterAutospacing="1" w:line="464" w:lineRule="atLeast"/>
              <w:jc w:val="both"/>
              <w:rPr>
                <w:rFonts w:ascii="Calibri" w:eastAsia="Times New Roman" w:hAnsi="Calibri" w:cs="Calibri"/>
                <w:color w:val="000000"/>
                <w:sz w:val="32"/>
                <w:szCs w:val="32"/>
                <w:lang w:eastAsia="el-GR"/>
              </w:rPr>
            </w:pPr>
          </w:p>
        </w:tc>
      </w:tr>
    </w:tbl>
    <w:p w:rsidR="000B62DD" w:rsidRDefault="000B62DD" w:rsidP="000B62DD">
      <w:pPr>
        <w:rPr>
          <w:rFonts w:ascii="Arial" w:hAnsi="Arial" w:cs="Arial"/>
          <w:b/>
          <w:sz w:val="32"/>
          <w:szCs w:val="32"/>
        </w:rPr>
      </w:pPr>
      <w:r>
        <w:rPr>
          <w:rFonts w:ascii="Arial" w:hAnsi="Arial" w:cs="Arial"/>
          <w:b/>
          <w:sz w:val="32"/>
          <w:szCs w:val="32"/>
        </w:rPr>
        <w:t>ΒΙΟΓΡΑΦΙΑ</w:t>
      </w:r>
    </w:p>
    <w:p w:rsidR="000B62DD" w:rsidRPr="00F91AFF" w:rsidRDefault="000B62DD" w:rsidP="00F91AFF">
      <w:pPr>
        <w:spacing w:before="167" w:after="167" w:line="240" w:lineRule="auto"/>
        <w:outlineLvl w:val="1"/>
        <w:rPr>
          <w:rFonts w:ascii="Arial" w:eastAsia="Times New Roman" w:hAnsi="Arial" w:cs="Arial"/>
          <w:sz w:val="32"/>
          <w:szCs w:val="32"/>
          <w:lang w:eastAsia="el-GR"/>
        </w:rPr>
      </w:pPr>
      <w:r w:rsidRPr="009565E0">
        <w:rPr>
          <w:rFonts w:ascii="Arial" w:eastAsia="Times New Roman" w:hAnsi="Arial" w:cs="Arial"/>
          <w:sz w:val="32"/>
          <w:szCs w:val="32"/>
          <w:lang w:eastAsia="el-GR"/>
        </w:rPr>
        <w:t>Αναγνωστάκης Μανόλης (1925-2005</w:t>
      </w:r>
      <w:r w:rsidR="00F91AFF">
        <w:rPr>
          <w:rFonts w:ascii="Calibri" w:eastAsia="Times New Roman" w:hAnsi="Calibri" w:cs="Calibri"/>
          <w:b/>
          <w:color w:val="000000"/>
          <w:sz w:val="28"/>
          <w:szCs w:val="28"/>
          <w:lang w:eastAsia="el-GR"/>
        </w:rPr>
        <w:t>)</w:t>
      </w:r>
    </w:p>
    <w:p w:rsidR="000B62DD" w:rsidRPr="009565E0" w:rsidRDefault="000B62DD" w:rsidP="000B62DD">
      <w:pPr>
        <w:spacing w:after="0" w:line="406" w:lineRule="atLeast"/>
        <w:ind w:left="84" w:right="84" w:firstLine="167"/>
        <w:rPr>
          <w:rFonts w:ascii="Calibri" w:eastAsia="Times New Roman" w:hAnsi="Calibri" w:cs="Calibri"/>
          <w:color w:val="000000"/>
          <w:sz w:val="28"/>
          <w:szCs w:val="28"/>
          <w:lang w:eastAsia="el-GR"/>
        </w:rPr>
      </w:pPr>
      <w:r w:rsidRPr="009565E0">
        <w:rPr>
          <w:rFonts w:ascii="Calibri" w:eastAsia="Times New Roman" w:hAnsi="Calibri" w:cs="Calibri"/>
          <w:color w:val="000000"/>
          <w:sz w:val="28"/>
          <w:szCs w:val="28"/>
          <w:lang w:eastAsia="el-GR"/>
        </w:rPr>
        <w:lastRenderedPageBreak/>
        <w:t>Ο Μανόλης Αναγνωστάκης γεννήθηκε στη Θεσσαλονίκη. Σπούδασε Ιατρική στο Αριστοτέλειο Πανεπιστήμιο και μετεκπαιδεύτηκε στην Ακτινολογία στη Βιέννη. Εργάστηκε ως γιατρός στη Θεσσαλονίκη Πολιτικά στρατευμένος από νεαρή ηλικία στο χώρο της ανανεωτικής αριστεράς, πήρε μέρος στην Εθνική Αντίσταση και κατά τη διάρκεια του Εμφυλίου καταδικάστηκε από το στρατοδικείο σε θάνατο για την παράνομη πολιτική του δράση (1949). Το 1945 πραγματοποίησε την πρώτη επίσημη εμφάνισή του στο χώρο των γραμμάτων με την ποιητική συλλογή </w:t>
      </w:r>
      <w:r w:rsidRPr="009565E0">
        <w:rPr>
          <w:rFonts w:ascii="Calibri" w:eastAsia="Times New Roman" w:hAnsi="Calibri" w:cs="Calibri"/>
          <w:i/>
          <w:iCs/>
          <w:color w:val="000000"/>
          <w:sz w:val="28"/>
          <w:szCs w:val="28"/>
          <w:lang w:eastAsia="el-GR"/>
        </w:rPr>
        <w:t>Εποχές</w:t>
      </w:r>
      <w:r w:rsidRPr="009565E0">
        <w:rPr>
          <w:rFonts w:ascii="Calibri" w:eastAsia="Times New Roman" w:hAnsi="Calibri" w:cs="Calibri"/>
          <w:color w:val="000000"/>
          <w:sz w:val="28"/>
          <w:szCs w:val="28"/>
          <w:lang w:eastAsia="el-GR"/>
        </w:rPr>
        <w:t>. Συνεργάστηκε με την εφημερίδα </w:t>
      </w:r>
      <w:r w:rsidRPr="009565E0">
        <w:rPr>
          <w:rFonts w:ascii="Calibri" w:eastAsia="Times New Roman" w:hAnsi="Calibri" w:cs="Calibri"/>
          <w:i/>
          <w:iCs/>
          <w:color w:val="000000"/>
          <w:sz w:val="28"/>
          <w:szCs w:val="28"/>
          <w:lang w:eastAsia="el-GR"/>
        </w:rPr>
        <w:t>Αυγή</w:t>
      </w:r>
      <w:r w:rsidR="00F91AFF">
        <w:rPr>
          <w:rFonts w:ascii="Calibri" w:eastAsia="Times New Roman" w:hAnsi="Calibri" w:cs="Calibri"/>
          <w:color w:val="000000"/>
          <w:sz w:val="28"/>
          <w:szCs w:val="28"/>
          <w:lang w:eastAsia="el-GR"/>
        </w:rPr>
        <w:t> και πολλά λογοτεχνικά περιοδικά.</w:t>
      </w:r>
      <w:r w:rsidRPr="009565E0">
        <w:rPr>
          <w:rFonts w:ascii="Calibri" w:eastAsia="Times New Roman" w:hAnsi="Calibri" w:cs="Calibri"/>
          <w:color w:val="000000"/>
          <w:sz w:val="28"/>
          <w:szCs w:val="28"/>
          <w:lang w:eastAsia="el-GR"/>
        </w:rPr>
        <w:t xml:space="preserve"> </w:t>
      </w:r>
    </w:p>
    <w:p w:rsidR="00F91AFF" w:rsidRDefault="000B62DD" w:rsidP="000B62DD">
      <w:pPr>
        <w:spacing w:after="0" w:line="406" w:lineRule="atLeast"/>
        <w:ind w:left="84" w:right="84" w:firstLine="167"/>
        <w:rPr>
          <w:rFonts w:ascii="Calibri" w:eastAsia="Times New Roman" w:hAnsi="Calibri" w:cs="Calibri"/>
          <w:color w:val="000000"/>
          <w:sz w:val="28"/>
          <w:szCs w:val="28"/>
          <w:lang w:eastAsia="el-GR"/>
        </w:rPr>
      </w:pPr>
      <w:r w:rsidRPr="009565E0">
        <w:rPr>
          <w:rFonts w:ascii="Calibri" w:eastAsia="Times New Roman" w:hAnsi="Calibri" w:cs="Calibri"/>
          <w:color w:val="000000"/>
          <w:sz w:val="28"/>
          <w:szCs w:val="28"/>
          <w:lang w:eastAsia="el-GR"/>
        </w:rPr>
        <w:t xml:space="preserve">Ο Μανόλης Αναγνωστάκης τοποθετείται στην </w:t>
      </w:r>
      <w:r w:rsidRPr="0067757F">
        <w:rPr>
          <w:rFonts w:ascii="Calibri" w:eastAsia="Times New Roman" w:hAnsi="Calibri" w:cs="Calibri"/>
          <w:b/>
          <w:color w:val="000000"/>
          <w:sz w:val="28"/>
          <w:szCs w:val="28"/>
          <w:u w:val="single"/>
          <w:lang w:eastAsia="el-GR"/>
        </w:rPr>
        <w:t>πρώτη μεταπολεμική γενιά της νεοελληνικής ποίησης,</w:t>
      </w:r>
      <w:r w:rsidRPr="0067757F">
        <w:rPr>
          <w:rFonts w:ascii="Calibri" w:eastAsia="Times New Roman" w:hAnsi="Calibri" w:cs="Calibri"/>
          <w:b/>
          <w:color w:val="000000"/>
          <w:sz w:val="28"/>
          <w:szCs w:val="28"/>
          <w:lang w:eastAsia="el-GR"/>
        </w:rPr>
        <w:t xml:space="preserve"> γενιά που σημαδεύτηκε από τον χαρακτηρισμό ποίηση της ήττας</w:t>
      </w:r>
      <w:r w:rsidRPr="009565E0">
        <w:rPr>
          <w:rFonts w:ascii="Calibri" w:eastAsia="Times New Roman" w:hAnsi="Calibri" w:cs="Calibri"/>
          <w:color w:val="000000"/>
          <w:sz w:val="28"/>
          <w:szCs w:val="28"/>
          <w:lang w:eastAsia="el-GR"/>
        </w:rPr>
        <w:t>, καθώς πολλοί δημιουργοί της διέγραψαν την πορεία από την αισιόδοξη πίστη στο κομμουνιστικό όραμα στην απαισιοδοξία που προέκυψε από τη διάψευση των προσδοκιών τους.</w:t>
      </w:r>
    </w:p>
    <w:p w:rsidR="00F91AFF" w:rsidRDefault="00F91AFF" w:rsidP="000B62DD">
      <w:pPr>
        <w:spacing w:after="0" w:line="406" w:lineRule="atLeast"/>
        <w:ind w:left="84" w:right="84" w:firstLine="167"/>
        <w:rPr>
          <w:rFonts w:ascii="Calibri" w:eastAsia="Times New Roman" w:hAnsi="Calibri" w:cs="Calibri"/>
          <w:color w:val="000000"/>
          <w:sz w:val="28"/>
          <w:szCs w:val="28"/>
          <w:lang w:eastAsia="el-GR"/>
        </w:rPr>
      </w:pPr>
      <w:r>
        <w:rPr>
          <w:rFonts w:ascii="Calibri" w:eastAsia="Times New Roman" w:hAnsi="Calibri" w:cs="Calibri"/>
          <w:color w:val="000000"/>
          <w:sz w:val="28"/>
          <w:szCs w:val="28"/>
          <w:lang w:eastAsia="el-GR"/>
        </w:rPr>
        <w:t>ΧΑΡΑΚΤΗΡΙΣΤΙΚΑ</w:t>
      </w:r>
    </w:p>
    <w:p w:rsidR="00F91AFF" w:rsidRDefault="00F91AFF" w:rsidP="00F91AFF">
      <w:pPr>
        <w:pStyle w:val="ListParagraph"/>
        <w:numPr>
          <w:ilvl w:val="0"/>
          <w:numId w:val="5"/>
        </w:numPr>
        <w:spacing w:after="0" w:line="406" w:lineRule="atLeast"/>
        <w:ind w:right="84"/>
        <w:rPr>
          <w:rFonts w:ascii="Calibri" w:eastAsia="Times New Roman" w:hAnsi="Calibri" w:cs="Calibri"/>
          <w:color w:val="000000"/>
          <w:sz w:val="28"/>
          <w:szCs w:val="28"/>
          <w:lang w:eastAsia="el-GR"/>
        </w:rPr>
      </w:pPr>
      <w:r>
        <w:rPr>
          <w:rFonts w:ascii="Calibri" w:eastAsia="Times New Roman" w:hAnsi="Calibri" w:cs="Calibri"/>
          <w:color w:val="000000"/>
          <w:sz w:val="28"/>
          <w:szCs w:val="28"/>
          <w:lang w:eastAsia="el-GR"/>
        </w:rPr>
        <w:t xml:space="preserve"> συχνά επιγραμματική διατύπωση</w:t>
      </w:r>
    </w:p>
    <w:p w:rsidR="00F91AFF" w:rsidRDefault="000B62DD" w:rsidP="00F91AFF">
      <w:pPr>
        <w:pStyle w:val="ListParagraph"/>
        <w:numPr>
          <w:ilvl w:val="0"/>
          <w:numId w:val="5"/>
        </w:numPr>
        <w:spacing w:after="0" w:line="406" w:lineRule="atLeast"/>
        <w:ind w:right="84"/>
        <w:rPr>
          <w:rFonts w:ascii="Calibri" w:eastAsia="Times New Roman" w:hAnsi="Calibri" w:cs="Calibri"/>
          <w:color w:val="000000"/>
          <w:sz w:val="28"/>
          <w:szCs w:val="28"/>
          <w:lang w:eastAsia="el-GR"/>
        </w:rPr>
      </w:pPr>
      <w:r w:rsidRPr="00F91AFF">
        <w:rPr>
          <w:rFonts w:ascii="Calibri" w:eastAsia="Times New Roman" w:hAnsi="Calibri" w:cs="Calibri"/>
          <w:color w:val="000000"/>
          <w:sz w:val="28"/>
          <w:szCs w:val="28"/>
          <w:lang w:eastAsia="el-GR"/>
        </w:rPr>
        <w:t xml:space="preserve"> Συχνή είναι επίσης στο έργο του η παρουσία της μνήμης, των αναφορών στην παιδική ηλικία και τους φίλους, </w:t>
      </w:r>
    </w:p>
    <w:p w:rsidR="00F91AFF" w:rsidRDefault="000B62DD" w:rsidP="00F91AFF">
      <w:pPr>
        <w:pStyle w:val="ListParagraph"/>
        <w:numPr>
          <w:ilvl w:val="0"/>
          <w:numId w:val="5"/>
        </w:numPr>
        <w:spacing w:after="0" w:line="406" w:lineRule="atLeast"/>
        <w:ind w:right="84"/>
        <w:rPr>
          <w:rFonts w:ascii="Calibri" w:eastAsia="Times New Roman" w:hAnsi="Calibri" w:cs="Calibri"/>
          <w:color w:val="000000"/>
          <w:sz w:val="28"/>
          <w:szCs w:val="28"/>
          <w:lang w:eastAsia="el-GR"/>
        </w:rPr>
      </w:pPr>
      <w:r w:rsidRPr="00F91AFF">
        <w:rPr>
          <w:rFonts w:ascii="Calibri" w:eastAsia="Times New Roman" w:hAnsi="Calibri" w:cs="Calibri"/>
          <w:color w:val="000000"/>
          <w:sz w:val="28"/>
          <w:szCs w:val="28"/>
          <w:lang w:eastAsia="el-GR"/>
        </w:rPr>
        <w:t>της ταύτισης ποίησης και ζωής.</w:t>
      </w:r>
    </w:p>
    <w:p w:rsidR="000B62DD" w:rsidRPr="00F91AFF" w:rsidRDefault="000B62DD" w:rsidP="00F91AFF">
      <w:pPr>
        <w:spacing w:after="0" w:line="406" w:lineRule="atLeast"/>
        <w:ind w:right="84"/>
        <w:rPr>
          <w:rFonts w:ascii="Calibri" w:eastAsia="Times New Roman" w:hAnsi="Calibri" w:cs="Calibri"/>
          <w:color w:val="000000"/>
          <w:sz w:val="28"/>
          <w:szCs w:val="28"/>
          <w:lang w:eastAsia="el-GR"/>
        </w:rPr>
      </w:pPr>
      <w:r w:rsidRPr="00F91AFF">
        <w:rPr>
          <w:rFonts w:ascii="Calibri" w:eastAsia="Times New Roman" w:hAnsi="Calibri" w:cs="Calibri"/>
          <w:color w:val="000000"/>
          <w:sz w:val="28"/>
          <w:szCs w:val="28"/>
          <w:lang w:eastAsia="el-GR"/>
        </w:rPr>
        <w:t xml:space="preserve"> Έργα του Μανόλη Αναγνωστάκη μελοποιήθηκαν από τον Μίκη Θεοδωράκη και άλλους Έλληνες συνθέτες και μεταφράστηκαν σε ξένες γλώσσες. </w:t>
      </w:r>
      <w:r w:rsidRPr="00F91AFF">
        <w:rPr>
          <w:rFonts w:ascii="Arial" w:hAnsi="Arial" w:cs="Arial"/>
          <w:color w:val="1B0B22"/>
          <w:sz w:val="27"/>
          <w:szCs w:val="27"/>
          <w:shd w:val="clear" w:color="auto" w:fill="EAD1DC"/>
        </w:rPr>
        <w:t xml:space="preserve"> Έφυγε από τη ζωή τα ξημερώματα της 23ης Ιουνίου 2005, καταβεβλημένος από χρόνια αναπνευστικά και καρδιαγγειακά προβλήματα.</w:t>
      </w:r>
    </w:p>
    <w:p w:rsidR="000B62DD" w:rsidRPr="008819F5" w:rsidRDefault="000B62DD" w:rsidP="000B62DD">
      <w:pPr>
        <w:spacing w:after="0" w:line="406" w:lineRule="atLeast"/>
        <w:ind w:left="84" w:right="84" w:firstLine="167"/>
        <w:rPr>
          <w:rFonts w:ascii="Calibri" w:eastAsia="Times New Roman" w:hAnsi="Calibri" w:cs="Calibri"/>
          <w:color w:val="000000"/>
          <w:sz w:val="28"/>
          <w:szCs w:val="28"/>
          <w:lang w:eastAsia="el-GR"/>
        </w:rPr>
      </w:pPr>
    </w:p>
    <w:p w:rsidR="000B62DD" w:rsidRPr="005979E8" w:rsidRDefault="000B62DD" w:rsidP="000B62DD">
      <w:pPr>
        <w:spacing w:after="0" w:line="406" w:lineRule="atLeast"/>
        <w:ind w:left="84" w:right="84" w:firstLine="167"/>
        <w:rPr>
          <w:rFonts w:ascii="Calibri" w:eastAsia="Times New Roman" w:hAnsi="Calibri" w:cs="Calibri"/>
          <w:color w:val="000000"/>
          <w:sz w:val="28"/>
          <w:szCs w:val="28"/>
          <w:lang w:eastAsia="el-GR"/>
        </w:rPr>
      </w:pPr>
    </w:p>
    <w:p w:rsidR="000B62DD" w:rsidRDefault="000B62DD" w:rsidP="000B62DD">
      <w:pPr>
        <w:shd w:val="clear" w:color="auto" w:fill="FDF7EB"/>
        <w:spacing w:after="0" w:line="301" w:lineRule="atLeast"/>
        <w:jc w:val="both"/>
        <w:rPr>
          <w:rFonts w:ascii="Arial" w:eastAsia="Times New Roman" w:hAnsi="Arial" w:cs="Arial"/>
          <w:b/>
          <w:color w:val="78694C"/>
          <w:sz w:val="24"/>
          <w:szCs w:val="24"/>
          <w:lang w:eastAsia="el-GR"/>
        </w:rPr>
      </w:pPr>
    </w:p>
    <w:p w:rsidR="000B62DD" w:rsidRDefault="000B62DD" w:rsidP="000B62DD">
      <w:pPr>
        <w:shd w:val="clear" w:color="auto" w:fill="FDF7EB"/>
        <w:spacing w:after="0" w:line="301" w:lineRule="atLeast"/>
        <w:jc w:val="both"/>
        <w:rPr>
          <w:rFonts w:ascii="Arial" w:eastAsia="Times New Roman" w:hAnsi="Arial" w:cs="Arial"/>
          <w:b/>
          <w:color w:val="78694C"/>
          <w:sz w:val="24"/>
          <w:szCs w:val="24"/>
          <w:lang w:eastAsia="el-GR"/>
        </w:rPr>
      </w:pPr>
    </w:p>
    <w:p w:rsidR="000B62DD" w:rsidRDefault="000B62DD" w:rsidP="000B62DD">
      <w:pPr>
        <w:shd w:val="clear" w:color="auto" w:fill="FDF7EB"/>
        <w:spacing w:after="0" w:line="301" w:lineRule="atLeast"/>
        <w:jc w:val="both"/>
        <w:rPr>
          <w:rFonts w:ascii="Arial" w:eastAsia="Times New Roman" w:hAnsi="Arial" w:cs="Arial"/>
          <w:b/>
          <w:color w:val="78694C"/>
          <w:sz w:val="24"/>
          <w:szCs w:val="24"/>
          <w:lang w:eastAsia="el-GR"/>
        </w:rPr>
      </w:pPr>
    </w:p>
    <w:p w:rsidR="000B62DD" w:rsidRPr="00711422" w:rsidRDefault="000B62DD" w:rsidP="000B62DD">
      <w:pPr>
        <w:shd w:val="clear" w:color="auto" w:fill="FDF7EB"/>
        <w:spacing w:after="0" w:line="301" w:lineRule="atLeast"/>
        <w:jc w:val="both"/>
        <w:rPr>
          <w:rFonts w:ascii="Arial" w:eastAsia="Times New Roman" w:hAnsi="Arial" w:cs="Arial"/>
          <w:b/>
          <w:color w:val="78694C"/>
          <w:sz w:val="28"/>
          <w:szCs w:val="28"/>
          <w:lang w:eastAsia="el-GR"/>
        </w:rPr>
      </w:pPr>
    </w:p>
    <w:p w:rsidR="000B62DD" w:rsidRDefault="00F91AFF" w:rsidP="000B62DD">
      <w:pPr>
        <w:shd w:val="clear" w:color="auto" w:fill="EAD1DC"/>
        <w:spacing w:after="0" w:line="240" w:lineRule="auto"/>
        <w:rPr>
          <w:rFonts w:ascii="Arial" w:eastAsia="Times New Roman" w:hAnsi="Arial" w:cs="Arial"/>
          <w:b/>
          <w:bCs/>
          <w:color w:val="1B0B22"/>
          <w:sz w:val="28"/>
          <w:szCs w:val="28"/>
          <w:lang w:eastAsia="el-GR"/>
        </w:rPr>
      </w:pPr>
      <w:r>
        <w:rPr>
          <w:rFonts w:ascii="Arial" w:eastAsia="Times New Roman" w:hAnsi="Arial" w:cs="Arial"/>
          <w:b/>
          <w:bCs/>
          <w:color w:val="1B0B22"/>
          <w:sz w:val="28"/>
          <w:szCs w:val="28"/>
          <w:lang w:eastAsia="el-GR"/>
        </w:rPr>
        <w:t>1.</w:t>
      </w:r>
      <w:r w:rsidR="000B62DD" w:rsidRPr="001911D1">
        <w:rPr>
          <w:rFonts w:ascii="Arial" w:eastAsia="Times New Roman" w:hAnsi="Arial" w:cs="Arial"/>
          <w:b/>
          <w:bCs/>
          <w:color w:val="1B0B22"/>
          <w:sz w:val="28"/>
          <w:szCs w:val="28"/>
          <w:lang w:eastAsia="el-GR"/>
        </w:rPr>
        <w:t>Ο τίτλος του ποιήματος: αλληγορία</w:t>
      </w:r>
    </w:p>
    <w:p w:rsidR="00F91AFF" w:rsidRDefault="00064675" w:rsidP="000B62DD">
      <w:pPr>
        <w:shd w:val="clear" w:color="auto" w:fill="EAD1DC"/>
        <w:spacing w:after="0" w:line="240" w:lineRule="auto"/>
        <w:rPr>
          <w:rFonts w:ascii="Arial" w:eastAsia="Times New Roman" w:hAnsi="Arial" w:cs="Arial"/>
          <w:b/>
          <w:bCs/>
          <w:color w:val="1B0B22"/>
          <w:sz w:val="28"/>
          <w:szCs w:val="28"/>
          <w:lang w:eastAsia="el-GR"/>
        </w:rPr>
      </w:pPr>
      <w:r>
        <w:rPr>
          <w:rFonts w:ascii="Arial" w:eastAsia="Times New Roman" w:hAnsi="Arial" w:cs="Arial"/>
          <w:b/>
          <w:bCs/>
          <w:color w:val="1B0B22"/>
          <w:sz w:val="28"/>
          <w:szCs w:val="28"/>
          <w:lang w:eastAsia="el-GR"/>
        </w:rPr>
        <w:t>2.Δομή:δεν υπάρχουν ενότητες</w:t>
      </w:r>
    </w:p>
    <w:p w:rsidR="00F91AFF" w:rsidRPr="001911D1" w:rsidRDefault="00F91AFF" w:rsidP="000B62DD">
      <w:pPr>
        <w:shd w:val="clear" w:color="auto" w:fill="EAD1DC"/>
        <w:spacing w:after="0" w:line="240" w:lineRule="auto"/>
        <w:rPr>
          <w:rFonts w:ascii="Arial" w:eastAsia="Times New Roman" w:hAnsi="Arial" w:cs="Arial"/>
          <w:color w:val="1B0B22"/>
          <w:sz w:val="28"/>
          <w:szCs w:val="28"/>
          <w:lang w:eastAsia="el-GR"/>
        </w:rPr>
      </w:pPr>
      <w:r>
        <w:rPr>
          <w:rFonts w:ascii="Arial" w:eastAsia="Times New Roman" w:hAnsi="Arial" w:cs="Arial"/>
          <w:b/>
          <w:bCs/>
          <w:color w:val="1B0B22"/>
          <w:sz w:val="28"/>
          <w:szCs w:val="28"/>
          <w:lang w:eastAsia="el-GR"/>
        </w:rPr>
        <w:t>3.Γλώσσα:απλή ,καθημερινή, ύφος πεζολογικό</w:t>
      </w:r>
    </w:p>
    <w:p w:rsidR="000B62DD" w:rsidRPr="001911D1" w:rsidRDefault="000B62DD" w:rsidP="000B62DD">
      <w:pPr>
        <w:shd w:val="clear" w:color="auto" w:fill="EAD1DC"/>
        <w:spacing w:after="0" w:line="240" w:lineRule="auto"/>
        <w:rPr>
          <w:rFonts w:ascii="Arial" w:eastAsia="Times New Roman" w:hAnsi="Arial" w:cs="Arial"/>
          <w:color w:val="1B0B22"/>
          <w:sz w:val="27"/>
          <w:szCs w:val="27"/>
          <w:lang w:eastAsia="el-GR"/>
        </w:rPr>
      </w:pPr>
    </w:p>
    <w:p w:rsidR="00064675" w:rsidRPr="00064675" w:rsidRDefault="00064675" w:rsidP="00064675">
      <w:pPr>
        <w:pStyle w:val="ListParagraph"/>
        <w:shd w:val="clear" w:color="auto" w:fill="EAD1DC"/>
        <w:spacing w:after="60" w:line="240" w:lineRule="auto"/>
        <w:rPr>
          <w:rFonts w:ascii="Arial" w:eastAsia="Times New Roman" w:hAnsi="Arial" w:cs="Arial"/>
          <w:b/>
          <w:bCs/>
          <w:color w:val="1B0B22"/>
          <w:sz w:val="32"/>
          <w:szCs w:val="32"/>
          <w:lang w:eastAsia="el-GR"/>
        </w:rPr>
      </w:pPr>
      <w:r w:rsidRPr="00064675">
        <w:rPr>
          <w:rFonts w:ascii="Arial" w:eastAsia="Times New Roman" w:hAnsi="Arial" w:cs="Arial"/>
          <w:b/>
          <w:bCs/>
          <w:color w:val="1B0B22"/>
          <w:sz w:val="32"/>
          <w:szCs w:val="32"/>
          <w:lang w:eastAsia="el-GR"/>
        </w:rPr>
        <w:lastRenderedPageBreak/>
        <w:t xml:space="preserve">ΑΝΑΛΥΣΗ </w:t>
      </w:r>
    </w:p>
    <w:p w:rsidR="00F91AFF" w:rsidRPr="00064675" w:rsidRDefault="00F91AFF" w:rsidP="00064675">
      <w:pPr>
        <w:pStyle w:val="ListParagraph"/>
        <w:numPr>
          <w:ilvl w:val="0"/>
          <w:numId w:val="7"/>
        </w:numPr>
        <w:shd w:val="clear" w:color="auto" w:fill="EAD1DC"/>
        <w:spacing w:after="60" w:line="240" w:lineRule="auto"/>
        <w:rPr>
          <w:rFonts w:ascii="Arial" w:eastAsia="Times New Roman" w:hAnsi="Arial" w:cs="Arial"/>
          <w:color w:val="1B0B22"/>
          <w:sz w:val="27"/>
          <w:szCs w:val="27"/>
          <w:lang w:eastAsia="el-GR"/>
        </w:rPr>
      </w:pPr>
      <w:r w:rsidRPr="00064675">
        <w:rPr>
          <w:rFonts w:ascii="Arial" w:eastAsia="Times New Roman" w:hAnsi="Arial" w:cs="Arial"/>
          <w:b/>
          <w:bCs/>
          <w:color w:val="1B0B22"/>
          <w:sz w:val="27"/>
          <w:szCs w:val="27"/>
          <w:lang w:eastAsia="el-GR"/>
        </w:rPr>
        <w:t>.</w:t>
      </w:r>
      <w:r w:rsidR="000B62DD" w:rsidRPr="00064675">
        <w:rPr>
          <w:rFonts w:ascii="Arial" w:eastAsia="Times New Roman" w:hAnsi="Arial" w:cs="Arial"/>
          <w:b/>
          <w:bCs/>
          <w:color w:val="1B0B22"/>
          <w:sz w:val="27"/>
          <w:szCs w:val="27"/>
          <w:lang w:eastAsia="el-GR"/>
        </w:rPr>
        <w:t>Ο ποιητής – πατέρας:</w:t>
      </w:r>
      <w:r w:rsidR="000B62DD" w:rsidRPr="00064675">
        <w:rPr>
          <w:rFonts w:ascii="Arial" w:eastAsia="Times New Roman" w:hAnsi="Arial" w:cs="Arial"/>
          <w:color w:val="1B0B22"/>
          <w:sz w:val="27"/>
          <w:szCs w:val="27"/>
          <w:lang w:eastAsia="el-GR"/>
        </w:rPr>
        <w:t xml:space="preserve"> πολιτικός, ηθικός και πνευματικός καθοδηγητής, που γαλουχεί υπεύθυνα και συνειδητά το κοινό του, το προστατεύει από το ψέμα, </w:t>
      </w:r>
    </w:p>
    <w:p w:rsidR="000B62DD" w:rsidRDefault="000B62DD" w:rsidP="000B62DD">
      <w:pPr>
        <w:shd w:val="clear" w:color="auto" w:fill="EAD1DC"/>
        <w:spacing w:after="60" w:line="240" w:lineRule="auto"/>
        <w:rPr>
          <w:rFonts w:ascii="Arial" w:eastAsia="Times New Roman" w:hAnsi="Arial" w:cs="Arial"/>
          <w:color w:val="1B0B22"/>
          <w:sz w:val="27"/>
          <w:szCs w:val="27"/>
          <w:lang w:eastAsia="el-GR"/>
        </w:rPr>
      </w:pPr>
      <w:r w:rsidRPr="001911D1">
        <w:rPr>
          <w:rFonts w:ascii="Arial" w:eastAsia="Times New Roman" w:hAnsi="Arial" w:cs="Arial"/>
          <w:b/>
          <w:bCs/>
          <w:color w:val="1B0B22"/>
          <w:sz w:val="27"/>
          <w:szCs w:val="27"/>
          <w:lang w:eastAsia="el-GR"/>
        </w:rPr>
        <w:t>Παιδί :</w:t>
      </w:r>
      <w:r w:rsidRPr="001911D1">
        <w:rPr>
          <w:rFonts w:ascii="Arial" w:eastAsia="Times New Roman" w:hAnsi="Arial" w:cs="Arial"/>
          <w:color w:val="1B0B22"/>
          <w:sz w:val="27"/>
          <w:szCs w:val="27"/>
          <w:lang w:eastAsia="el-GR"/>
        </w:rPr>
        <w:t xml:space="preserve"> οι νέοι, αναγνωστικό κοινό, ώριμοι, κατά την εκτίμηση του ποιητή, αποδέκτες της ποίησής του </w:t>
      </w:r>
    </w:p>
    <w:p w:rsidR="000B62DD" w:rsidRPr="001911D1" w:rsidRDefault="000B62DD" w:rsidP="000B62DD">
      <w:pPr>
        <w:shd w:val="clear" w:color="auto" w:fill="EAD1DC"/>
        <w:spacing w:after="60" w:line="240" w:lineRule="auto"/>
        <w:rPr>
          <w:rFonts w:ascii="Arial" w:eastAsia="Times New Roman" w:hAnsi="Arial" w:cs="Arial"/>
          <w:color w:val="1B0B22"/>
          <w:sz w:val="27"/>
          <w:szCs w:val="27"/>
          <w:lang w:eastAsia="el-GR"/>
        </w:rPr>
      </w:pPr>
    </w:p>
    <w:p w:rsidR="000B62DD" w:rsidRPr="00F91AFF" w:rsidRDefault="000B62DD" w:rsidP="00F91AFF">
      <w:pPr>
        <w:pStyle w:val="ListParagraph"/>
        <w:numPr>
          <w:ilvl w:val="0"/>
          <w:numId w:val="6"/>
        </w:numPr>
        <w:shd w:val="clear" w:color="auto" w:fill="EAD1DC"/>
        <w:spacing w:after="0" w:line="240" w:lineRule="auto"/>
        <w:rPr>
          <w:rFonts w:ascii="Arial" w:eastAsia="Times New Roman" w:hAnsi="Arial" w:cs="Arial"/>
          <w:color w:val="1B0B22"/>
          <w:sz w:val="28"/>
          <w:szCs w:val="28"/>
          <w:lang w:eastAsia="el-GR"/>
        </w:rPr>
      </w:pPr>
      <w:r w:rsidRPr="00F91AFF">
        <w:rPr>
          <w:rFonts w:ascii="Arial" w:eastAsia="Times New Roman" w:hAnsi="Arial" w:cs="Arial"/>
          <w:b/>
          <w:bCs/>
          <w:color w:val="1B0B22"/>
          <w:sz w:val="28"/>
          <w:szCs w:val="28"/>
          <w:lang w:eastAsia="el-GR"/>
        </w:rPr>
        <w:t>Πώς αξιοποιεί ο ποιητής τη διπλή σημασία της λέξης «παραμύθι»</w:t>
      </w:r>
    </w:p>
    <w:p w:rsidR="000B62DD" w:rsidRPr="00704D01" w:rsidRDefault="000B62DD" w:rsidP="000B62DD">
      <w:pPr>
        <w:shd w:val="clear" w:color="auto" w:fill="EAD1DC"/>
        <w:spacing w:after="0" w:line="240" w:lineRule="auto"/>
        <w:rPr>
          <w:rFonts w:ascii="Arial" w:eastAsia="Times New Roman" w:hAnsi="Arial" w:cs="Arial"/>
          <w:color w:val="1B0B22"/>
          <w:sz w:val="27"/>
          <w:szCs w:val="27"/>
          <w:lang w:eastAsia="el-GR"/>
        </w:rPr>
      </w:pPr>
    </w:p>
    <w:p w:rsidR="000B62DD" w:rsidRPr="00704D01" w:rsidRDefault="000B62DD" w:rsidP="000B62DD">
      <w:pPr>
        <w:shd w:val="clear" w:color="auto" w:fill="EAD1DC"/>
        <w:spacing w:after="0" w:line="240" w:lineRule="auto"/>
        <w:rPr>
          <w:rFonts w:ascii="Arial" w:eastAsia="Times New Roman" w:hAnsi="Arial" w:cs="Arial"/>
          <w:color w:val="1B0B22"/>
          <w:sz w:val="27"/>
          <w:szCs w:val="27"/>
          <w:lang w:eastAsia="el-GR"/>
        </w:rPr>
      </w:pPr>
      <w:r w:rsidRPr="00704D01">
        <w:rPr>
          <w:rFonts w:ascii="Arial" w:eastAsia="Times New Roman" w:hAnsi="Arial" w:cs="Arial"/>
          <w:color w:val="1B0B22"/>
          <w:sz w:val="27"/>
          <w:szCs w:val="27"/>
          <w:lang w:eastAsia="el-GR"/>
        </w:rPr>
        <w:t>Ο ποιητής αξιοποιεί τα παρακάτω παραμυθικά μοτίβα: </w:t>
      </w:r>
    </w:p>
    <w:p w:rsidR="000B62DD" w:rsidRPr="00704D01" w:rsidRDefault="000B62DD" w:rsidP="000B62DD">
      <w:pPr>
        <w:numPr>
          <w:ilvl w:val="0"/>
          <w:numId w:val="1"/>
        </w:numPr>
        <w:shd w:val="clear" w:color="auto" w:fill="EAD1DC"/>
        <w:spacing w:after="60" w:line="240" w:lineRule="auto"/>
        <w:ind w:left="0" w:firstLine="0"/>
        <w:rPr>
          <w:rFonts w:ascii="Arial" w:eastAsia="Times New Roman" w:hAnsi="Arial" w:cs="Arial"/>
          <w:color w:val="1B0B22"/>
          <w:sz w:val="27"/>
          <w:szCs w:val="27"/>
          <w:lang w:eastAsia="el-GR"/>
        </w:rPr>
      </w:pPr>
      <w:r w:rsidRPr="00704D01">
        <w:rPr>
          <w:rFonts w:ascii="Arial" w:eastAsia="Times New Roman" w:hAnsi="Arial" w:cs="Arial"/>
          <w:color w:val="1B0B22"/>
          <w:sz w:val="27"/>
          <w:szCs w:val="27"/>
          <w:lang w:eastAsia="el-GR"/>
        </w:rPr>
        <w:t> </w:t>
      </w:r>
      <w:r w:rsidRPr="00704D01">
        <w:rPr>
          <w:rFonts w:ascii="Arial" w:eastAsia="Times New Roman" w:hAnsi="Arial" w:cs="Arial"/>
          <w:b/>
          <w:bCs/>
          <w:color w:val="1B0B22"/>
          <w:sz w:val="27"/>
          <w:szCs w:val="27"/>
          <w:lang w:eastAsia="el-GR"/>
        </w:rPr>
        <w:t>Δράκους</w:t>
      </w:r>
      <w:r w:rsidRPr="00704D01">
        <w:rPr>
          <w:rFonts w:ascii="Arial" w:eastAsia="Times New Roman" w:hAnsi="Arial" w:cs="Arial"/>
          <w:color w:val="1B0B22"/>
          <w:sz w:val="27"/>
          <w:szCs w:val="27"/>
          <w:lang w:eastAsia="el-GR"/>
        </w:rPr>
        <w:t>, υπερφυσικά στοιχεία εκφραστές του κακού, της σκληρότητας, της απανθρωπιάς</w:t>
      </w:r>
    </w:p>
    <w:p w:rsidR="000B62DD" w:rsidRPr="00704D01" w:rsidRDefault="000B62DD" w:rsidP="000B62DD">
      <w:pPr>
        <w:numPr>
          <w:ilvl w:val="0"/>
          <w:numId w:val="1"/>
        </w:numPr>
        <w:shd w:val="clear" w:color="auto" w:fill="EAD1DC"/>
        <w:spacing w:after="60" w:line="240" w:lineRule="auto"/>
        <w:ind w:left="0" w:firstLine="0"/>
        <w:rPr>
          <w:rFonts w:ascii="Arial" w:eastAsia="Times New Roman" w:hAnsi="Arial" w:cs="Arial"/>
          <w:color w:val="1B0B22"/>
          <w:sz w:val="27"/>
          <w:szCs w:val="27"/>
          <w:lang w:eastAsia="el-GR"/>
        </w:rPr>
      </w:pPr>
      <w:r w:rsidRPr="00704D01">
        <w:rPr>
          <w:rFonts w:ascii="Arial" w:eastAsia="Times New Roman" w:hAnsi="Arial" w:cs="Arial"/>
          <w:color w:val="1B0B22"/>
          <w:sz w:val="27"/>
          <w:szCs w:val="27"/>
          <w:lang w:eastAsia="el-GR"/>
        </w:rPr>
        <w:t> </w:t>
      </w:r>
      <w:r w:rsidRPr="00704D01">
        <w:rPr>
          <w:rFonts w:ascii="Arial" w:eastAsia="Times New Roman" w:hAnsi="Arial" w:cs="Arial"/>
          <w:b/>
          <w:bCs/>
          <w:color w:val="1B0B22"/>
          <w:sz w:val="27"/>
          <w:szCs w:val="27"/>
          <w:lang w:eastAsia="el-GR"/>
        </w:rPr>
        <w:t>Το πιστό σκυλί</w:t>
      </w:r>
      <w:r w:rsidRPr="00704D01">
        <w:rPr>
          <w:rFonts w:ascii="Arial" w:eastAsia="Times New Roman" w:hAnsi="Arial" w:cs="Arial"/>
          <w:color w:val="1B0B22"/>
          <w:sz w:val="27"/>
          <w:szCs w:val="27"/>
          <w:lang w:eastAsia="el-GR"/>
        </w:rPr>
        <w:t>, ο Άργος, του Ομηρικού Οδυσσέα, σύμβολο εμπιστοσύνης</w:t>
      </w:r>
    </w:p>
    <w:p w:rsidR="000B62DD" w:rsidRPr="00704D01" w:rsidRDefault="000B62DD" w:rsidP="000B62DD">
      <w:pPr>
        <w:numPr>
          <w:ilvl w:val="0"/>
          <w:numId w:val="1"/>
        </w:numPr>
        <w:shd w:val="clear" w:color="auto" w:fill="EAD1DC"/>
        <w:spacing w:after="60" w:line="240" w:lineRule="auto"/>
        <w:ind w:left="0" w:firstLine="0"/>
        <w:rPr>
          <w:rFonts w:ascii="Arial" w:eastAsia="Times New Roman" w:hAnsi="Arial" w:cs="Arial"/>
          <w:color w:val="1B0B22"/>
          <w:sz w:val="27"/>
          <w:szCs w:val="27"/>
          <w:lang w:eastAsia="el-GR"/>
        </w:rPr>
      </w:pPr>
      <w:r w:rsidRPr="00704D01">
        <w:rPr>
          <w:rFonts w:ascii="Arial" w:eastAsia="Times New Roman" w:hAnsi="Arial" w:cs="Arial"/>
          <w:color w:val="1B0B22"/>
          <w:sz w:val="27"/>
          <w:szCs w:val="27"/>
          <w:lang w:eastAsia="el-GR"/>
        </w:rPr>
        <w:t> </w:t>
      </w:r>
      <w:r w:rsidRPr="00704D01">
        <w:rPr>
          <w:rFonts w:ascii="Arial" w:eastAsia="Times New Roman" w:hAnsi="Arial" w:cs="Arial"/>
          <w:b/>
          <w:bCs/>
          <w:color w:val="1B0B22"/>
          <w:sz w:val="27"/>
          <w:szCs w:val="27"/>
          <w:lang w:eastAsia="el-GR"/>
        </w:rPr>
        <w:t>Την Πεντάμορφη</w:t>
      </w:r>
      <w:r w:rsidRPr="00704D01">
        <w:rPr>
          <w:rFonts w:ascii="Arial" w:eastAsia="Times New Roman" w:hAnsi="Arial" w:cs="Arial"/>
          <w:color w:val="1B0B22"/>
          <w:sz w:val="27"/>
          <w:szCs w:val="27"/>
          <w:lang w:eastAsia="el-GR"/>
        </w:rPr>
        <w:t>, προσωποποίηση της ψυχικής ευγένειας και καλοσύνης σε αντιπαράθεση με την ασχήμια (το Τέρας)</w:t>
      </w:r>
    </w:p>
    <w:p w:rsidR="000B62DD" w:rsidRPr="00704D01" w:rsidRDefault="000B62DD" w:rsidP="000B62DD">
      <w:pPr>
        <w:numPr>
          <w:ilvl w:val="0"/>
          <w:numId w:val="1"/>
        </w:numPr>
        <w:shd w:val="clear" w:color="auto" w:fill="EAD1DC"/>
        <w:spacing w:after="60" w:line="240" w:lineRule="auto"/>
        <w:ind w:left="0" w:firstLine="0"/>
        <w:rPr>
          <w:rFonts w:ascii="Arial" w:eastAsia="Times New Roman" w:hAnsi="Arial" w:cs="Arial"/>
          <w:color w:val="1B0B22"/>
          <w:sz w:val="27"/>
          <w:szCs w:val="27"/>
          <w:lang w:eastAsia="el-GR"/>
        </w:rPr>
      </w:pPr>
      <w:r w:rsidRPr="00704D01">
        <w:rPr>
          <w:rFonts w:ascii="Arial" w:eastAsia="Times New Roman" w:hAnsi="Arial" w:cs="Arial"/>
          <w:color w:val="1B0B22"/>
          <w:sz w:val="27"/>
          <w:szCs w:val="27"/>
          <w:lang w:eastAsia="el-GR"/>
        </w:rPr>
        <w:t> </w:t>
      </w:r>
      <w:r w:rsidRPr="00704D01">
        <w:rPr>
          <w:rFonts w:ascii="Arial" w:eastAsia="Times New Roman" w:hAnsi="Arial" w:cs="Arial"/>
          <w:b/>
          <w:bCs/>
          <w:color w:val="1B0B22"/>
          <w:sz w:val="27"/>
          <w:szCs w:val="27"/>
          <w:lang w:eastAsia="el-GR"/>
        </w:rPr>
        <w:t>Τον άγριο λύκο</w:t>
      </w:r>
      <w:r w:rsidRPr="00704D01">
        <w:rPr>
          <w:rFonts w:ascii="Arial" w:eastAsia="Times New Roman" w:hAnsi="Arial" w:cs="Arial"/>
          <w:color w:val="1B0B22"/>
          <w:sz w:val="27"/>
          <w:szCs w:val="27"/>
          <w:lang w:eastAsia="el-GR"/>
        </w:rPr>
        <w:t> στο παραμύθι της Κοκκινοσκουφίτσας, σύμβολο της δολιότητας και της εξαπάτησης, που τιμωρείται στο τέλος </w:t>
      </w:r>
    </w:p>
    <w:p w:rsidR="000B62DD" w:rsidRPr="00704D01" w:rsidRDefault="000B62DD" w:rsidP="000B62DD">
      <w:pPr>
        <w:spacing w:after="0" w:line="240" w:lineRule="auto"/>
        <w:rPr>
          <w:rFonts w:ascii="Times New Roman" w:eastAsia="Times New Roman" w:hAnsi="Times New Roman" w:cs="Times New Roman"/>
          <w:sz w:val="24"/>
          <w:szCs w:val="24"/>
          <w:lang w:eastAsia="el-GR"/>
        </w:rPr>
      </w:pPr>
    </w:p>
    <w:p w:rsidR="000B62DD" w:rsidRDefault="000B62DD" w:rsidP="000B62DD">
      <w:pPr>
        <w:shd w:val="clear" w:color="auto" w:fill="EAD1DC"/>
        <w:spacing w:after="0" w:line="240" w:lineRule="auto"/>
        <w:rPr>
          <w:rFonts w:ascii="Arial" w:eastAsia="Times New Roman" w:hAnsi="Arial" w:cs="Arial"/>
          <w:color w:val="1B0B22"/>
          <w:sz w:val="27"/>
          <w:szCs w:val="27"/>
          <w:lang w:eastAsia="el-GR"/>
        </w:rPr>
      </w:pPr>
      <w:r w:rsidRPr="00704D01">
        <w:rPr>
          <w:rFonts w:ascii="Arial" w:eastAsia="Times New Roman" w:hAnsi="Arial" w:cs="Arial"/>
          <w:color w:val="1B0B22"/>
          <w:sz w:val="27"/>
          <w:szCs w:val="27"/>
          <w:lang w:eastAsia="el-GR"/>
        </w:rPr>
        <w:t>Όλα αυτά συμβολίζουν την απόκρυψη και παραποίηση της αλήθειας, την ωραιοποίηση της πραγματικότητας, την παραχάραξη της ιστορίας από τις κάθε λογής εξουσίες, που επιχειρούν με την κατάλληλη κάθε φορά προπαγάνδα να χειραγωγήσουν τους λαούς, άλλοτε εφησυχάζοντάς τους, και άλλοτε επισείοντας ανύπαρκτους κινδύνους για να εμφανιστούν ως σωτήρες.</w:t>
      </w:r>
    </w:p>
    <w:p w:rsidR="000B62DD" w:rsidRPr="00704D01" w:rsidRDefault="000B62DD" w:rsidP="000B62DD">
      <w:pPr>
        <w:shd w:val="clear" w:color="auto" w:fill="EAD1DC"/>
        <w:spacing w:after="0" w:line="240" w:lineRule="auto"/>
        <w:rPr>
          <w:rFonts w:ascii="Arial" w:eastAsia="Times New Roman" w:hAnsi="Arial" w:cs="Arial"/>
          <w:color w:val="1B0B22"/>
          <w:sz w:val="27"/>
          <w:szCs w:val="27"/>
          <w:lang w:eastAsia="el-GR"/>
        </w:rPr>
      </w:pPr>
    </w:p>
    <w:p w:rsidR="000B62DD" w:rsidRPr="00F91AFF" w:rsidRDefault="000B62DD" w:rsidP="00F91AFF">
      <w:pPr>
        <w:pStyle w:val="ListParagraph"/>
        <w:numPr>
          <w:ilvl w:val="0"/>
          <w:numId w:val="6"/>
        </w:numPr>
        <w:shd w:val="clear" w:color="auto" w:fill="EAD1DC"/>
        <w:spacing w:after="0" w:line="240" w:lineRule="auto"/>
        <w:rPr>
          <w:rFonts w:ascii="Arial" w:eastAsia="Times New Roman" w:hAnsi="Arial" w:cs="Arial"/>
          <w:color w:val="1B0B22"/>
          <w:sz w:val="28"/>
          <w:szCs w:val="28"/>
          <w:lang w:eastAsia="el-GR"/>
        </w:rPr>
      </w:pPr>
      <w:r w:rsidRPr="00F91AFF">
        <w:rPr>
          <w:rFonts w:ascii="Arial" w:eastAsia="Times New Roman" w:hAnsi="Arial" w:cs="Arial"/>
          <w:b/>
          <w:bCs/>
          <w:color w:val="1B0B22"/>
          <w:sz w:val="28"/>
          <w:szCs w:val="28"/>
          <w:lang w:eastAsia="el-GR"/>
        </w:rPr>
        <w:t>Η λειτουργία των προσώπων</w:t>
      </w:r>
    </w:p>
    <w:p w:rsidR="000B62DD" w:rsidRPr="00BF798A" w:rsidRDefault="000B62DD" w:rsidP="000B62DD">
      <w:pPr>
        <w:shd w:val="clear" w:color="auto" w:fill="EAD1DC"/>
        <w:spacing w:after="0" w:line="240" w:lineRule="auto"/>
        <w:rPr>
          <w:rFonts w:ascii="Arial" w:eastAsia="Times New Roman" w:hAnsi="Arial" w:cs="Arial"/>
          <w:color w:val="1B0B22"/>
          <w:sz w:val="28"/>
          <w:szCs w:val="28"/>
          <w:lang w:eastAsia="el-GR"/>
        </w:rPr>
      </w:pPr>
    </w:p>
    <w:p w:rsidR="000B62DD" w:rsidRPr="00BF798A" w:rsidRDefault="000B62DD" w:rsidP="000B62DD">
      <w:pPr>
        <w:numPr>
          <w:ilvl w:val="0"/>
          <w:numId w:val="2"/>
        </w:numPr>
        <w:shd w:val="clear" w:color="auto" w:fill="EAD1DC"/>
        <w:spacing w:after="60" w:line="240" w:lineRule="auto"/>
        <w:ind w:left="0" w:firstLine="0"/>
        <w:rPr>
          <w:rFonts w:ascii="Arial" w:eastAsia="Times New Roman" w:hAnsi="Arial" w:cs="Arial"/>
          <w:color w:val="1B0B22"/>
          <w:sz w:val="27"/>
          <w:szCs w:val="27"/>
          <w:lang w:eastAsia="el-GR"/>
        </w:rPr>
      </w:pPr>
      <w:r w:rsidRPr="00BF798A">
        <w:rPr>
          <w:rFonts w:ascii="Arial" w:eastAsia="Times New Roman" w:hAnsi="Arial" w:cs="Arial"/>
          <w:b/>
          <w:bCs/>
          <w:color w:val="1B0B22"/>
          <w:sz w:val="27"/>
          <w:szCs w:val="27"/>
          <w:lang w:eastAsia="el-GR"/>
        </w:rPr>
        <w:t>γ΄</w:t>
      </w:r>
      <w:r>
        <w:rPr>
          <w:rFonts w:ascii="Arial" w:eastAsia="Times New Roman" w:hAnsi="Arial" w:cs="Arial"/>
          <w:b/>
          <w:bCs/>
          <w:color w:val="1B0B22"/>
          <w:sz w:val="27"/>
          <w:szCs w:val="27"/>
          <w:lang w:eastAsia="el-GR"/>
        </w:rPr>
        <w:t xml:space="preserve"> </w:t>
      </w:r>
      <w:r w:rsidRPr="00BF798A">
        <w:rPr>
          <w:rFonts w:ascii="Arial" w:eastAsia="Times New Roman" w:hAnsi="Arial" w:cs="Arial"/>
          <w:b/>
          <w:bCs/>
          <w:color w:val="1B0B22"/>
          <w:sz w:val="27"/>
          <w:szCs w:val="27"/>
          <w:lang w:eastAsia="el-GR"/>
        </w:rPr>
        <w:t>πληθυντικό </w:t>
      </w:r>
      <w:r w:rsidRPr="00BF798A">
        <w:rPr>
          <w:rFonts w:ascii="Arial" w:eastAsia="Times New Roman" w:hAnsi="Arial" w:cs="Arial"/>
          <w:color w:val="1B0B22"/>
          <w:sz w:val="27"/>
          <w:szCs w:val="27"/>
          <w:lang w:eastAsia="el-GR"/>
        </w:rPr>
        <w:t>(του μιλούσανε): Οι κάθε λογής εξουσίες, το δικτατορικό καθεστώς, η αριστερή κομματική διανόηση που αυστηρά πειθαρχημένη στην επίσημη γραμμή, υποκύπτει σε σκοπιμότητες, αποσιωπά, παραχαράσσει, πλαστογραφεί την ιστορία.  </w:t>
      </w:r>
    </w:p>
    <w:p w:rsidR="000B62DD" w:rsidRPr="00BF798A" w:rsidRDefault="000B62DD" w:rsidP="000B62DD">
      <w:pPr>
        <w:numPr>
          <w:ilvl w:val="0"/>
          <w:numId w:val="3"/>
        </w:numPr>
        <w:shd w:val="clear" w:color="auto" w:fill="EAD1DC"/>
        <w:spacing w:after="60" w:line="240" w:lineRule="auto"/>
        <w:ind w:left="0" w:firstLine="0"/>
        <w:rPr>
          <w:rFonts w:ascii="Arial" w:eastAsia="Times New Roman" w:hAnsi="Arial" w:cs="Arial"/>
          <w:color w:val="1B0B22"/>
          <w:sz w:val="27"/>
          <w:szCs w:val="27"/>
          <w:lang w:eastAsia="el-GR"/>
        </w:rPr>
      </w:pPr>
      <w:r w:rsidRPr="00BF798A">
        <w:rPr>
          <w:rFonts w:ascii="Arial" w:eastAsia="Times New Roman" w:hAnsi="Arial" w:cs="Arial"/>
          <w:b/>
          <w:bCs/>
          <w:color w:val="1B0B22"/>
          <w:sz w:val="27"/>
          <w:szCs w:val="27"/>
          <w:lang w:eastAsia="el-GR"/>
        </w:rPr>
        <w:t>α΄  ενικό</w:t>
      </w:r>
      <w:r w:rsidRPr="00BF798A">
        <w:rPr>
          <w:rFonts w:ascii="Arial" w:eastAsia="Times New Roman" w:hAnsi="Arial" w:cs="Arial"/>
          <w:color w:val="1B0B22"/>
          <w:sz w:val="27"/>
          <w:szCs w:val="27"/>
          <w:lang w:eastAsia="el-GR"/>
        </w:rPr>
        <w:t>(κάθομαι, του μιλώ, λέω, του δείχνω, του μαθαίνω, του τραγουδώ): Τα έξι πρωτοπρόσωπα ρήματα, όλα σε χρόνο ενεστώτα που τονίζει τη διάρκεια, υπογραμμίζουν το ρόλο και την ευθύνη του ποιητή απέναντι στο κοινό του. Ο ποιητής, ο καλλιτέχνης, ο πνευματικός άνθρωπος οφείλει να αποκαταστήσει αλήθειες, να καταγγείλει ενόχους, να τιμήσει τη μνήμη νεκρών και ηρώων.</w:t>
      </w:r>
    </w:p>
    <w:p w:rsidR="000B62DD" w:rsidRPr="008819F5" w:rsidRDefault="000B62DD" w:rsidP="000B62DD">
      <w:pPr>
        <w:numPr>
          <w:ilvl w:val="0"/>
          <w:numId w:val="4"/>
        </w:numPr>
        <w:shd w:val="clear" w:color="auto" w:fill="EAD1DC"/>
        <w:spacing w:after="60" w:line="240" w:lineRule="auto"/>
        <w:ind w:left="0" w:firstLine="0"/>
        <w:rPr>
          <w:rFonts w:ascii="Arial" w:eastAsia="Times New Roman" w:hAnsi="Arial" w:cs="Arial"/>
          <w:color w:val="1B0B22"/>
          <w:sz w:val="27"/>
          <w:szCs w:val="27"/>
          <w:lang w:eastAsia="el-GR"/>
        </w:rPr>
      </w:pPr>
      <w:r>
        <w:rPr>
          <w:rFonts w:ascii="Arial" w:eastAsia="Times New Roman" w:hAnsi="Arial" w:cs="Arial"/>
          <w:b/>
          <w:bCs/>
          <w:color w:val="1B0B22"/>
          <w:sz w:val="27"/>
          <w:szCs w:val="27"/>
          <w:lang w:eastAsia="el-GR"/>
        </w:rPr>
        <w:lastRenderedPageBreak/>
        <w:t>α</w:t>
      </w:r>
      <w:r w:rsidRPr="00BF798A">
        <w:rPr>
          <w:rFonts w:ascii="Arial" w:eastAsia="Times New Roman" w:hAnsi="Arial" w:cs="Arial"/>
          <w:b/>
          <w:bCs/>
          <w:color w:val="1B0B22"/>
          <w:sz w:val="27"/>
          <w:szCs w:val="27"/>
          <w:lang w:eastAsia="el-GR"/>
        </w:rPr>
        <w:t>΄</w:t>
      </w:r>
      <w:r>
        <w:rPr>
          <w:rFonts w:ascii="Arial" w:eastAsia="Times New Roman" w:hAnsi="Arial" w:cs="Arial"/>
          <w:b/>
          <w:bCs/>
          <w:color w:val="1B0B22"/>
          <w:sz w:val="27"/>
          <w:szCs w:val="27"/>
          <w:lang w:eastAsia="el-GR"/>
        </w:rPr>
        <w:t xml:space="preserve"> </w:t>
      </w:r>
      <w:r w:rsidRPr="00BF798A">
        <w:rPr>
          <w:rFonts w:ascii="Arial" w:eastAsia="Times New Roman" w:hAnsi="Arial" w:cs="Arial"/>
          <w:b/>
          <w:bCs/>
          <w:color w:val="1B0B22"/>
          <w:sz w:val="27"/>
          <w:szCs w:val="27"/>
          <w:lang w:eastAsia="el-GR"/>
        </w:rPr>
        <w:t>πληθυντικό</w:t>
      </w:r>
      <w:r w:rsidRPr="00BF798A">
        <w:rPr>
          <w:rFonts w:ascii="Arial" w:eastAsia="Times New Roman" w:hAnsi="Arial" w:cs="Arial"/>
          <w:color w:val="1B0B22"/>
          <w:sz w:val="27"/>
          <w:szCs w:val="27"/>
          <w:lang w:eastAsia="el-GR"/>
        </w:rPr>
        <w:t>(να λέμε): Η μετάβαση από το α΄</w:t>
      </w:r>
      <w:r>
        <w:rPr>
          <w:rFonts w:ascii="Arial" w:eastAsia="Times New Roman" w:hAnsi="Arial" w:cs="Arial"/>
          <w:color w:val="1B0B22"/>
          <w:sz w:val="27"/>
          <w:szCs w:val="27"/>
          <w:lang w:eastAsia="el-GR"/>
        </w:rPr>
        <w:t xml:space="preserve"> </w:t>
      </w:r>
      <w:r w:rsidRPr="00BF798A">
        <w:rPr>
          <w:rFonts w:ascii="Arial" w:eastAsia="Times New Roman" w:hAnsi="Arial" w:cs="Arial"/>
          <w:color w:val="1B0B22"/>
          <w:sz w:val="27"/>
          <w:szCs w:val="27"/>
          <w:lang w:eastAsia="el-GR"/>
        </w:rPr>
        <w:t>ενικό στο α΄</w:t>
      </w:r>
      <w:r>
        <w:rPr>
          <w:rFonts w:ascii="Arial" w:eastAsia="Times New Roman" w:hAnsi="Arial" w:cs="Arial"/>
          <w:color w:val="1B0B22"/>
          <w:sz w:val="27"/>
          <w:szCs w:val="27"/>
          <w:lang w:eastAsia="el-GR"/>
        </w:rPr>
        <w:t xml:space="preserve"> </w:t>
      </w:r>
      <w:r w:rsidRPr="00BF798A">
        <w:rPr>
          <w:rFonts w:ascii="Arial" w:eastAsia="Times New Roman" w:hAnsi="Arial" w:cs="Arial"/>
          <w:color w:val="1B0B22"/>
          <w:sz w:val="27"/>
          <w:szCs w:val="27"/>
          <w:lang w:eastAsia="el-GR"/>
        </w:rPr>
        <w:t>πληθυντικό πρόσωπο σηματοδοτεί τη μετάβαση από την ατομική στη συλλογική - καθολική ευθύνη. Οι ποιητές και γενικότερα οι πολιτικοί και πνευματικοί άνθρωποι ενός τόπου έχουν χρέος να πουν την αλήθεια συμβάλλοντας στη σωστή διαπαιδαγώγηση των νέων.</w:t>
      </w:r>
    </w:p>
    <w:p w:rsidR="00181589" w:rsidRDefault="00181589"/>
    <w:sectPr w:rsidR="00181589" w:rsidSect="001815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5pt;height:11.55pt" o:bullet="t">
        <v:imagedata r:id="rId1" o:title="mso74FA"/>
      </v:shape>
    </w:pict>
  </w:numPicBullet>
  <w:abstractNum w:abstractNumId="0">
    <w:nsid w:val="0EAA5378"/>
    <w:multiLevelType w:val="hybridMultilevel"/>
    <w:tmpl w:val="F434FB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8092E"/>
    <w:multiLevelType w:val="multilevel"/>
    <w:tmpl w:val="A814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44D32"/>
    <w:multiLevelType w:val="hybridMultilevel"/>
    <w:tmpl w:val="9B1C2E7C"/>
    <w:lvl w:ilvl="0" w:tplc="0409000D">
      <w:start w:val="1"/>
      <w:numFmt w:val="bullet"/>
      <w:lvlText w:val=""/>
      <w:lvlJc w:val="left"/>
      <w:pPr>
        <w:ind w:left="1041" w:hanging="360"/>
      </w:pPr>
      <w:rPr>
        <w:rFonts w:ascii="Wingdings" w:hAnsi="Wingdings"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3">
    <w:nsid w:val="295B3279"/>
    <w:multiLevelType w:val="multilevel"/>
    <w:tmpl w:val="FA98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037C5"/>
    <w:multiLevelType w:val="multilevel"/>
    <w:tmpl w:val="956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08492B"/>
    <w:multiLevelType w:val="multilevel"/>
    <w:tmpl w:val="6666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811AF"/>
    <w:multiLevelType w:val="hybridMultilevel"/>
    <w:tmpl w:val="B4384F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0B62DD"/>
    <w:rsid w:val="00064675"/>
    <w:rsid w:val="000B62DD"/>
    <w:rsid w:val="00181589"/>
    <w:rsid w:val="00E772A8"/>
    <w:rsid w:val="00F91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DD"/>
    <w:pPr>
      <w:spacing w:after="200" w:line="276"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3-center">
    <w:name w:val="w3-center"/>
    <w:basedOn w:val="Normal"/>
    <w:rsid w:val="000B62D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0B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2DD"/>
    <w:rPr>
      <w:rFonts w:ascii="Tahoma" w:hAnsi="Tahoma" w:cs="Tahoma"/>
      <w:sz w:val="16"/>
      <w:szCs w:val="16"/>
      <w:lang w:val="el-GR"/>
    </w:rPr>
  </w:style>
  <w:style w:type="paragraph" w:styleId="ListParagraph">
    <w:name w:val="List Paragraph"/>
    <w:basedOn w:val="Normal"/>
    <w:uiPriority w:val="34"/>
    <w:qFormat/>
    <w:rsid w:val="00F91A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http://www.hprt-archives.gr/V3/public/main/page-assetview.aspx?tid=8597&amp;mst=00:36:58:00&amp;autostart=1"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3</cp:revision>
  <dcterms:created xsi:type="dcterms:W3CDTF">2025-02-02T16:41:00Z</dcterms:created>
  <dcterms:modified xsi:type="dcterms:W3CDTF">2025-02-08T10:19:00Z</dcterms:modified>
</cp:coreProperties>
</file>