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00" w:rsidRPr="00C4624D" w:rsidRDefault="00F57900" w:rsidP="00F57900">
      <w:pPr>
        <w:ind w:left="-142"/>
        <w:jc w:val="center"/>
        <w:rPr>
          <w:b/>
          <w:sz w:val="28"/>
          <w:szCs w:val="28"/>
          <w:u w:val="single"/>
        </w:rPr>
      </w:pPr>
      <w:r w:rsidRPr="00C4624D">
        <w:rPr>
          <w:b/>
          <w:sz w:val="28"/>
          <w:szCs w:val="28"/>
          <w:u w:val="single"/>
        </w:rPr>
        <w:t xml:space="preserve">ΔΗΜΟΤΙΚΑ ΤΡΑΓΟΥΔΙΑ </w:t>
      </w:r>
    </w:p>
    <w:p w:rsidR="00F57900" w:rsidRPr="00C4624D" w:rsidRDefault="00F57900" w:rsidP="00F57900">
      <w:pPr>
        <w:ind w:left="-142"/>
        <w:jc w:val="center"/>
        <w:rPr>
          <w:b/>
          <w:sz w:val="28"/>
          <w:szCs w:val="28"/>
        </w:rPr>
      </w:pPr>
    </w:p>
    <w:p w:rsidR="00F57900" w:rsidRPr="00C4624D" w:rsidRDefault="00F57900" w:rsidP="00F57900">
      <w:pPr>
        <w:numPr>
          <w:ilvl w:val="0"/>
          <w:numId w:val="1"/>
        </w:numPr>
        <w:tabs>
          <w:tab w:val="clear" w:pos="218"/>
        </w:tabs>
        <w:ind w:left="-1440" w:right="-1054" w:firstLine="180"/>
        <w:jc w:val="both"/>
        <w:rPr>
          <w:sz w:val="28"/>
          <w:szCs w:val="28"/>
        </w:rPr>
      </w:pPr>
      <w:r w:rsidRPr="00C4624D">
        <w:rPr>
          <w:b/>
          <w:sz w:val="28"/>
          <w:szCs w:val="28"/>
        </w:rPr>
        <w:t>Τα δημοτικά τραγούδια</w:t>
      </w:r>
      <w:r w:rsidRPr="00C4624D">
        <w:rPr>
          <w:sz w:val="28"/>
          <w:szCs w:val="28"/>
        </w:rPr>
        <w:t xml:space="preserve"> δεν είναι επώνυμα, ατομικά δημιουργήματα, αλλά συλλογικά, εκφράζουν τις βαθύτερες επιθυμίες, τους καημούς και το πνεύμα ενός συνόλου ,μίας ομάδας.</w:t>
      </w:r>
    </w:p>
    <w:p w:rsidR="00F57900" w:rsidRPr="00C4624D" w:rsidRDefault="00F57900" w:rsidP="00F57900">
      <w:pPr>
        <w:numPr>
          <w:ilvl w:val="0"/>
          <w:numId w:val="1"/>
        </w:numPr>
        <w:tabs>
          <w:tab w:val="clear" w:pos="218"/>
        </w:tabs>
        <w:ind w:left="-1440" w:right="-1054" w:firstLine="180"/>
        <w:jc w:val="both"/>
        <w:rPr>
          <w:sz w:val="28"/>
          <w:szCs w:val="28"/>
        </w:rPr>
      </w:pPr>
      <w:r w:rsidRPr="00C4624D">
        <w:rPr>
          <w:b/>
          <w:sz w:val="28"/>
          <w:szCs w:val="28"/>
        </w:rPr>
        <w:t>Τα δημοτικά τραγούδια</w:t>
      </w:r>
      <w:r w:rsidRPr="00C4624D">
        <w:rPr>
          <w:sz w:val="28"/>
          <w:szCs w:val="28"/>
        </w:rPr>
        <w:t xml:space="preserve"> είναι προφορικές δημιουργίες και μεταδίδονται προφορικά, από τη μια γενιά στην άλλη. Για το λόγο αυτό δεν υπάρχει μόνο μία μορφή ενός δημοτικού τραγουδιού, αλλά πολλές μορφές (παραλλαγές), εφόσον αυτοί που το τραγουδούν το προσαρμόζουν στις ανάγκες τους. </w:t>
      </w:r>
    </w:p>
    <w:p w:rsidR="00F57900" w:rsidRPr="00C4624D" w:rsidRDefault="00F57900" w:rsidP="00F57900">
      <w:pPr>
        <w:numPr>
          <w:ilvl w:val="0"/>
          <w:numId w:val="1"/>
        </w:numPr>
        <w:tabs>
          <w:tab w:val="clear" w:pos="218"/>
        </w:tabs>
        <w:ind w:left="-1440" w:right="-1054" w:firstLine="180"/>
        <w:jc w:val="both"/>
        <w:rPr>
          <w:sz w:val="28"/>
          <w:szCs w:val="28"/>
        </w:rPr>
      </w:pPr>
      <w:r w:rsidRPr="00C4624D">
        <w:rPr>
          <w:b/>
          <w:sz w:val="28"/>
          <w:szCs w:val="28"/>
        </w:rPr>
        <w:t>Τα δημοτικά τραγούδια</w:t>
      </w:r>
      <w:r w:rsidRPr="00C4624D">
        <w:rPr>
          <w:sz w:val="28"/>
          <w:szCs w:val="28"/>
        </w:rPr>
        <w:t xml:space="preserve"> συνδέονται, συνοδεύονται συνήθως με τη μουσική και τον χορό</w:t>
      </w:r>
    </w:p>
    <w:p w:rsidR="00F57900" w:rsidRPr="00C4624D" w:rsidRDefault="00F57900" w:rsidP="00C4624D">
      <w:pPr>
        <w:pStyle w:val="ListParagraph"/>
        <w:numPr>
          <w:ilvl w:val="0"/>
          <w:numId w:val="15"/>
        </w:numPr>
        <w:ind w:right="-1054"/>
        <w:jc w:val="both"/>
        <w:rPr>
          <w:sz w:val="28"/>
          <w:szCs w:val="28"/>
        </w:rPr>
      </w:pPr>
      <w:r w:rsidRPr="00C4624D">
        <w:rPr>
          <w:b/>
          <w:sz w:val="28"/>
          <w:szCs w:val="28"/>
          <w:u w:val="single"/>
        </w:rPr>
        <w:t xml:space="preserve">Τα δημοτικά τραγούδια </w:t>
      </w:r>
      <w:r w:rsidRPr="00C4624D">
        <w:rPr>
          <w:sz w:val="28"/>
          <w:szCs w:val="28"/>
        </w:rPr>
        <w:t xml:space="preserve">χωρίζονται σε τρία </w:t>
      </w:r>
      <w:r w:rsidRPr="00C4624D">
        <w:rPr>
          <w:b/>
          <w:sz w:val="28"/>
          <w:szCs w:val="28"/>
          <w:u w:val="single"/>
        </w:rPr>
        <w:t>είδη</w:t>
      </w:r>
      <w:r w:rsidRPr="00C4624D">
        <w:rPr>
          <w:sz w:val="28"/>
          <w:szCs w:val="28"/>
        </w:rPr>
        <w:t>:</w:t>
      </w:r>
    </w:p>
    <w:p w:rsidR="00F57900" w:rsidRPr="00C4624D" w:rsidRDefault="00F57900" w:rsidP="00F57900">
      <w:pPr>
        <w:ind w:left="-1440" w:right="-1054" w:firstLine="180"/>
        <w:jc w:val="both"/>
        <w:rPr>
          <w:sz w:val="28"/>
          <w:szCs w:val="28"/>
        </w:rPr>
      </w:pPr>
      <w:r w:rsidRPr="00C4624D">
        <w:rPr>
          <w:sz w:val="28"/>
          <w:szCs w:val="28"/>
        </w:rPr>
        <w:t xml:space="preserve">α) παραλογές </w:t>
      </w:r>
    </w:p>
    <w:p w:rsidR="00F57900" w:rsidRPr="00C4624D" w:rsidRDefault="00F57900" w:rsidP="00F57900">
      <w:pPr>
        <w:ind w:left="-1440" w:right="-1054" w:firstLine="180"/>
        <w:jc w:val="both"/>
        <w:rPr>
          <w:sz w:val="28"/>
          <w:szCs w:val="28"/>
        </w:rPr>
      </w:pPr>
      <w:r w:rsidRPr="00C4624D">
        <w:rPr>
          <w:sz w:val="28"/>
          <w:szCs w:val="28"/>
        </w:rPr>
        <w:t>β) ιστορικά (ακριτικά, κλέφτικα, ιστορικά, κλπ)</w:t>
      </w:r>
    </w:p>
    <w:p w:rsidR="00F57900" w:rsidRPr="00C4624D" w:rsidRDefault="00F57900" w:rsidP="00F57900">
      <w:pPr>
        <w:ind w:left="-1440" w:right="-1054" w:firstLine="180"/>
        <w:jc w:val="both"/>
        <w:rPr>
          <w:sz w:val="28"/>
          <w:szCs w:val="28"/>
        </w:rPr>
      </w:pPr>
      <w:r w:rsidRPr="00C4624D">
        <w:rPr>
          <w:sz w:val="28"/>
          <w:szCs w:val="28"/>
        </w:rPr>
        <w:t xml:space="preserve">γ) τραγούδια με κοινωνικό περιεχόμενο, αυτά δηλαδή που αναφέρονται σε διάφορες εκδηλώσεις της ζωής (της αγάπης, νυφιάτικα, νανουρίσματα, κάλαντα, της αποκριάς, της ξενιτιάς, της δουλειάς, μοιρολόγια, σατιρικά, κλπ                                   </w:t>
      </w:r>
    </w:p>
    <w:p w:rsidR="00F57900" w:rsidRPr="00C4624D" w:rsidRDefault="00F57900" w:rsidP="00F57900">
      <w:pPr>
        <w:ind w:left="-1440" w:right="-1054" w:firstLine="180"/>
        <w:jc w:val="both"/>
        <w:rPr>
          <w:b/>
          <w:sz w:val="28"/>
          <w:szCs w:val="28"/>
          <w:u w:val="single"/>
        </w:rPr>
      </w:pPr>
      <w:r w:rsidRPr="00C4624D">
        <w:rPr>
          <w:b/>
          <w:sz w:val="28"/>
          <w:szCs w:val="28"/>
          <w:u w:val="single"/>
        </w:rPr>
        <w:t xml:space="preserve"> Οι παραλογές, ως ιδιαίτερη κατηγορία δημοτικών τραγουδιών, παρουσιάζουν τα ακόλουθα χαρακτηριστικά:</w:t>
      </w:r>
    </w:p>
    <w:p w:rsidR="00C4624D" w:rsidRDefault="00F57900" w:rsidP="00F57900">
      <w:pPr>
        <w:ind w:left="-1440" w:right="-1054" w:firstLine="180"/>
        <w:jc w:val="both"/>
        <w:rPr>
          <w:sz w:val="28"/>
          <w:szCs w:val="28"/>
        </w:rPr>
      </w:pPr>
      <w:r w:rsidRPr="00C4624D">
        <w:rPr>
          <w:sz w:val="28"/>
          <w:szCs w:val="28"/>
        </w:rPr>
        <w:t xml:space="preserve">α) είναι συνήθως </w:t>
      </w:r>
      <w:r w:rsidRPr="00C4624D">
        <w:rPr>
          <w:b/>
          <w:sz w:val="28"/>
          <w:szCs w:val="28"/>
        </w:rPr>
        <w:t>πολύστ</w:t>
      </w:r>
      <w:r w:rsidR="00C4624D">
        <w:rPr>
          <w:b/>
          <w:sz w:val="28"/>
          <w:szCs w:val="28"/>
        </w:rPr>
        <w:t xml:space="preserve">ιχα ποιήματα με αφηγηματικό </w:t>
      </w:r>
      <w:r w:rsidRPr="00C4624D">
        <w:rPr>
          <w:b/>
          <w:sz w:val="28"/>
          <w:szCs w:val="28"/>
        </w:rPr>
        <w:t>χαρακτήρα</w:t>
      </w:r>
      <w:r w:rsidRPr="00C4624D">
        <w:rPr>
          <w:sz w:val="28"/>
          <w:szCs w:val="28"/>
        </w:rPr>
        <w:t xml:space="preserve">. </w:t>
      </w:r>
    </w:p>
    <w:p w:rsidR="00F57900" w:rsidRPr="00C4624D" w:rsidRDefault="00F57900" w:rsidP="00F57900">
      <w:pPr>
        <w:ind w:left="-1440" w:right="-1054" w:firstLine="180"/>
        <w:jc w:val="both"/>
        <w:rPr>
          <w:sz w:val="28"/>
          <w:szCs w:val="28"/>
        </w:rPr>
      </w:pPr>
      <w:r w:rsidRPr="00C4624D">
        <w:rPr>
          <w:sz w:val="28"/>
          <w:szCs w:val="28"/>
        </w:rPr>
        <w:t xml:space="preserve">β) </w:t>
      </w:r>
      <w:r w:rsidRPr="00C4624D">
        <w:rPr>
          <w:b/>
          <w:sz w:val="28"/>
          <w:szCs w:val="28"/>
        </w:rPr>
        <w:t>αντλούν το περιεχόμενό τους από αρχαίους ελληνικούς μύθους</w:t>
      </w:r>
      <w:r w:rsidRPr="00C4624D">
        <w:rPr>
          <w:sz w:val="28"/>
          <w:szCs w:val="28"/>
        </w:rPr>
        <w:t>, από νεότερες παραδόσεις, από διάφορα δραματικού χαρακτήρα κοινωνικά περιστατικά, από την ιστορική μνήμη, ή έχουν υπόθεση εντελώς πλαστή</w:t>
      </w:r>
    </w:p>
    <w:p w:rsidR="00F57900" w:rsidRPr="00C4624D" w:rsidRDefault="00F57900" w:rsidP="00F57900">
      <w:pPr>
        <w:ind w:left="-1440" w:right="-1054" w:firstLine="180"/>
        <w:jc w:val="both"/>
        <w:rPr>
          <w:sz w:val="28"/>
          <w:szCs w:val="28"/>
        </w:rPr>
      </w:pPr>
      <w:r w:rsidRPr="00C4624D">
        <w:rPr>
          <w:sz w:val="28"/>
          <w:szCs w:val="28"/>
        </w:rPr>
        <w:t xml:space="preserve">γ) παρουσιάζουν έντονα </w:t>
      </w:r>
      <w:r w:rsidRPr="00C4624D">
        <w:rPr>
          <w:b/>
          <w:sz w:val="28"/>
          <w:szCs w:val="28"/>
        </w:rPr>
        <w:t>παραμυθιακά και εξωλογικά στοιχεία,</w:t>
      </w:r>
      <w:r w:rsidRPr="00C4624D">
        <w:rPr>
          <w:sz w:val="28"/>
          <w:szCs w:val="28"/>
        </w:rPr>
        <w:t xml:space="preserve"> δηλαδή στοιχεία που η λογική μας δεν τα δέχεται ως πραγματικά και φυσικά</w:t>
      </w:r>
    </w:p>
    <w:p w:rsidR="00F57900" w:rsidRPr="00C4624D" w:rsidRDefault="00F57900" w:rsidP="00F57900">
      <w:pPr>
        <w:ind w:left="-1440" w:right="-1054" w:firstLine="180"/>
        <w:jc w:val="both"/>
        <w:rPr>
          <w:sz w:val="28"/>
          <w:szCs w:val="28"/>
        </w:rPr>
      </w:pPr>
      <w:r w:rsidRPr="00C4624D">
        <w:rPr>
          <w:sz w:val="28"/>
          <w:szCs w:val="28"/>
        </w:rPr>
        <w:t xml:space="preserve">δ) διακρίνονται από έναν </w:t>
      </w:r>
      <w:r w:rsidRPr="00C4624D">
        <w:rPr>
          <w:b/>
          <w:sz w:val="28"/>
          <w:szCs w:val="28"/>
        </w:rPr>
        <w:t>γρήγορο κ ρυθμό</w:t>
      </w:r>
      <w:r w:rsidRPr="00C4624D">
        <w:rPr>
          <w:sz w:val="28"/>
          <w:szCs w:val="28"/>
        </w:rPr>
        <w:t xml:space="preserve"> στην όλη ροή και εξέλιξη του μύθου</w:t>
      </w:r>
    </w:p>
    <w:p w:rsidR="00F57900" w:rsidRPr="00C4624D" w:rsidRDefault="00F57900" w:rsidP="00C4624D">
      <w:pPr>
        <w:ind w:left="-1440" w:right="-1054" w:firstLine="180"/>
        <w:jc w:val="both"/>
        <w:rPr>
          <w:b/>
          <w:sz w:val="28"/>
          <w:szCs w:val="28"/>
        </w:rPr>
      </w:pPr>
      <w:r w:rsidRPr="00C4624D">
        <w:rPr>
          <w:sz w:val="28"/>
          <w:szCs w:val="28"/>
        </w:rPr>
        <w:t>ε)</w:t>
      </w:r>
      <w:r w:rsidRPr="00C4624D">
        <w:rPr>
          <w:b/>
          <w:sz w:val="28"/>
          <w:szCs w:val="28"/>
        </w:rPr>
        <w:t>.</w:t>
      </w:r>
      <w:r w:rsidRPr="00C4624D">
        <w:rPr>
          <w:sz w:val="28"/>
          <w:szCs w:val="28"/>
        </w:rPr>
        <w:t>Θεατρικότητα-</w:t>
      </w:r>
    </w:p>
    <w:p w:rsidR="00015E37" w:rsidRPr="00C4624D" w:rsidRDefault="00015E37" w:rsidP="00015E37">
      <w:pPr>
        <w:rPr>
          <w:sz w:val="28"/>
          <w:szCs w:val="28"/>
        </w:rPr>
      </w:pPr>
      <w:r w:rsidRPr="00C4624D">
        <w:rPr>
          <w:b/>
          <w:sz w:val="28"/>
          <w:szCs w:val="28"/>
        </w:rPr>
        <w:t>Βασικά χαρακτηριστικά του δημοτικού τραγουδιού αποτελούν</w:t>
      </w:r>
      <w:r w:rsidRPr="00C4624D">
        <w:rPr>
          <w:sz w:val="28"/>
          <w:szCs w:val="28"/>
        </w:rPr>
        <w:t xml:space="preserve">: </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 xml:space="preserve">. </w:t>
      </w:r>
      <w:r w:rsidR="00C4624D">
        <w:rPr>
          <w:sz w:val="28"/>
          <w:szCs w:val="28"/>
        </w:rPr>
        <w:t xml:space="preserve">στίχος ιαμβικός </w:t>
      </w:r>
      <w:r w:rsidRPr="00015E37">
        <w:rPr>
          <w:sz w:val="28"/>
          <w:szCs w:val="28"/>
        </w:rPr>
        <w:t>δεκαπεντασύλλαβος</w:t>
      </w:r>
    </w:p>
    <w:p w:rsidR="00C4624D" w:rsidRDefault="00C4624D" w:rsidP="00C4624D">
      <w:pPr>
        <w:numPr>
          <w:ilvl w:val="0"/>
          <w:numId w:val="2"/>
        </w:numPr>
        <w:spacing w:before="100" w:beforeAutospacing="1" w:after="100" w:afterAutospacing="1"/>
        <w:jc w:val="both"/>
        <w:rPr>
          <w:rFonts w:ascii="Arial" w:hAnsi="Arial" w:cs="Arial"/>
          <w:color w:val="666666"/>
          <w:sz w:val="28"/>
          <w:szCs w:val="28"/>
        </w:rPr>
      </w:pPr>
      <w:r>
        <w:rPr>
          <w:sz w:val="28"/>
          <w:szCs w:val="28"/>
        </w:rPr>
        <w:t>Έλλειψη ομοιοκαταληξίας</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χρήση διαλόγων</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 xml:space="preserve"> πληθωρική χρήση ρημάτων και ουσιαστικών</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 η χρήση σχημάτων λόγου όπως η αντίθεση, οι άστοχες ερωτήσεις, η προσωποποίηση, η υπερβολή, η επανάληψη</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 xml:space="preserve"> ο νόμος της ισομετρίας (ολοκλήρωση του νοήματος μέσα στα όρια του στίχου)</w:t>
      </w:r>
      <w:r w:rsidR="00C4624D">
        <w:rPr>
          <w:sz w:val="28"/>
          <w:szCs w:val="28"/>
        </w:rPr>
        <w:t>,έλλειψη διασκελισμού</w:t>
      </w:r>
    </w:p>
    <w:p w:rsidR="00C4624D" w:rsidRPr="00C4624D" w:rsidRDefault="00015E37" w:rsidP="00C4624D">
      <w:pPr>
        <w:numPr>
          <w:ilvl w:val="0"/>
          <w:numId w:val="2"/>
        </w:numPr>
        <w:spacing w:before="100" w:beforeAutospacing="1" w:after="100" w:afterAutospacing="1"/>
        <w:jc w:val="both"/>
        <w:rPr>
          <w:rFonts w:ascii="Arial" w:hAnsi="Arial" w:cs="Arial"/>
          <w:color w:val="666666"/>
          <w:sz w:val="28"/>
          <w:szCs w:val="28"/>
        </w:rPr>
      </w:pPr>
      <w:r w:rsidRPr="00C4624D">
        <w:rPr>
          <w:sz w:val="28"/>
          <w:szCs w:val="28"/>
        </w:rPr>
        <w:t xml:space="preserve"> προβολή της στενής σχέσης του ανθρώπου με τη φύση (συχνά μέσα από την προσωποποίηση στοιχείων της φύσης και το ρόλο των πουλιών-αγγελιαφόρων) </w:t>
      </w:r>
    </w:p>
    <w:p w:rsidR="00C4624D" w:rsidRPr="00055DA8" w:rsidRDefault="00C4624D" w:rsidP="00C4624D">
      <w:pPr>
        <w:numPr>
          <w:ilvl w:val="0"/>
          <w:numId w:val="2"/>
        </w:numPr>
        <w:spacing w:before="100" w:beforeAutospacing="1" w:after="100" w:afterAutospacing="1"/>
        <w:jc w:val="both"/>
        <w:rPr>
          <w:rFonts w:ascii="Arial" w:hAnsi="Arial" w:cs="Arial"/>
          <w:color w:val="666666"/>
          <w:sz w:val="27"/>
          <w:szCs w:val="27"/>
        </w:rPr>
      </w:pPr>
      <w:r w:rsidRPr="00C4624D">
        <w:rPr>
          <w:rFonts w:ascii="Arial" w:hAnsi="Arial" w:cs="Arial"/>
          <w:color w:val="666666"/>
          <w:sz w:val="27"/>
          <w:szCs w:val="27"/>
        </w:rPr>
        <w:t>Χρήση</w:t>
      </w:r>
      <w:r w:rsidRPr="00C4624D">
        <w:rPr>
          <w:rFonts w:ascii="Arial" w:hAnsi="Arial" w:cs="Arial"/>
          <w:color w:val="666666"/>
          <w:sz w:val="27"/>
          <w:szCs w:val="27"/>
          <w:lang w:val="en-US"/>
        </w:rPr>
        <w:t> </w:t>
      </w:r>
      <w:r w:rsidRPr="00C4624D">
        <w:rPr>
          <w:rFonts w:ascii="Arial" w:hAnsi="Arial" w:cs="Arial"/>
          <w:b/>
          <w:bCs/>
          <w:color w:val="666666"/>
          <w:sz w:val="27"/>
          <w:szCs w:val="27"/>
          <w:lang w:val="en-US"/>
        </w:rPr>
        <w:t> </w:t>
      </w:r>
      <w:r w:rsidRPr="00C4624D">
        <w:rPr>
          <w:rFonts w:ascii="Arial" w:hAnsi="Arial" w:cs="Arial"/>
          <w:b/>
          <w:bCs/>
          <w:color w:val="666666"/>
          <w:sz w:val="27"/>
          <w:szCs w:val="27"/>
        </w:rPr>
        <w:t>στερεότυπων εκφράσεων</w:t>
      </w:r>
      <w:r w:rsidRPr="00C4624D">
        <w:rPr>
          <w:rFonts w:ascii="Arial" w:hAnsi="Arial" w:cs="Arial"/>
          <w:color w:val="666666"/>
          <w:sz w:val="27"/>
          <w:szCs w:val="27"/>
          <w:lang w:val="en-US"/>
        </w:rPr>
        <w:t> </w:t>
      </w:r>
      <w:r w:rsidRPr="00C4624D">
        <w:rPr>
          <w:rFonts w:ascii="Arial" w:hAnsi="Arial" w:cs="Arial"/>
          <w:color w:val="666666"/>
          <w:sz w:val="27"/>
          <w:szCs w:val="27"/>
        </w:rPr>
        <w:t xml:space="preserve"> ( «τρία πουλάκια κάθονται»,κ.λ.π.)</w:t>
      </w:r>
    </w:p>
    <w:p w:rsidR="00055DA8" w:rsidRDefault="00055DA8" w:rsidP="00C4624D">
      <w:pPr>
        <w:numPr>
          <w:ilvl w:val="0"/>
          <w:numId w:val="2"/>
        </w:numPr>
        <w:spacing w:before="100" w:beforeAutospacing="1" w:after="100" w:afterAutospacing="1"/>
        <w:jc w:val="both"/>
        <w:rPr>
          <w:rFonts w:ascii="Arial" w:hAnsi="Arial" w:cs="Arial"/>
          <w:color w:val="666666"/>
          <w:sz w:val="27"/>
          <w:szCs w:val="27"/>
        </w:rPr>
      </w:pPr>
      <w:r>
        <w:rPr>
          <w:rFonts w:ascii="Arial" w:hAnsi="Arial" w:cs="Arial"/>
          <w:color w:val="666666"/>
          <w:sz w:val="27"/>
          <w:szCs w:val="27"/>
        </w:rPr>
        <w:t>Γλώσσα απλή,καθημερινή</w:t>
      </w:r>
    </w:p>
    <w:p w:rsidR="00055DA8" w:rsidRPr="00C4624D" w:rsidRDefault="00055DA8" w:rsidP="00C4624D">
      <w:pPr>
        <w:numPr>
          <w:ilvl w:val="0"/>
          <w:numId w:val="2"/>
        </w:numPr>
        <w:spacing w:before="100" w:beforeAutospacing="1" w:after="100" w:afterAutospacing="1"/>
        <w:jc w:val="both"/>
        <w:rPr>
          <w:rFonts w:ascii="Arial" w:hAnsi="Arial" w:cs="Arial"/>
          <w:color w:val="666666"/>
          <w:sz w:val="27"/>
          <w:szCs w:val="27"/>
        </w:rPr>
      </w:pPr>
      <w:r>
        <w:rPr>
          <w:rFonts w:ascii="Arial" w:hAnsi="Arial" w:cs="Arial"/>
          <w:color w:val="666666"/>
          <w:sz w:val="27"/>
          <w:szCs w:val="27"/>
        </w:rPr>
        <w:t>Ύφος λιτό</w:t>
      </w:r>
    </w:p>
    <w:p w:rsidR="007A33DF" w:rsidRDefault="007A33DF" w:rsidP="00015E37"/>
    <w:sectPr w:rsidR="007A33DF" w:rsidSect="007A3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AB8"/>
    <w:multiLevelType w:val="multilevel"/>
    <w:tmpl w:val="A7C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2459A"/>
    <w:multiLevelType w:val="multilevel"/>
    <w:tmpl w:val="F5FE9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20922"/>
    <w:multiLevelType w:val="multilevel"/>
    <w:tmpl w:val="C1046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568BE"/>
    <w:multiLevelType w:val="multilevel"/>
    <w:tmpl w:val="275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91E56"/>
    <w:multiLevelType w:val="hybridMultilevel"/>
    <w:tmpl w:val="1878F71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5">
    <w:nsid w:val="19824DB6"/>
    <w:multiLevelType w:val="singleLevel"/>
    <w:tmpl w:val="0902F2BC"/>
    <w:lvl w:ilvl="0">
      <w:numFmt w:val="bullet"/>
      <w:lvlText w:val=""/>
      <w:lvlJc w:val="left"/>
      <w:pPr>
        <w:tabs>
          <w:tab w:val="num" w:pos="218"/>
        </w:tabs>
        <w:ind w:left="218" w:hanging="360"/>
      </w:pPr>
      <w:rPr>
        <w:rFonts w:ascii="Symbol" w:hAnsi="Symbol" w:hint="default"/>
      </w:rPr>
    </w:lvl>
  </w:abstractNum>
  <w:abstractNum w:abstractNumId="6">
    <w:nsid w:val="1A055796"/>
    <w:multiLevelType w:val="multilevel"/>
    <w:tmpl w:val="CD3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2093D"/>
    <w:multiLevelType w:val="multilevel"/>
    <w:tmpl w:val="2FA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F29C6"/>
    <w:multiLevelType w:val="multilevel"/>
    <w:tmpl w:val="7EAC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D24FB"/>
    <w:multiLevelType w:val="multilevel"/>
    <w:tmpl w:val="B6D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43830"/>
    <w:multiLevelType w:val="multilevel"/>
    <w:tmpl w:val="A0D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F3A3B"/>
    <w:multiLevelType w:val="multilevel"/>
    <w:tmpl w:val="43F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352BF"/>
    <w:multiLevelType w:val="multilevel"/>
    <w:tmpl w:val="3FC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B2597"/>
    <w:multiLevelType w:val="multilevel"/>
    <w:tmpl w:val="A5F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A308D9"/>
    <w:multiLevelType w:val="multilevel"/>
    <w:tmpl w:val="205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8"/>
  </w:num>
  <w:num w:numId="5">
    <w:abstractNumId w:val="9"/>
  </w:num>
  <w:num w:numId="6">
    <w:abstractNumId w:val="3"/>
  </w:num>
  <w:num w:numId="7">
    <w:abstractNumId w:val="14"/>
  </w:num>
  <w:num w:numId="8">
    <w:abstractNumId w:val="10"/>
  </w:num>
  <w:num w:numId="9">
    <w:abstractNumId w:val="7"/>
  </w:num>
  <w:num w:numId="10">
    <w:abstractNumId w:val="6"/>
  </w:num>
  <w:num w:numId="11">
    <w:abstractNumId w:val="12"/>
  </w:num>
  <w:num w:numId="12">
    <w:abstractNumId w:val="0"/>
  </w:num>
  <w:num w:numId="13">
    <w:abstractNumId w:val="13"/>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900"/>
    <w:rsid w:val="00015E37"/>
    <w:rsid w:val="00055DA8"/>
    <w:rsid w:val="007A33DF"/>
    <w:rsid w:val="00C4624D"/>
    <w:rsid w:val="00F5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00"/>
    <w:pPr>
      <w:spacing w:after="0" w:line="240" w:lineRule="auto"/>
    </w:pPr>
    <w:rPr>
      <w:rFonts w:ascii="Times New Roman" w:eastAsia="Times New Roman" w:hAnsi="Times New Roman" w:cs="Times New Roman"/>
      <w:sz w:val="20"/>
      <w:szCs w:val="20"/>
      <w:lang w:val="el-GR"/>
    </w:rPr>
  </w:style>
  <w:style w:type="paragraph" w:styleId="Heading2">
    <w:name w:val="heading 2"/>
    <w:basedOn w:val="Normal"/>
    <w:link w:val="Heading2Char"/>
    <w:uiPriority w:val="9"/>
    <w:qFormat/>
    <w:rsid w:val="00C4624D"/>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24D"/>
    <w:rPr>
      <w:rFonts w:ascii="Times New Roman" w:eastAsia="Times New Roman" w:hAnsi="Times New Roman" w:cs="Times New Roman"/>
      <w:b/>
      <w:bCs/>
      <w:sz w:val="36"/>
      <w:szCs w:val="36"/>
    </w:rPr>
  </w:style>
  <w:style w:type="paragraph" w:styleId="ListParagraph">
    <w:name w:val="List Paragraph"/>
    <w:basedOn w:val="Normal"/>
    <w:uiPriority w:val="34"/>
    <w:qFormat/>
    <w:rsid w:val="00C4624D"/>
    <w:pPr>
      <w:ind w:left="720"/>
      <w:contextualSpacing/>
    </w:pPr>
  </w:style>
</w:styles>
</file>

<file path=word/webSettings.xml><?xml version="1.0" encoding="utf-8"?>
<w:webSettings xmlns:r="http://schemas.openxmlformats.org/officeDocument/2006/relationships" xmlns:w="http://schemas.openxmlformats.org/wordprocessingml/2006/main">
  <w:divs>
    <w:div w:id="1832134920">
      <w:bodyDiv w:val="1"/>
      <w:marLeft w:val="0"/>
      <w:marRight w:val="0"/>
      <w:marTop w:val="0"/>
      <w:marBottom w:val="0"/>
      <w:divBdr>
        <w:top w:val="none" w:sz="0" w:space="0" w:color="auto"/>
        <w:left w:val="none" w:sz="0" w:space="0" w:color="auto"/>
        <w:bottom w:val="none" w:sz="0" w:space="0" w:color="auto"/>
        <w:right w:val="none" w:sz="0" w:space="0" w:color="auto"/>
      </w:divBdr>
      <w:divsChild>
        <w:div w:id="6015720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7</cp:revision>
  <dcterms:created xsi:type="dcterms:W3CDTF">2024-09-18T14:41:00Z</dcterms:created>
  <dcterms:modified xsi:type="dcterms:W3CDTF">2024-09-19T03:22:00Z</dcterms:modified>
</cp:coreProperties>
</file>