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DCC81" w14:textId="28621905" w:rsidR="00C50B36" w:rsidRDefault="0044746E">
      <w:r w:rsidRPr="0044746E">
        <w:rPr>
          <w:noProof/>
        </w:rPr>
        <w:drawing>
          <wp:inline distT="0" distB="0" distL="0" distR="0" wp14:anchorId="6E378739" wp14:editId="31B83BE6">
            <wp:extent cx="5274310" cy="6727190"/>
            <wp:effectExtent l="0" t="0" r="2540" b="0"/>
            <wp:docPr id="138104073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06F">
        <w:br/>
      </w:r>
    </w:p>
    <w:p w14:paraId="7D755853" w14:textId="77777777" w:rsidR="006A706F" w:rsidRDefault="006A706F" w:rsidP="006A706F">
      <w:pPr>
        <w:pStyle w:val="Default"/>
      </w:pPr>
    </w:p>
    <w:p w14:paraId="19CA5CAB" w14:textId="77777777" w:rsidR="006A706F" w:rsidRDefault="006A706F" w:rsidP="006A706F">
      <w:pPr>
        <w:pStyle w:val="Default"/>
        <w:rPr>
          <w:rFonts w:cs="Times New Roman"/>
          <w:color w:val="auto"/>
        </w:rPr>
      </w:pPr>
    </w:p>
    <w:p w14:paraId="604A6045" w14:textId="24450AA7" w:rsidR="006A706F" w:rsidRDefault="00F94E39" w:rsidP="006A706F">
      <w:pPr>
        <w:pStyle w:val="Default"/>
        <w:spacing w:after="534"/>
        <w:rPr>
          <w:rFonts w:cs="Times New Roman"/>
          <w:color w:val="auto"/>
          <w:sz w:val="40"/>
          <w:szCs w:val="40"/>
        </w:rPr>
      </w:pPr>
      <w:r w:rsidRPr="00F94E39">
        <w:rPr>
          <w:rFonts w:cs="Times New Roman"/>
          <w:noProof/>
          <w:color w:val="auto"/>
          <w:sz w:val="40"/>
          <w:szCs w:val="40"/>
        </w:rPr>
        <w:lastRenderedPageBreak/>
        <w:drawing>
          <wp:inline distT="0" distB="0" distL="0" distR="0" wp14:anchorId="4DA03224" wp14:editId="6990BBE2">
            <wp:extent cx="5274310" cy="3618230"/>
            <wp:effectExtent l="0" t="0" r="2540" b="1270"/>
            <wp:docPr id="14719037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0D906" w14:textId="77777777" w:rsidR="006A706F" w:rsidRDefault="006A706F" w:rsidP="006A706F">
      <w:pPr>
        <w:pStyle w:val="Default"/>
        <w:spacing w:after="534"/>
        <w:rPr>
          <w:rFonts w:cs="Times New Roman"/>
          <w:color w:val="auto"/>
          <w:sz w:val="40"/>
          <w:szCs w:val="40"/>
        </w:rPr>
      </w:pPr>
    </w:p>
    <w:p w14:paraId="7E362468" w14:textId="77777777" w:rsidR="006A706F" w:rsidRDefault="006A706F" w:rsidP="006A706F">
      <w:pPr>
        <w:pStyle w:val="Default"/>
        <w:spacing w:after="534"/>
        <w:rPr>
          <w:rFonts w:cs="Times New Roman"/>
          <w:color w:val="auto"/>
          <w:sz w:val="40"/>
          <w:szCs w:val="40"/>
        </w:rPr>
      </w:pPr>
    </w:p>
    <w:p w14:paraId="0351D0FC" w14:textId="6F327818" w:rsidR="006A706F" w:rsidRDefault="006A706F" w:rsidP="006A706F">
      <w:pPr>
        <w:pStyle w:val="Default"/>
        <w:spacing w:after="534"/>
        <w:rPr>
          <w:rFonts w:ascii="Times New Roman" w:hAnsi="Times New Roman" w:cs="Times New Roman"/>
          <w:color w:val="auto"/>
          <w:sz w:val="40"/>
          <w:szCs w:val="40"/>
        </w:rPr>
      </w:pPr>
      <w:r>
        <w:rPr>
          <w:rFonts w:cs="Times New Roman"/>
          <w:color w:val="auto"/>
          <w:sz w:val="40"/>
          <w:szCs w:val="40"/>
        </w:rPr>
        <w:t></w:t>
      </w:r>
      <w:r>
        <w:rPr>
          <w:rFonts w:ascii="Times New Roman" w:hAnsi="Times New Roman" w:cs="Times New Roman"/>
          <w:b/>
          <w:bCs/>
          <w:color w:val="auto"/>
          <w:sz w:val="40"/>
          <w:szCs w:val="40"/>
        </w:rPr>
        <w:t>Aναπτύχτηκε από τη βυζαντινή επισεσυρμένη (κοινή) γραφή.</w:t>
      </w:r>
    </w:p>
    <w:p w14:paraId="74CB043F" w14:textId="77777777" w:rsidR="006A706F" w:rsidRDefault="006A706F" w:rsidP="006A706F">
      <w:pPr>
        <w:pStyle w:val="Default"/>
        <w:spacing w:after="534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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>Χρησιμοποιείται για φιλολογικά κείμενα από τον 8</w:t>
      </w:r>
      <w:r>
        <w:rPr>
          <w:rFonts w:ascii="Times New Roman" w:hAnsi="Times New Roman" w:cs="Times New Roman"/>
          <w:b/>
          <w:bCs/>
          <w:color w:val="C00000"/>
          <w:sz w:val="26"/>
          <w:szCs w:val="26"/>
        </w:rPr>
        <w:t>ο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>-9</w:t>
      </w:r>
      <w:r>
        <w:rPr>
          <w:rFonts w:ascii="Times New Roman" w:hAnsi="Times New Roman" w:cs="Times New Roman"/>
          <w:b/>
          <w:bCs/>
          <w:color w:val="C00000"/>
          <w:sz w:val="26"/>
          <w:szCs w:val="26"/>
        </w:rPr>
        <w:t>ο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>αι. και μετά.</w:t>
      </w:r>
    </w:p>
    <w:p w14:paraId="40DD5D12" w14:textId="77777777" w:rsidR="006A706F" w:rsidRDefault="006A706F" w:rsidP="006A706F">
      <w:pPr>
        <w:pStyle w:val="Default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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>Είδη:-αμιγής μικρογράμματη (στουδιτική) -&gt; Βιβλιογραφικό εργαστήριο της Ι.Μ. Στουδίου Κ/πολη -&gt; Άγ. Νικόλαος ο Ομολογητής, καλλιγράφος (Ευαγγέλιο Ουσπένσκυ, έτ. 835: το πρώτο χρονολογημένο χφομε μικρογράμματη γραφή)</w:t>
      </w:r>
    </w:p>
    <w:p w14:paraId="471DFE82" w14:textId="34866198" w:rsidR="006A706F" w:rsidRPr="006A706F" w:rsidRDefault="006A706F" w:rsidP="006A706F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lastRenderedPageBreak/>
        <w:t>μεικτή μικρογράμματη</w:t>
      </w:r>
      <w:r>
        <w:rPr>
          <w:rFonts w:ascii="Times New Roman" w:hAnsi="Times New Roman" w:cs="Times New Roman"/>
          <w:b/>
          <w:bCs/>
          <w:sz w:val="40"/>
          <w:szCs w:val="40"/>
        </w:rPr>
        <w:t>(από τον 10</w:t>
      </w:r>
      <w:r>
        <w:rPr>
          <w:rFonts w:ascii="Times New Roman" w:hAnsi="Times New Roman" w:cs="Times New Roman"/>
          <w:b/>
          <w:bCs/>
          <w:sz w:val="26"/>
          <w:szCs w:val="26"/>
        </w:rPr>
        <w:t>ο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αι. και μετά αρχίζουν και επαναφέρονται μεγαλογράμματοι χαρακτήρες στη μικρογράμματη γραφή). </w:t>
      </w:r>
    </w:p>
    <w:p w14:paraId="596533C3" w14:textId="77777777" w:rsidR="006A706F" w:rsidRPr="006A706F" w:rsidRDefault="006A706F" w:rsidP="006A706F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14:paraId="2B7F8229" w14:textId="77777777" w:rsidR="006A706F" w:rsidRDefault="006A706F" w:rsidP="006A706F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Τα γνωστότερα είδη:</w:t>
      </w:r>
    </w:p>
    <w:p w14:paraId="0A111F06" w14:textId="77777777" w:rsidR="006A706F" w:rsidRDefault="006A706F" w:rsidP="006A706F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-μαργαριτόπλεχτη</w:t>
      </w:r>
      <w:r>
        <w:rPr>
          <w:rFonts w:ascii="Times New Roman" w:hAnsi="Times New Roman" w:cs="Times New Roman"/>
          <w:b/>
          <w:bCs/>
          <w:sz w:val="36"/>
          <w:szCs w:val="36"/>
        </w:rPr>
        <w:t>(Perlschrift-&gt; H. Hunger)-σγουρή (bouletée)-ανισοστρόγγυλη (Fettaugen)</w:t>
      </w:r>
    </w:p>
    <w:p w14:paraId="230C4915" w14:textId="77777777" w:rsidR="006A706F" w:rsidRDefault="006A706F" w:rsidP="006A706F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</w:p>
    <w:p w14:paraId="57E93F99" w14:textId="2E533CD0" w:rsidR="006A706F" w:rsidRDefault="006A706F" w:rsidP="006A706F">
      <w:pPr>
        <w:pStyle w:val="Default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-άσσο πίκα(συνδυασμός</w:t>
      </w: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ε + ρ)</w:t>
      </w:r>
    </w:p>
    <w:p w14:paraId="05B29037" w14:textId="77777777" w:rsidR="006A706F" w:rsidRDefault="006A706F" w:rsidP="006A706F">
      <w:pPr>
        <w:pStyle w:val="Default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14:paraId="16C3AD85" w14:textId="77777777" w:rsidR="006A706F" w:rsidRDefault="006A706F" w:rsidP="006A706F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-&gt; Nότια Ιταλία</w:t>
      </w:r>
      <w:r>
        <w:rPr>
          <w:rFonts w:ascii="Times New Roman" w:hAnsi="Times New Roman" w:cs="Times New Roman"/>
          <w:b/>
          <w:bCs/>
          <w:sz w:val="36"/>
          <w:szCs w:val="36"/>
        </w:rPr>
        <w:t>-γωνιώδης αγκιστρωειδής (eckige Hackenschrift)</w:t>
      </w:r>
    </w:p>
    <w:p w14:paraId="37CEA957" w14:textId="77777777" w:rsidR="006A706F" w:rsidRDefault="006A706F" w:rsidP="006A706F">
      <w:pPr>
        <w:pStyle w:val="Defaul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-λειτουργική</w:t>
      </w:r>
      <w:r>
        <w:rPr>
          <w:rFonts w:ascii="Times New Roman" w:hAnsi="Times New Roman" w:cs="Times New Roman"/>
          <w:b/>
          <w:bCs/>
          <w:sz w:val="36"/>
          <w:szCs w:val="36"/>
        </w:rPr>
        <w:t>-τύπου Μετοχίτη(Θεόδωρος Μετοχίτης-&gt; Βυζαντινός Ουμανισμός -&gt; Παλαιολόγεια Αναγέννηση)</w:t>
      </w:r>
    </w:p>
    <w:p w14:paraId="2B6EE7A4" w14:textId="6BE47E50" w:rsidR="006A706F" w:rsidRDefault="006A706F" w:rsidP="006A706F">
      <w:pPr>
        <w:pStyle w:val="Default"/>
        <w:rPr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-</w:t>
      </w: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τύπου Μονής Οδηγών</w:t>
      </w:r>
    </w:p>
    <w:p w14:paraId="378FEB05" w14:textId="77777777" w:rsidR="006A706F" w:rsidRDefault="006A706F"/>
    <w:sectPr w:rsidR="006A706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427915"/>
    <w:multiLevelType w:val="hybridMultilevel"/>
    <w:tmpl w:val="EE806AA4"/>
    <w:lvl w:ilvl="0" w:tplc="5EC4FD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149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6E"/>
    <w:rsid w:val="00224323"/>
    <w:rsid w:val="002B2380"/>
    <w:rsid w:val="0044746E"/>
    <w:rsid w:val="005857D3"/>
    <w:rsid w:val="006A706F"/>
    <w:rsid w:val="006E5D2D"/>
    <w:rsid w:val="007B7EDE"/>
    <w:rsid w:val="00C50B36"/>
    <w:rsid w:val="00F9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4FD62"/>
  <w15:chartTrackingRefBased/>
  <w15:docId w15:val="{68BD3B76-ABEE-4D65-AF59-13F886BB2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474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474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4746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4746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4746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4746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4746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4746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4746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474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4474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44746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44746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44746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44746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44746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44746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44746E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474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4474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4746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44746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474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44746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4746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4746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474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44746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4746E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6A706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124</Words>
  <Characters>674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 STAVROU</dc:creator>
  <cp:keywords/>
  <dc:description/>
  <cp:lastModifiedBy>ZAN STAVROU</cp:lastModifiedBy>
  <cp:revision>3</cp:revision>
  <dcterms:created xsi:type="dcterms:W3CDTF">2024-10-01T03:48:00Z</dcterms:created>
  <dcterms:modified xsi:type="dcterms:W3CDTF">2024-10-01T04:02:00Z</dcterms:modified>
</cp:coreProperties>
</file>