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79" w:rsidRPr="00A82A79" w:rsidRDefault="00A82A79" w:rsidP="00A82A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2A79">
        <w:rPr>
          <w:rFonts w:ascii="Times New Roman" w:hAnsi="Times New Roman" w:cs="Times New Roman"/>
          <w:b/>
          <w:i/>
          <w:sz w:val="24"/>
          <w:szCs w:val="24"/>
        </w:rPr>
        <w:t>ΑΡΧΑΙΑ ΠΡΟΣΑΝΑΤΟΛΙΣΜΟΥ</w:t>
      </w:r>
    </w:p>
    <w:p w:rsidR="00A82A79" w:rsidRPr="00A82A79" w:rsidRDefault="00A82A79" w:rsidP="00A82A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2A79">
        <w:rPr>
          <w:rFonts w:ascii="Times New Roman" w:hAnsi="Times New Roman" w:cs="Times New Roman"/>
          <w:b/>
          <w:i/>
          <w:sz w:val="24"/>
          <w:szCs w:val="24"/>
        </w:rPr>
        <w:t>ΦΑΚΕΛΟΣ ΥΛΙΚΟΥ</w:t>
      </w:r>
    </w:p>
    <w:p w:rsidR="00A82A79" w:rsidRDefault="00A82A79" w:rsidP="00A82A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2A79">
        <w:rPr>
          <w:rFonts w:ascii="Times New Roman" w:hAnsi="Times New Roman" w:cs="Times New Roman"/>
          <w:b/>
          <w:i/>
          <w:sz w:val="24"/>
          <w:szCs w:val="24"/>
        </w:rPr>
        <w:t>ΕΝΟΤΗΤΑ 7</w:t>
      </w:r>
    </w:p>
    <w:p w:rsidR="00A82A79" w:rsidRDefault="00A82A79" w:rsidP="00A82A79">
      <w:pPr>
        <w:rPr>
          <w:rFonts w:ascii="Times New Roman" w:hAnsi="Times New Roman" w:cs="Times New Roman"/>
          <w:sz w:val="24"/>
          <w:szCs w:val="24"/>
        </w:rPr>
      </w:pPr>
    </w:p>
    <w:p w:rsidR="00A82A79" w:rsidRPr="00A82A79" w:rsidRDefault="00A82A79" w:rsidP="00A82A79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</w:pPr>
      <w:r w:rsidRPr="00A82A79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lang w:eastAsia="el-GR"/>
        </w:rPr>
        <w:t xml:space="preserve">Η ενότητα αυτή επιβεβαιώνει ότι η πόλις αποσκοπεί στο </w:t>
      </w:r>
      <w:proofErr w:type="spellStart"/>
      <w:r w:rsidRPr="00A82A79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lang w:eastAsia="el-GR"/>
        </w:rPr>
        <w:t>κυριώτατον</w:t>
      </w:r>
      <w:proofErr w:type="spellEnd"/>
      <w:r w:rsidRPr="00A82A79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lang w:eastAsia="el-GR"/>
        </w:rPr>
        <w:t xml:space="preserve"> πάντων </w:t>
      </w:r>
      <w:proofErr w:type="spellStart"/>
      <w:r w:rsidRPr="00A82A79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lang w:eastAsia="el-GR"/>
        </w:rPr>
        <w:t>ἀγαθόν</w:t>
      </w:r>
      <w:proofErr w:type="spellEnd"/>
      <w:r w:rsidRPr="00A82A79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lang w:eastAsia="el-GR"/>
        </w:rPr>
        <w:t>, μια και καθιερώνει τη δικαιοσύνη και αποτρέπει έτσι την αγριότητα</w:t>
      </w:r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.</w:t>
      </w:r>
    </w:p>
    <w:p w:rsidR="00A82A79" w:rsidRPr="00A82A79" w:rsidRDefault="00A82A79" w:rsidP="00A82A79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</w:pPr>
    </w:p>
    <w:p w:rsidR="00A82A79" w:rsidRPr="00A82A79" w:rsidRDefault="00A82A79" w:rsidP="00A82A79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</w:pPr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Η πρώτη περίοδος, που λειτουργεί συνδετικά, χρησιμοποιεί το συμπέρασμα της προηγούμενης ενότητας (</w:t>
      </w:r>
      <w:r w:rsidRPr="00A82A79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el-GR"/>
        </w:rPr>
        <w:t>η πόλη ήρθε στην ύπαρξη εκ φύσεως</w:t>
      </w:r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). </w:t>
      </w:r>
      <w:r w:rsidRPr="00A82A79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lang w:eastAsia="el-GR"/>
        </w:rPr>
        <w:t>Ωστόσο, η ανάλυση που ακολουθεί δείχνει πως η πόλις χρειάστηκε να θεσπιστεί και δεν δημιουργήθηκε απευθείας από τη φύση</w:t>
      </w:r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. Άλλωστε, ο άνθρωπος από τη φύση του είναι κατεξοχήν προικισμένος, έτσι που μπορεί να υπηρετεί τη φρόνηση και την αρετή, αλλά και να πράξει το κακό. Οπότε, η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η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λογική του δεν τον οδηγεί αναγκαστικά και αναπόφευκτα στον δίκαιο δρόμο, αλλά αυτό προβάλλεται ως  αποτέλεσμα επιλογής κάποιου άγνωστου ευεργέτη ο οποίος συγκρότησε την </w:t>
      </w:r>
      <w:proofErr w:type="spellStart"/>
      <w:r w:rsidRPr="00A82A79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el-GR"/>
        </w:rPr>
        <w:t>πόλιν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. </w:t>
      </w:r>
      <w:r w:rsidRPr="00A82A79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lang w:eastAsia="el-GR"/>
        </w:rPr>
        <w:t>Αυτή λοιπόν θεσπίστηκε ως αποτέλεσμα κάποιας ατομικής ανθρώπινης επιλογής η οποία καθόρισε την ανθρώπινη ιστορία , και ήταν ζήτημα χρόνου το ποιος και πότε θα τη θέσπιζε. </w:t>
      </w:r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Φαίνεται λοιπόν να πρεσβεύει ότι η </w:t>
      </w:r>
      <w:r w:rsidRPr="00A82A79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el-GR"/>
        </w:rPr>
        <w:t>πόλις</w:t>
      </w:r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 είναι μεν κάτι το φυσικό, αλλά προέκυψε έμμεσα από τη φύση του ανθρώπου, όταν στην εξέλιξή του άρχισε να αντιλαμβάνεται τις πιο σύνθετες ανάγκες του</w:t>
      </w:r>
      <w:r w:rsidRPr="00A82A79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el-GR"/>
        </w:rPr>
        <w:t>. </w:t>
      </w:r>
      <w:r w:rsidRPr="00A82A79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lang w:eastAsia="el-GR"/>
        </w:rPr>
        <w:t xml:space="preserve">Η πόλις δηλαδή υπάρχει ως δύναμις στην ανθρώπινη φύση, αλλά για να υπάρξει απαιτείται και η </w:t>
      </w:r>
      <w:proofErr w:type="spellStart"/>
      <w:r w:rsidRPr="00A82A79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lang w:eastAsia="el-GR"/>
        </w:rPr>
        <w:t>ἐνέργεια</w:t>
      </w:r>
      <w:proofErr w:type="spellEnd"/>
      <w:r w:rsidRPr="00A82A79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lang w:eastAsia="el-GR"/>
        </w:rPr>
        <w:t>.</w:t>
      </w:r>
    </w:p>
    <w:p w:rsidR="00A82A79" w:rsidRPr="00A82A79" w:rsidRDefault="00A82A79" w:rsidP="00A82A79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</w:pPr>
    </w:p>
    <w:p w:rsidR="00A82A79" w:rsidRDefault="00A82A79" w:rsidP="00A82A79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</w:pPr>
      <w:r w:rsidRPr="00A82A79">
        <w:rPr>
          <w:rFonts w:ascii="Times New Roman" w:eastAsia="Times New Roman" w:hAnsi="Times New Roman" w:cs="Times New Roman"/>
          <w:b/>
          <w:bCs/>
          <w:iCs/>
          <w:color w:val="666666"/>
          <w:sz w:val="28"/>
          <w:szCs w:val="28"/>
          <w:u w:val="single"/>
          <w:lang w:eastAsia="el-GR"/>
        </w:rPr>
        <w:t>Η ενότητα αυτή παραπέμπει στο Α΄ στάσιμο από την Αντιγόνη του Σοφοκλή. Και εκεί ο χορός διαπίστωνε, με δέος μάλιστα την τρομακτική του δύναμη που μια στο καλό μια στο κακό κυλάει</w:t>
      </w:r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. Το ίδιο και ο Αριστοτέλης: θεωρεί ότι οι έμφυτες δυνάμεις του ανθρώπου είναι τέτοιες, ώστε να αναδεικνύεται άλλοτε το ανώτερο και άλλοτε το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το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πλέον επικίνδυνο από όλα τα άλλα όντα, αφού μπορεί να θέσει τη λογική του στην υπηρεσία των ενστίκτων.</w:t>
      </w:r>
    </w:p>
    <w:p w:rsidR="00A82A79" w:rsidRDefault="00A82A79" w:rsidP="00A82A79">
      <w:pPr>
        <w:pStyle w:val="a7"/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</w:pPr>
    </w:p>
    <w:p w:rsidR="00A82A79" w:rsidRPr="00A82A79" w:rsidRDefault="00A82A79" w:rsidP="00A82A79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</w:pPr>
    </w:p>
    <w:p w:rsidR="00A82A79" w:rsidRPr="00A82A79" w:rsidRDefault="00A82A79" w:rsidP="00A82A79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</w:pPr>
      <w:r w:rsidRPr="00A82A7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el-GR"/>
        </w:rPr>
        <w:t>Σε σχέση με το διάλογο «Πρωταγόρας»</w:t>
      </w:r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 και τις ιδέες του σοφιστή σ’ αυτόν, μπορούμε να πούμε ότι ο Αριστοτέλης εμφανίζει διαφορές, αλλά και κοινά σημεία: δεν δέχεται τη γένεση της ανθρώπινης κοινωνίας «</w:t>
      </w:r>
      <w:proofErr w:type="spellStart"/>
      <w:r w:rsidRPr="00A82A79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el-GR"/>
        </w:rPr>
        <w:t>νόμω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» ή </w:t>
      </w:r>
      <w:r w:rsidRPr="00A82A79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el-GR"/>
        </w:rPr>
        <w:t>«θέσει». </w:t>
      </w:r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Ωστόσο, και οι δύο συμφωνούν ότι η </w:t>
      </w:r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lastRenderedPageBreak/>
        <w:t>δικαιοσύνη είναι εκ των ων ουκ άνευ στοιχεία για την ομαλή κοινωνική ζωή.</w:t>
      </w:r>
    </w:p>
    <w:p w:rsidR="00A82A79" w:rsidRPr="00A82A79" w:rsidRDefault="00A82A79" w:rsidP="00A82A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</w:pPr>
    </w:p>
    <w:p w:rsidR="00A82A79" w:rsidRPr="00A82A79" w:rsidRDefault="00A82A79" w:rsidP="00A82A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               </w:t>
      </w:r>
      <w:r w:rsidRPr="00A82A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>Ο συλλογισμός που εμπεριέχεται στην ενότητα:</w:t>
      </w:r>
    </w:p>
    <w:p w:rsidR="00A82A79" w:rsidRPr="00A82A79" w:rsidRDefault="00A82A79" w:rsidP="00A82A79">
      <w:pPr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A82A7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pict>
          <v:rect id="_x0000_i1025" style="width:0;height:0" o:hralign="center" o:hrstd="t" o:hrnoshade="t" o:hr="t" fillcolor="#666" stroked="f"/>
        </w:pict>
      </w:r>
    </w:p>
    <w:p w:rsidR="00A82A79" w:rsidRPr="00A82A79" w:rsidRDefault="00A82A79" w:rsidP="00A82A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el-GR"/>
        </w:rPr>
        <w:t>Α</w:t>
      </w:r>
      <w:r w:rsidRPr="00A82A7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el-GR"/>
        </w:rPr>
        <w:t>’ προκείμενη: </w:t>
      </w:r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 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Ὥσπερ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γὰρ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καὶ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τελεωθεὶς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βέλτιστον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τῶν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ζῴων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ἄνθρωπός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ἐστιν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,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οὕτω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καὶ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χωρισθεὶς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νόμου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καὶ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δίκης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χείριστον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πάντων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.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Χαλεπωτάτη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γὰρ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ἀδικία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ἔχουσα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ὅπλα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·</w:t>
      </w:r>
    </w:p>
    <w:p w:rsidR="00A82A79" w:rsidRPr="00A82A79" w:rsidRDefault="00A82A79" w:rsidP="00A82A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el-GR"/>
        </w:rPr>
        <w:t>Β</w:t>
      </w:r>
      <w:r w:rsidRPr="00A82A7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el-GR"/>
        </w:rPr>
        <w:t>’ προκείμενη:</w:t>
      </w:r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 ὁ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δὲ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ἄνθρωπος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ὅπλα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ἔχων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φύεται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φρονήσει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καὶ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ἀρετῇ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,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οἷς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ἐπὶ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τἀναντία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ἔστι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χρῆσθαι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μάλιστα.Διὸ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ἀνοσιώτατον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καὶ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ἀγριώτατον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ἄνευ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ἀρετῆς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,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καὶ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πρὸς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ἀφροδίσια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καὶ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ἐδωδὴν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χείριστον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.</w:t>
      </w:r>
    </w:p>
    <w:p w:rsidR="00A82A79" w:rsidRPr="00A82A79" w:rsidRDefault="00A82A79" w:rsidP="00A82A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</w:pPr>
      <w:r w:rsidRPr="00A82A7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el-GR"/>
        </w:rPr>
        <w:t>Συμπέρασμα:</w:t>
      </w:r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 Ἡ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δὲ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δικαιοσύνη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πολιτικόν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· ἡ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γὰρ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δίκη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πολιτικῆς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κοινωνίας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τάξις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ἐστίν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, ἡ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δὲ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δικαιοσύνη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τοῦ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δικαίου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 xml:space="preserve"> </w:t>
      </w:r>
      <w:proofErr w:type="spellStart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κρίσις</w:t>
      </w:r>
      <w:proofErr w:type="spellEnd"/>
      <w:r w:rsidRPr="00A82A79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.</w:t>
      </w:r>
    </w:p>
    <w:p w:rsidR="00A82A79" w:rsidRPr="00A82A79" w:rsidRDefault="00A82A79" w:rsidP="00A82A79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82A79">
        <w:rPr>
          <w:rFonts w:ascii="Times New Roman" w:eastAsia="Times New Roman" w:hAnsi="Times New Roman" w:cs="Times New Roman"/>
          <w:sz w:val="28"/>
          <w:szCs w:val="28"/>
          <w:lang w:eastAsia="el-GR"/>
        </w:rPr>
        <w:pict>
          <v:rect id="_x0000_i1026" style="width:0;height:0" o:hralign="center" o:hrstd="t" o:hrnoshade="t" o:hr="t" fillcolor="#666" stroked="f"/>
        </w:pict>
      </w:r>
    </w:p>
    <w:p w:rsidR="00A82A79" w:rsidRPr="00A82A79" w:rsidRDefault="00A82A79" w:rsidP="00A82A79">
      <w:pPr>
        <w:rPr>
          <w:rFonts w:ascii="Times New Roman" w:hAnsi="Times New Roman" w:cs="Times New Roman"/>
          <w:sz w:val="28"/>
          <w:szCs w:val="28"/>
        </w:rPr>
      </w:pPr>
    </w:p>
    <w:p w:rsidR="00A82A79" w:rsidRPr="00A82A79" w:rsidRDefault="00A82A79">
      <w:pPr>
        <w:rPr>
          <w:rFonts w:ascii="Times New Roman" w:hAnsi="Times New Roman" w:cs="Times New Roman"/>
          <w:sz w:val="28"/>
          <w:szCs w:val="28"/>
        </w:rPr>
      </w:pPr>
    </w:p>
    <w:sectPr w:rsidR="00A82A79" w:rsidRPr="00A82A79" w:rsidSect="004C6D2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A79" w:rsidRDefault="00A82A79" w:rsidP="00A82A79">
      <w:pPr>
        <w:spacing w:after="0" w:line="240" w:lineRule="auto"/>
      </w:pPr>
      <w:r>
        <w:separator/>
      </w:r>
    </w:p>
  </w:endnote>
  <w:endnote w:type="continuationSeparator" w:id="1">
    <w:p w:rsidR="00A82A79" w:rsidRDefault="00A82A79" w:rsidP="00A8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282"/>
      <w:docPartObj>
        <w:docPartGallery w:val="Page Numbers (Bottom of Page)"/>
        <w:docPartUnique/>
      </w:docPartObj>
    </w:sdtPr>
    <w:sdtContent>
      <w:p w:rsidR="00A82A79" w:rsidRDefault="00A82A79">
        <w:pPr>
          <w:pStyle w:val="a4"/>
          <w:jc w:val="center"/>
        </w:pPr>
        <w:fldSimple w:instr=" PAGE   \* MERGEFORMAT ">
          <w:r w:rsidR="00967F29">
            <w:rPr>
              <w:noProof/>
            </w:rPr>
            <w:t>1</w:t>
          </w:r>
        </w:fldSimple>
      </w:p>
    </w:sdtContent>
  </w:sdt>
  <w:p w:rsidR="00A82A79" w:rsidRDefault="00A82A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A79" w:rsidRDefault="00A82A79" w:rsidP="00A82A79">
      <w:pPr>
        <w:spacing w:after="0" w:line="240" w:lineRule="auto"/>
      </w:pPr>
      <w:r>
        <w:separator/>
      </w:r>
    </w:p>
  </w:footnote>
  <w:footnote w:type="continuationSeparator" w:id="1">
    <w:p w:rsidR="00A82A79" w:rsidRDefault="00A82A79" w:rsidP="00A82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A7F88"/>
    <w:multiLevelType w:val="multilevel"/>
    <w:tmpl w:val="D670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600E7"/>
    <w:multiLevelType w:val="multilevel"/>
    <w:tmpl w:val="C0F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E79"/>
    <w:rsid w:val="003E2E79"/>
    <w:rsid w:val="004C6D2F"/>
    <w:rsid w:val="00967F29"/>
    <w:rsid w:val="00A8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82A79"/>
  </w:style>
  <w:style w:type="paragraph" w:styleId="a4">
    <w:name w:val="footer"/>
    <w:basedOn w:val="a"/>
    <w:link w:val="Char0"/>
    <w:uiPriority w:val="99"/>
    <w:unhideWhenUsed/>
    <w:rsid w:val="00A82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2A79"/>
  </w:style>
  <w:style w:type="character" w:styleId="a5">
    <w:name w:val="Strong"/>
    <w:basedOn w:val="a0"/>
    <w:uiPriority w:val="22"/>
    <w:qFormat/>
    <w:rsid w:val="00A82A79"/>
    <w:rPr>
      <w:b/>
      <w:bCs/>
    </w:rPr>
  </w:style>
  <w:style w:type="character" w:styleId="a6">
    <w:name w:val="Emphasis"/>
    <w:basedOn w:val="a0"/>
    <w:uiPriority w:val="20"/>
    <w:qFormat/>
    <w:rsid w:val="00A82A79"/>
    <w:rPr>
      <w:i/>
      <w:iCs/>
    </w:rPr>
  </w:style>
  <w:style w:type="paragraph" w:styleId="Web">
    <w:name w:val="Normal (Web)"/>
    <w:basedOn w:val="a"/>
    <w:uiPriority w:val="99"/>
    <w:semiHidden/>
    <w:unhideWhenUsed/>
    <w:rsid w:val="00A8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0">
    <w:name w:val="fontstyle0"/>
    <w:basedOn w:val="a0"/>
    <w:rsid w:val="00A82A79"/>
  </w:style>
  <w:style w:type="paragraph" w:styleId="a7">
    <w:name w:val="List Paragraph"/>
    <w:basedOn w:val="a"/>
    <w:uiPriority w:val="34"/>
    <w:qFormat/>
    <w:rsid w:val="00A82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ITUser</dc:creator>
  <cp:lastModifiedBy>ITUser</cp:lastModifiedBy>
  <cp:revision>5</cp:revision>
  <dcterms:created xsi:type="dcterms:W3CDTF">2023-12-05T04:25:00Z</dcterms:created>
  <dcterms:modified xsi:type="dcterms:W3CDTF">2023-12-05T04:33:00Z</dcterms:modified>
</cp:coreProperties>
</file>