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C2" w:rsidRPr="00AF47C2" w:rsidRDefault="00AF47C2" w:rsidP="00AF47C2">
      <w:pPr>
        <w:rPr>
          <w:b/>
          <w:sz w:val="40"/>
          <w:szCs w:val="40"/>
        </w:rPr>
      </w:pPr>
      <w:r w:rsidRPr="00AF47C2">
        <w:rPr>
          <w:b/>
          <w:sz w:val="40"/>
          <w:szCs w:val="40"/>
        </w:rPr>
        <w:t>1.2 Τα χαρακτηριστικά του ελληνιστικού κόσμου</w:t>
      </w:r>
    </w:p>
    <w:p w:rsidR="00AF47C2" w:rsidRDefault="00AF47C2" w:rsidP="00AF47C2">
      <w:r>
        <w:rPr>
          <w:noProof/>
          <w:lang w:eastAsia="el-GR"/>
        </w:rPr>
        <w:drawing>
          <wp:inline distT="0" distB="0" distL="0" distR="0" wp14:anchorId="7B11D433" wp14:editId="1305318F">
            <wp:extent cx="2270760" cy="2147570"/>
            <wp:effectExtent l="0" t="0" r="0" b="5080"/>
            <wp:docPr id="1" name="Εικόνα 1" descr="Αργυρό τετράδραχμο του Πτολεμαίου Α΄ ιδρυτή της δυναστείας των Λαγιδών. Στη μια πλευρά φέρει το κεφάλι του Πτολεμαίου με βασιλικό διάδημα και στην άλλη αετό. Οι βασιλείς των ελληνιστικών βασιλείων έκοψαν δικά τους νομίσματα που έφεραν στη μία όψη ανάγλυφο της κεφαλής τους και στην άλλη σύμβολα της δυναστείας τους. Τα νομίσματα αυτά εκτόπισαν τους περσικούς δαρεικούς και διευκόλυναν τις εμπορικές συναλλαγές μεταξύ των λαών της Μεσογε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ργυρό τετράδραχμο του Πτολεμαίου Α΄ ιδρυτή της δυναστείας των Λαγιδών. Στη μια πλευρά φέρει το κεφάλι του Πτολεμαίου με βασιλικό διάδημα και στην άλλη αετό. Οι βασιλείς των ελληνιστικών βασιλείων έκοψαν δικά τους νομίσματα που έφεραν στη μία όψη ανάγλυφο της κεφαλής τους και στην άλλη σύμβολα της δυναστείας τους. Τα νομίσματα αυτά εκτόπισαν τους περσικούς δαρεικούς και διευκόλυναν τις εμπορικές συναλλαγές μεταξύ των λαών της Μεσογείο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0760" cy="2147570"/>
                    </a:xfrm>
                    <a:prstGeom prst="rect">
                      <a:avLst/>
                    </a:prstGeom>
                    <a:noFill/>
                    <a:ln>
                      <a:noFill/>
                    </a:ln>
                  </pic:spPr>
                </pic:pic>
              </a:graphicData>
            </a:graphic>
          </wp:inline>
        </w:drawing>
      </w:r>
      <w:r>
        <w:rPr>
          <w:noProof/>
          <w:lang w:eastAsia="el-GR"/>
        </w:rPr>
        <w:drawing>
          <wp:inline distT="0" distB="0" distL="0" distR="0" wp14:anchorId="160FAD27" wp14:editId="20973AD3">
            <wp:extent cx="2270760" cy="2136775"/>
            <wp:effectExtent l="0" t="0" r="0" b="0"/>
            <wp:docPr id="2" name="Εικόνα 2" descr="Αργυρό τετράδραχμο του Πτολεμαίου Α΄ ιδρυτή της δυναστείας των Λαγιδών. Στη μια πλευρά φέρει το κεφάλι του Πτολεμαίου με βασιλικό διάδημα και στην άλλη αετό. Οι βασιλείς των ελληνιστικών βασιλείων έκοψαν δικά τους νομίσματα που έφεραν στη μία όψη ανάγλυφο της κεφαλής τους και στην άλλη σύμβολα της δυναστείας τους. Τα νομίσματα αυτά εκτόπισαν τους περσικούς δαρεικούς και διευκόλυναν τις εμπορικές συναλλαγές μεταξύ των λαών της Μεσογε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ργυρό τετράδραχμο του Πτολεμαίου Α΄ ιδρυτή της δυναστείας των Λαγιδών. Στη μια πλευρά φέρει το κεφάλι του Πτολεμαίου με βασιλικό διάδημα και στην άλλη αετό. Οι βασιλείς των ελληνιστικών βασιλείων έκοψαν δικά τους νομίσματα που έφεραν στη μία όψη ανάγλυφο της κεφαλής τους και στην άλλη σύμβολα της δυναστείας τους. Τα νομίσματα αυτά εκτόπισαν τους περσικούς δαρεικούς και διευκόλυναν τις εμπορικές συναλλαγές μεταξύ των λαών της Μεσογείο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0760" cy="2136775"/>
                    </a:xfrm>
                    <a:prstGeom prst="rect">
                      <a:avLst/>
                    </a:prstGeom>
                    <a:noFill/>
                    <a:ln>
                      <a:noFill/>
                    </a:ln>
                  </pic:spPr>
                </pic:pic>
              </a:graphicData>
            </a:graphic>
          </wp:inline>
        </w:drawing>
      </w:r>
    </w:p>
    <w:p w:rsidR="00AF47C2" w:rsidRPr="00AF47C2" w:rsidRDefault="00AF47C2" w:rsidP="00AF47C2">
      <w:pPr>
        <w:jc w:val="both"/>
      </w:pPr>
      <w:r w:rsidRPr="00AF47C2">
        <w:rPr>
          <w:b/>
          <w:i/>
          <w:sz w:val="28"/>
          <w:szCs w:val="28"/>
        </w:rPr>
        <w:t>α) Οικονομικά.</w:t>
      </w:r>
      <w:r>
        <w:t xml:space="preserve"> Την κατάλυση της περσικής αυτοκρατορίας και την εξάπλωση του Ελληνισμού στην Ανατολή ακολούθησαν σημαντικές μεταβολές στον οικονομικό τομέα, που επηρέασαν στη συνέχεια τη δομή των ελληνιστικών βασιλείων. </w:t>
      </w:r>
      <w:r w:rsidRPr="00AF47C2">
        <w:rPr>
          <w:highlight w:val="yellow"/>
        </w:rPr>
        <w:t>Ο ελληνιστικός κόσμος, Έλληνες και αλλοεθνείς,</w:t>
      </w:r>
      <w:r w:rsidRPr="00AF47C2">
        <w:rPr>
          <w:highlight w:val="yellow"/>
        </w:rPr>
        <w:t xml:space="preserve"> </w:t>
      </w:r>
      <w:r w:rsidRPr="00AF47C2">
        <w:rPr>
          <w:highlight w:val="yellow"/>
        </w:rPr>
        <w:t>λειτούργησαν μέσα σε ένα ενιαίο οικονομικό σύστημα.</w:t>
      </w:r>
      <w:r>
        <w:t xml:space="preserve"> </w:t>
      </w:r>
      <w:r w:rsidRPr="00AF47C2">
        <w:rPr>
          <w:highlight w:val="cyan"/>
        </w:rPr>
        <w:t>Τα κυριότερα οικονομικά στοιχεία που αφορούσαν τις ελληνικές πόλεις-κράτη και την περσική αυτοκρατορία, συγχωνεύτηκαν μέσω της χρήσης κοινού νομισματικού συστήματος, κοινής δημοσιονομικής πολιτικής και κοινού τρόπου συναλλαγών</w:t>
      </w:r>
      <w:r w:rsidRPr="00AF47C2">
        <w:rPr>
          <w:highlight w:val="darkGray"/>
        </w:rPr>
        <w:t>.</w:t>
      </w:r>
      <w:r w:rsidRPr="00AF47C2">
        <w:rPr>
          <w:highlight w:val="darkGray"/>
        </w:rPr>
        <w:t xml:space="preserve"> </w:t>
      </w:r>
      <w:r w:rsidRPr="00AF47C2">
        <w:rPr>
          <w:highlight w:val="darkGray"/>
        </w:rPr>
        <w:t>Οι βασιλείς ήταν κάτοχοι όλης της γης και του μεγαλύτερου μέρους της παραγωγής</w:t>
      </w:r>
      <w:r>
        <w:t xml:space="preserve">. </w:t>
      </w:r>
      <w:r w:rsidRPr="00AF47C2">
        <w:rPr>
          <w:highlight w:val="magenta"/>
        </w:rPr>
        <w:t>Η πλούσια γεωργική παραγωγή και η ανταλλαγή των παραγόμενων αγαθών μεταξύ των βασιλείων άνοιξαν νέους ορίζοντες στο εμπόριο. Για τη διευκόλυνση των συναλλαγών χρησιμοποιήθηκαν τα ελληνικά νομίσματα και αποσύρθηκαν τα περσικά. Παράλληλα δημιουργήθηκαν τράπεζες και χρησιμοποιήθηκαν επιταγές.</w:t>
      </w:r>
    </w:p>
    <w:p w:rsidR="00AF47C2" w:rsidRDefault="00AF47C2" w:rsidP="00AF47C2">
      <w:pPr>
        <w:jc w:val="both"/>
      </w:pPr>
      <w:r w:rsidRPr="00AF47C2">
        <w:rPr>
          <w:b/>
          <w:i/>
          <w:sz w:val="28"/>
          <w:szCs w:val="28"/>
        </w:rPr>
        <w:t>β) Κοινωνικά.</w:t>
      </w:r>
      <w:r>
        <w:t xml:space="preserve"> </w:t>
      </w:r>
      <w:r w:rsidRPr="00AF47C2">
        <w:rPr>
          <w:highlight w:val="darkYellow"/>
        </w:rPr>
        <w:t>Όσοι ασχολήθηκαν με το εμπόριο και τις τραπεζικές επιχειρήσεις αλλά και όσοι άσκησαν εξουσία ως βασιλικοί υπάλληλοι, διαμόρφωσαν μ</w:t>
      </w:r>
      <w:r w:rsidRPr="00AF47C2">
        <w:rPr>
          <w:highlight w:val="darkYellow"/>
        </w:rPr>
        <w:t>ια προνομιούχο τάξη, μια αστική</w:t>
      </w:r>
      <w:r w:rsidRPr="00AF47C2">
        <w:rPr>
          <w:highlight w:val="darkYellow"/>
        </w:rPr>
        <w:t xml:space="preserve"> τάξη που αποτελούνταν κυρίως από Έλληνες και λίγους ελληνίζοντες γηγενείς.</w:t>
      </w:r>
      <w:r>
        <w:t xml:space="preserve"> </w:t>
      </w:r>
      <w:r w:rsidRPr="00AF47C2">
        <w:rPr>
          <w:highlight w:val="yellow"/>
        </w:rPr>
        <w:t>Το μεγαλύτερο μέρος των γηγενών ήταν εργάτες και μικροκαλλιεργητές που συγκεντρώθηκαν στις μεγαλουπόλεις για αναζήτηση καλύτερης τύχης.</w:t>
      </w:r>
      <w:r>
        <w:t xml:space="preserve"> Μέσα σε αυτό το σύστημα οικονομικών σχέσεων ευνοήθηκε η </w:t>
      </w:r>
      <w:r w:rsidRPr="00AF47C2">
        <w:rPr>
          <w:highlight w:val="green"/>
        </w:rPr>
        <w:t>ανάπτυξη της δουλείας. Όπου δεν επαρκούσε</w:t>
      </w:r>
      <w:r w:rsidRPr="00AF47C2">
        <w:rPr>
          <w:highlight w:val="green"/>
        </w:rPr>
        <w:t xml:space="preserve"> </w:t>
      </w:r>
      <w:r w:rsidRPr="00AF47C2">
        <w:rPr>
          <w:highlight w:val="green"/>
        </w:rPr>
        <w:t>η εργασία των ελεύθερων πολιτών, χρησιμοποιήθηκαν δούλοι.</w:t>
      </w:r>
      <w:r>
        <w:t xml:space="preserve"> </w:t>
      </w:r>
      <w:r w:rsidRPr="00AF47C2">
        <w:rPr>
          <w:highlight w:val="cyan"/>
        </w:rPr>
        <w:t>Η εξαρτημένη εργασία δουλοπαροικιακού χαρακτήρα που ίσχυε στην Ανατολή, μολονότι δεν εγκαταλείφθηκε, δεν επαρκούσε πλέον για να καλύψει τις ανάγκες της πλούσιας διαβίωσης των ηγεμόνων και των ανώτερων στρωμάτων. Οι ανάγκες αυτές καλύφθηκαν κυρίως με τη χρησιμοποίηση δούλων.</w:t>
      </w:r>
      <w:r>
        <w:t xml:space="preserve">  </w:t>
      </w:r>
    </w:p>
    <w:p w:rsidR="006767DA" w:rsidRDefault="00AF47C2" w:rsidP="00AF47C2">
      <w:pPr>
        <w:jc w:val="both"/>
        <w:rPr>
          <w:lang w:val="en-US"/>
        </w:rPr>
      </w:pPr>
      <w:r w:rsidRPr="00AF47C2">
        <w:rPr>
          <w:b/>
          <w:i/>
          <w:sz w:val="28"/>
          <w:szCs w:val="28"/>
        </w:rPr>
        <w:t>γ) Πολιτικά.</w:t>
      </w:r>
      <w:r>
        <w:t xml:space="preserve"> Το σύστημα διακυβέρνησης στα ελληνιστικά βασίλεια ήταν </w:t>
      </w:r>
      <w:r w:rsidRPr="00AF47C2">
        <w:rPr>
          <w:highlight w:val="green"/>
        </w:rPr>
        <w:t>η απόλυτη μοναρχία</w:t>
      </w:r>
      <w:r>
        <w:t xml:space="preserve">. </w:t>
      </w:r>
      <w:r w:rsidRPr="00AF47C2">
        <w:rPr>
          <w:highlight w:val="darkCyan"/>
        </w:rPr>
        <w:t>Οι ηγεμόνες συγκέντρωσαν στο πρόσωπο τους όλες τις εξουσίες και κυβέρνησαν με ένα επιτελείο από Έλληνες και λίγους γηγενείς που ανήκαν σε ανώτερα οικονομικά στρώματα και είχαν εξελληνιστεί</w:t>
      </w:r>
      <w:r w:rsidRPr="00AF47C2">
        <w:t>.</w:t>
      </w:r>
      <w:r>
        <w:t xml:space="preserve"> Την αίγλη των ηγεμόνων επαύξανε η </w:t>
      </w:r>
      <w:r w:rsidRPr="00AF47C2">
        <w:rPr>
          <w:highlight w:val="yellow"/>
        </w:rPr>
        <w:t xml:space="preserve">λατρεία που τους </w:t>
      </w:r>
      <w:r w:rsidRPr="00AF47C2">
        <w:rPr>
          <w:highlight w:val="yellow"/>
        </w:rPr>
        <w:lastRenderedPageBreak/>
        <w:t>αποδιδόταν από τους υπηκόους</w:t>
      </w:r>
      <w:r>
        <w:t xml:space="preserve">. </w:t>
      </w:r>
      <w:r w:rsidRPr="00AF47C2">
        <w:rPr>
          <w:highlight w:val="magenta"/>
        </w:rPr>
        <w:t>Σ' αυτό το σύστημα της απόλυτης μοναρχίας ο πολίτης δεν είχε να διαδραματίσει κανένα ρόλο, ενδιαφερόταν μόνο για το ατομικό του συμφέρον.</w:t>
      </w:r>
      <w:r>
        <w:t xml:space="preserve">  </w:t>
      </w:r>
    </w:p>
    <w:p w:rsidR="008D6297" w:rsidRDefault="00AF47C2" w:rsidP="00AF47C2">
      <w:pPr>
        <w:jc w:val="both"/>
      </w:pPr>
      <w:r w:rsidRPr="006767DA">
        <w:rPr>
          <w:highlight w:val="green"/>
        </w:rPr>
        <w:t xml:space="preserve">Το κέντρο βάρους μετατοπίστηκε από τη </w:t>
      </w:r>
      <w:proofErr w:type="spellStart"/>
      <w:r w:rsidRPr="006767DA">
        <w:rPr>
          <w:highlight w:val="green"/>
        </w:rPr>
        <w:t>μητροπολική</w:t>
      </w:r>
      <w:proofErr w:type="spellEnd"/>
      <w:r w:rsidRPr="006767DA">
        <w:rPr>
          <w:highlight w:val="green"/>
        </w:rPr>
        <w:t xml:space="preserve"> Ελλάδα στις μεγαλουπόλεις της Ανατολής (Αλεξάνδρεια, Αντιόχεια, Πέργαμο και άλλες),</w:t>
      </w:r>
      <w:r>
        <w:t xml:space="preserve"> που αποτέλεσαν τα διοικητικά, οικονομικά και πολιτιστικά </w:t>
      </w:r>
      <w:r w:rsidR="006767DA">
        <w:t>κέντρα του ελληνιστικού κόσμου</w:t>
      </w:r>
      <w:r w:rsidR="006767DA" w:rsidRPr="006767DA">
        <w:t xml:space="preserve">. </w:t>
      </w:r>
      <w:r w:rsidRPr="006767DA">
        <w:rPr>
          <w:highlight w:val="lightGray"/>
        </w:rPr>
        <w:t>Ο ελλαδικός χώρος κυβερνήθηκε κατά τα πρότυπα της μακεδονικής βασιλείας.</w:t>
      </w:r>
      <w:r>
        <w:t xml:space="preserve"> </w:t>
      </w:r>
      <w:r w:rsidRPr="006767DA">
        <w:rPr>
          <w:highlight w:val="darkYellow"/>
        </w:rPr>
        <w:t>Κάποιες πόλεις-κράτη (Αθήνα, Σπάρτη, Ρόδος, Δήλος και άλλες), όμως, διατήρησαν την αυτονομία τους, υπακούοντας πολλές φορές στις επιθυμίες των βασιλέων.</w:t>
      </w:r>
      <w:r>
        <w:t xml:space="preserve"> Άλλες περιοχές του ελλαδικού χώρου για να διατηρήσουν την αυτονομία τους οργανώθηκαν σε </w:t>
      </w:r>
      <w:r w:rsidRPr="006767DA">
        <w:rPr>
          <w:highlight w:val="cyan"/>
        </w:rPr>
        <w:t>ομοσπονδίες, όπως συνέβη με τους Αιτωλούς και τους κατοίκους της Αχαΐας.</w:t>
      </w:r>
      <w:r>
        <w:t xml:space="preserve">  </w:t>
      </w:r>
      <w:bookmarkStart w:id="0" w:name="_GoBack"/>
      <w:bookmarkEnd w:id="0"/>
    </w:p>
    <w:sectPr w:rsidR="008D62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C2"/>
    <w:rsid w:val="006767DA"/>
    <w:rsid w:val="008D6297"/>
    <w:rsid w:val="00AF47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47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F47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47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F4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452</Words>
  <Characters>2445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2025-01-26T19:25:00Z</dcterms:created>
  <dcterms:modified xsi:type="dcterms:W3CDTF">2025-01-26T19:37:00Z</dcterms:modified>
</cp:coreProperties>
</file>