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keepNext w:val="true"/>
        <w:keepLines w:val="true"/>
        <w:spacing w:before="160" w:after="80" w:line="278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Φύλλο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Εργασίας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: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Ανάλυση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του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Έργου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"Goldfish"</w:t>
      </w:r>
    </w:p>
    <w:p>
      <w:pPr>
        <w:keepNext w:val="true"/>
        <w:keepLines w:val="true"/>
        <w:spacing w:before="80" w:after="40" w:line="278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  <w:t xml:space="preserve">Όνομα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  <w:t xml:space="preserve">Μαθητή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  <w:t xml:space="preserve">/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  <w:t xml:space="preserve">Μαθήτριας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  <w:t xml:space="preserve">: ___________ |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  <w:t xml:space="preserve">Ημερομηνία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  <w:t xml:space="preserve">: ___________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8310" w:dyaOrig="5639">
          <v:rect xmlns:o="urn:schemas-microsoft-com:office:office" xmlns:v="urn:schemas-microsoft-com:vml" id="rectole0000000000" style="width:415.500000pt;height:281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keepLines w:val="true"/>
        <w:spacing w:before="80" w:after="40" w:line="278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4"/>
          <w:shd w:fill="auto" w:val="clear"/>
        </w:rPr>
      </w:pPr>
    </w:p>
    <w:p>
      <w:pPr>
        <w:keepNext w:val="true"/>
        <w:keepLines w:val="true"/>
        <w:spacing w:before="160" w:after="80" w:line="278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Παρατήρηση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και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Περιγραφή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α. Κοιτάξτε προσεκτικά τον πίνακα "Goldfish" του Πάουλ Κλέε και απαντήστε στις ερωτήσεις:</w:t>
      </w:r>
    </w:p>
    <w:p>
      <w:pPr>
        <w:numPr>
          <w:ilvl w:val="0"/>
          <w:numId w:val="7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Ποιο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είναι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το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κυρίαρχο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στοιχείο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του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έργου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;</w:t>
      </w:r>
    </w:p>
    <w:p>
      <w:pPr>
        <w:tabs>
          <w:tab w:val="left" w:pos="720" w:leader="none"/>
        </w:tabs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9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Ποια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χρώματα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χρησιμοποιεί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ο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Κλέε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και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πώς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σας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κάνουν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να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νιώθετε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;</w:t>
      </w:r>
    </w:p>
    <w:p>
      <w:pPr>
        <w:tabs>
          <w:tab w:val="left" w:pos="720" w:leader="none"/>
        </w:tabs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11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Ποια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στοιχεία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του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έργου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δείχνουν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ότι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το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ψάρι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κινείται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μέσα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στο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νερό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;</w:t>
      </w:r>
    </w:p>
    <w:p>
      <w:pPr>
        <w:tabs>
          <w:tab w:val="left" w:pos="720" w:leader="none"/>
        </w:tabs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20" w:leader="none"/>
        </w:tabs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β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.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Κυκλώστε τη σωστή απάντηση:</w:t>
      </w:r>
    </w:p>
    <w:p>
      <w:pPr>
        <w:numPr>
          <w:ilvl w:val="0"/>
          <w:numId w:val="14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Η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σύνθεση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του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έργου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είναι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(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στατική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/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δυναμική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).</w:t>
      </w:r>
    </w:p>
    <w:p>
      <w:pPr>
        <w:numPr>
          <w:ilvl w:val="0"/>
          <w:numId w:val="14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Το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φόντο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είναι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(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φωτεινό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/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σκοτεινό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).</w:t>
      </w:r>
    </w:p>
    <w:p>
      <w:pPr>
        <w:numPr>
          <w:ilvl w:val="0"/>
          <w:numId w:val="14"/>
        </w:numPr>
        <w:tabs>
          <w:tab w:val="left" w:pos="720" w:leader="none"/>
        </w:tabs>
        <w:spacing w:before="100" w:after="10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Ο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καλλιτέχνης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χρησιμοποιεί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(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ρεαλιστική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/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αφαιρετική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)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προσέγγιση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num w:numId="7">
    <w:abstractNumId w:val="18"/>
  </w:num>
  <w:num w:numId="9">
    <w:abstractNumId w:val="12"/>
  </w:num>
  <w:num w:numId="11">
    <w:abstractNumId w:val="6"/>
  </w:num>
  <w:num w:numId="14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