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A44B" w14:textId="77777777" w:rsidR="00C04908" w:rsidRPr="00C04908" w:rsidRDefault="00C04908" w:rsidP="00C04908">
      <w:pPr>
        <w:spacing w:before="100" w:beforeAutospacing="1" w:after="0" w:line="240" w:lineRule="auto"/>
        <w:outlineLvl w:val="1"/>
        <w:rPr>
          <w:rFonts w:ascii="Cavolini" w:eastAsia="Times New Roman" w:hAnsi="Cavolini" w:cs="Cavolini"/>
          <w:b/>
          <w:bCs/>
          <w:color w:val="777777"/>
          <w:kern w:val="0"/>
          <w:sz w:val="28"/>
          <w:szCs w:val="28"/>
          <w:lang w:eastAsia="en-GB"/>
          <w14:ligatures w14:val="none"/>
        </w:rPr>
      </w:pPr>
      <w:r w:rsidRPr="00C04908">
        <w:rPr>
          <w:rFonts w:ascii="Cavolini" w:eastAsia="Times New Roman" w:hAnsi="Cavolini" w:cs="Cavolini"/>
          <w:b/>
          <w:bCs/>
          <w:color w:val="777777"/>
          <w:kern w:val="0"/>
          <w:sz w:val="28"/>
          <w:szCs w:val="28"/>
          <w:lang w:eastAsia="en-GB"/>
          <w14:ligatures w14:val="none"/>
        </w:rPr>
        <w:t>Non-continuous Verbs</w:t>
      </w:r>
    </w:p>
    <w:p w14:paraId="089C4BB3" w14:textId="77777777" w:rsidR="00C04908" w:rsidRPr="003B4BD9" w:rsidRDefault="00C04908" w:rsidP="00C0490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</w:pPr>
      <w:r w:rsidRPr="00C04908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Non-continuous verbs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είναι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τα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ρήματα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που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δεν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χρησιμοποιούνται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στους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continuous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χρόνους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.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Αυτά τα ρήματα δηλώνουν συνήθως μία κατάσταση και όχι κάποια ενέργεια</w:t>
      </w:r>
      <w:r w:rsidRPr="00C04908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 xml:space="preserve">.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Τα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ποιο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συνηθισμένα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ρήματα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είναι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>:</w:t>
      </w:r>
    </w:p>
    <w:p w14:paraId="0EF60398" w14:textId="34D38E97" w:rsidR="00C04908" w:rsidRPr="003B4BD9" w:rsidRDefault="00C04908" w:rsidP="00C0490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</w:pP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Feeling (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val="el-GR" w:eastAsia="en-GB"/>
          <w14:ligatures w14:val="none"/>
        </w:rPr>
        <w:t>αισθήματα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)</w:t>
      </w:r>
      <w:r w:rsidRPr="003B4BD9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>: 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hate, like, love, prefer, want, wish: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εύχομαι</w:t>
      </w:r>
    </w:p>
    <w:p w14:paraId="0EF49E10" w14:textId="0DBE24C6" w:rsidR="00C04908" w:rsidRPr="00C04908" w:rsidRDefault="00C04908" w:rsidP="00C04908">
      <w:pPr>
        <w:numPr>
          <w:ilvl w:val="0"/>
          <w:numId w:val="1"/>
        </w:numPr>
        <w:spacing w:before="96" w:after="96" w:line="240" w:lineRule="auto"/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</w:pP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S</w:t>
      </w:r>
      <w:r w:rsidRPr="00C04908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enses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 xml:space="preserve"> (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val="el-GR" w:eastAsia="en-GB"/>
          <w14:ligatures w14:val="none"/>
        </w:rPr>
        <w:t>αισθήσεις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)</w:t>
      </w:r>
      <w:r w:rsidRPr="00C04908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>: 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appear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εμφανίζομαι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feel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:</w:t>
      </w:r>
      <w:r w:rsid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</w:t>
      </w:r>
      <w:proofErr w:type="gramStart"/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αισθάνομαι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,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</w:t>
      </w:r>
      <w:proofErr w:type="gramEnd"/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        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hear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ακούω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see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βλέπω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seem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φαίνομαι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smell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μυρίζω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                   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sound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ακούγομαι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taste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γεύομαι</w:t>
      </w:r>
    </w:p>
    <w:p w14:paraId="596075FF" w14:textId="49DBDDB3" w:rsidR="00C04908" w:rsidRPr="00C04908" w:rsidRDefault="00C04908" w:rsidP="00C04908">
      <w:pPr>
        <w:numPr>
          <w:ilvl w:val="0"/>
          <w:numId w:val="1"/>
        </w:numPr>
        <w:spacing w:before="96" w:after="96" w:line="240" w:lineRule="auto"/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</w:pP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C</w:t>
      </w:r>
      <w:r w:rsidRPr="00C04908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ommunication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 xml:space="preserve"> (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val="el-GR" w:eastAsia="en-GB"/>
          <w14:ligatures w14:val="none"/>
        </w:rPr>
        <w:t>επικοινωνία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)</w:t>
      </w:r>
      <w:r w:rsidRPr="00C04908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>: 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agree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συμφωνώ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deny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αρνούμαι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disagree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διαφωνώ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mean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εννοώ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promise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υπόσχομαι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</w:t>
      </w:r>
      <w:r w:rsid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satisfy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ικανοποιώ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surprise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εκπλήσσομαι</w:t>
      </w:r>
    </w:p>
    <w:p w14:paraId="649B9B97" w14:textId="1F467415" w:rsidR="00C04908" w:rsidRPr="00C04908" w:rsidRDefault="00C04908" w:rsidP="00C04908">
      <w:pPr>
        <w:numPr>
          <w:ilvl w:val="0"/>
          <w:numId w:val="1"/>
        </w:numPr>
        <w:spacing w:before="96" w:after="96" w:line="240" w:lineRule="auto"/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</w:pP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T</w:t>
      </w:r>
      <w:r w:rsidRPr="00C04908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hinking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 xml:space="preserve"> (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val="el-GR" w:eastAsia="en-GB"/>
          <w14:ligatures w14:val="none"/>
        </w:rPr>
        <w:t>σκέψη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)</w:t>
      </w:r>
      <w:r w:rsidRPr="00C04908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>: 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believe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πιστεύω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imagine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proofErr w:type="gramStart"/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φαντάζομαι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,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</w:t>
      </w:r>
      <w:proofErr w:type="gramEnd"/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      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know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γνωρίζω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mean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εννοώ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realize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συνειδητοποιώ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,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                 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recognize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αναγνωρίζω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remember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θυμάμαι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,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                            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understand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καταλαβαίνω</w:t>
      </w:r>
    </w:p>
    <w:p w14:paraId="40ACD589" w14:textId="54D87BFF" w:rsidR="00C04908" w:rsidRPr="003B4BD9" w:rsidRDefault="00C04908" w:rsidP="00C04908">
      <w:pPr>
        <w:numPr>
          <w:ilvl w:val="0"/>
          <w:numId w:val="1"/>
        </w:numPr>
        <w:spacing w:before="96" w:after="96" w:line="240" w:lineRule="auto"/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</w:pPr>
      <w:r w:rsidRPr="00C04908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other states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 xml:space="preserve"> (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val="el-GR" w:eastAsia="en-GB"/>
          <w14:ligatures w14:val="none"/>
        </w:rPr>
        <w:t>άλλη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 xml:space="preserve"> 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val="el-GR" w:eastAsia="en-GB"/>
          <w14:ligatures w14:val="none"/>
        </w:rPr>
        <w:t>κατάσταση</w:t>
      </w:r>
      <w:r w:rsidRPr="003B4BD9">
        <w:rPr>
          <w:rFonts w:ascii="Cavolini" w:eastAsia="Times New Roman" w:hAnsi="Cavolini" w:cs="Cavolini"/>
          <w:b/>
          <w:bCs/>
          <w:color w:val="333333"/>
          <w:kern w:val="0"/>
          <w:lang w:eastAsia="en-GB"/>
          <w14:ligatures w14:val="none"/>
        </w:rPr>
        <w:t>)</w:t>
      </w:r>
      <w:r w:rsidRPr="00C04908"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>: 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be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είμαι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belong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proofErr w:type="gramStart"/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ανήκω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,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</w:t>
      </w:r>
      <w:proofErr w:type="gramEnd"/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         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concern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ανησυχώ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depend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εξαρτώμαι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involve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εμπλέκομαι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,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          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matter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συμβαίνει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need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χρειάζομαι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owe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χρωστάω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 own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κατέχω</w:t>
      </w:r>
      <w:r w:rsidRPr="00C04908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>,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eastAsia="en-GB"/>
          <w14:ligatures w14:val="none"/>
        </w:rPr>
        <w:t xml:space="preserve"> possess: </w:t>
      </w:r>
      <w:r w:rsidR="00766AEA" w:rsidRPr="003B4BD9">
        <w:rPr>
          <w:rFonts w:ascii="Cavolini" w:eastAsia="Times New Roman" w:hAnsi="Cavolini" w:cs="Cavolini"/>
          <w:i/>
          <w:iCs/>
          <w:color w:val="333333"/>
          <w:kern w:val="0"/>
          <w:lang w:val="el-GR" w:eastAsia="en-GB"/>
          <w14:ligatures w14:val="none"/>
        </w:rPr>
        <w:t>έχω</w:t>
      </w:r>
    </w:p>
    <w:p w14:paraId="45E3ACA0" w14:textId="4AD01E64" w:rsidR="001F1915" w:rsidRPr="003B4BD9" w:rsidRDefault="001F1915" w:rsidP="001F1915">
      <w:pPr>
        <w:spacing w:before="96" w:after="96" w:line="240" w:lineRule="auto"/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</w:pPr>
      <w:r w:rsidRPr="003B4BD9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Παρατηρείστε: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1F1915" w:rsidRPr="003B4BD9" w14:paraId="3AEE6296" w14:textId="77777777" w:rsidTr="001F1915">
        <w:tc>
          <w:tcPr>
            <w:tcW w:w="3964" w:type="dxa"/>
          </w:tcPr>
          <w:p w14:paraId="118B3E03" w14:textId="21D12E43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  <w:t>I want some coffee</w:t>
            </w:r>
          </w:p>
        </w:tc>
        <w:tc>
          <w:tcPr>
            <w:tcW w:w="5052" w:type="dxa"/>
          </w:tcPr>
          <w:p w14:paraId="25D6C272" w14:textId="28ABCAB0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  <w:t>Not: I’m wanting some coffee</w:t>
            </w:r>
          </w:p>
        </w:tc>
      </w:tr>
      <w:tr w:rsidR="001F1915" w:rsidRPr="003B4BD9" w14:paraId="661B2FD2" w14:textId="77777777" w:rsidTr="001F1915">
        <w:tc>
          <w:tcPr>
            <w:tcW w:w="3964" w:type="dxa"/>
          </w:tcPr>
          <w:p w14:paraId="6648DFCB" w14:textId="622CBC92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  <w:t>I don’t believe you are right</w:t>
            </w:r>
          </w:p>
        </w:tc>
        <w:tc>
          <w:tcPr>
            <w:tcW w:w="5052" w:type="dxa"/>
          </w:tcPr>
          <w:p w14:paraId="14BE5DA5" w14:textId="7DDF39DC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  <w:t>Not: I’m not believing you are right</w:t>
            </w:r>
          </w:p>
        </w:tc>
      </w:tr>
      <w:tr w:rsidR="001F1915" w:rsidRPr="003B4BD9" w14:paraId="532E51D8" w14:textId="77777777" w:rsidTr="001F1915">
        <w:tc>
          <w:tcPr>
            <w:tcW w:w="3964" w:type="dxa"/>
          </w:tcPr>
          <w:p w14:paraId="3C0683ED" w14:textId="31ECC485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  <w:t>Does this pen belong to you?</w:t>
            </w:r>
          </w:p>
        </w:tc>
        <w:tc>
          <w:tcPr>
            <w:tcW w:w="5052" w:type="dxa"/>
          </w:tcPr>
          <w:p w14:paraId="60FFDF81" w14:textId="0356BF12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  <w:t>Not: Is this pen belonging to you?</w:t>
            </w:r>
          </w:p>
        </w:tc>
      </w:tr>
      <w:tr w:rsidR="001F1915" w:rsidRPr="003B4BD9" w14:paraId="7B273B19" w14:textId="77777777" w:rsidTr="001F1915">
        <w:tc>
          <w:tcPr>
            <w:tcW w:w="3964" w:type="dxa"/>
          </w:tcPr>
          <w:p w14:paraId="3306C095" w14:textId="62CB4965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  <w:t>It seems wrong</w:t>
            </w:r>
          </w:p>
        </w:tc>
        <w:tc>
          <w:tcPr>
            <w:tcW w:w="5052" w:type="dxa"/>
          </w:tcPr>
          <w:p w14:paraId="2516EA4C" w14:textId="3C5F7D59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  <w:t>Not: It is seeming wrong</w:t>
            </w:r>
          </w:p>
        </w:tc>
      </w:tr>
      <w:tr w:rsidR="001F1915" w:rsidRPr="003B4BD9" w14:paraId="58022516" w14:textId="77777777" w:rsidTr="001F1915">
        <w:tc>
          <w:tcPr>
            <w:tcW w:w="3964" w:type="dxa"/>
          </w:tcPr>
          <w:p w14:paraId="2B1337F4" w14:textId="0ECCC627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  <w:t>I don’t hear anything</w:t>
            </w:r>
          </w:p>
        </w:tc>
        <w:tc>
          <w:tcPr>
            <w:tcW w:w="5052" w:type="dxa"/>
          </w:tcPr>
          <w:p w14:paraId="1B564783" w14:textId="6D9F51CE" w:rsidR="001F1915" w:rsidRPr="003B4BD9" w:rsidRDefault="001F1915" w:rsidP="001F1915">
            <w:pPr>
              <w:spacing w:before="96" w:after="96"/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</w:pPr>
            <w:r w:rsidRPr="003B4BD9"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  <w:t>Not: I’m not hearing anything</w:t>
            </w:r>
          </w:p>
        </w:tc>
      </w:tr>
    </w:tbl>
    <w:p w14:paraId="546FD633" w14:textId="77777777" w:rsidR="00FE7A6C" w:rsidRDefault="00FE7A6C" w:rsidP="001F1915">
      <w:pPr>
        <w:spacing w:before="96" w:after="96" w:line="240" w:lineRule="auto"/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</w:pPr>
    </w:p>
    <w:p w14:paraId="49AD2248" w14:textId="497CD122" w:rsidR="001F1915" w:rsidRPr="00B31E65" w:rsidRDefault="00B31E65" w:rsidP="001F1915">
      <w:pPr>
        <w:spacing w:before="96" w:after="96" w:line="240" w:lineRule="auto"/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</w:pPr>
      <w:r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 xml:space="preserve">Συνήθως με το </w:t>
      </w:r>
      <w:r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>hear</w:t>
      </w:r>
      <w:r w:rsidRPr="00B31E65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 xml:space="preserve"> </w:t>
      </w:r>
      <w:r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 xml:space="preserve">και το </w:t>
      </w:r>
      <w:r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>see</w:t>
      </w:r>
      <w:r w:rsidRPr="00B31E65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 xml:space="preserve"> </w:t>
      </w:r>
      <w:r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 xml:space="preserve">χρησιμοποιούμαι το </w:t>
      </w:r>
      <w:r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  <w:t>can</w:t>
      </w:r>
      <w:r w:rsidRPr="00B31E65">
        <w:rPr>
          <w:rFonts w:ascii="Cavolini" w:eastAsia="Times New Roman" w:hAnsi="Cavolini" w:cs="Cavolini"/>
          <w:color w:val="333333"/>
          <w:kern w:val="0"/>
          <w:lang w:val="el-GR" w:eastAsia="en-GB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31E65" w14:paraId="0DAD27DA" w14:textId="77777777" w:rsidTr="00B31E65">
        <w:trPr>
          <w:trHeight w:val="535"/>
        </w:trPr>
        <w:tc>
          <w:tcPr>
            <w:tcW w:w="3964" w:type="dxa"/>
          </w:tcPr>
          <w:p w14:paraId="1CE53BC8" w14:textId="77777777" w:rsidR="00B31E65" w:rsidRPr="00B31E65" w:rsidRDefault="00B31E65" w:rsidP="00B31E65">
            <w:pPr>
              <w:spacing w:before="96" w:after="96"/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</w:pPr>
            <w:r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  <w:t>I can’t hear you very well</w:t>
            </w:r>
          </w:p>
          <w:p w14:paraId="6A15B90F" w14:textId="77777777" w:rsidR="00B31E65" w:rsidRDefault="00B31E65" w:rsidP="001F1915">
            <w:pPr>
              <w:spacing w:before="96" w:after="96"/>
              <w:rPr>
                <w:rFonts w:ascii="Cavolini" w:eastAsia="Times New Roman" w:hAnsi="Cavolini" w:cs="Cavolin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5052" w:type="dxa"/>
          </w:tcPr>
          <w:p w14:paraId="5E696DFB" w14:textId="6D457DA4" w:rsidR="00B31E65" w:rsidRPr="00B31E65" w:rsidRDefault="00B31E65" w:rsidP="001F1915">
            <w:pPr>
              <w:spacing w:before="96" w:after="96"/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</w:pPr>
            <w:r w:rsidRPr="00B31E65"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  <w:t>Not: I’m not hearing you very well</w:t>
            </w:r>
          </w:p>
        </w:tc>
      </w:tr>
      <w:tr w:rsidR="00B31E65" w14:paraId="64D0DC32" w14:textId="77777777" w:rsidTr="00B31E65">
        <w:tc>
          <w:tcPr>
            <w:tcW w:w="3964" w:type="dxa"/>
          </w:tcPr>
          <w:p w14:paraId="46DE9EBA" w14:textId="6EA440FD" w:rsidR="00B31E65" w:rsidRPr="00B31E65" w:rsidRDefault="00B31E65" w:rsidP="001F1915">
            <w:pPr>
              <w:spacing w:before="96" w:after="96"/>
              <w:rPr>
                <w:rFonts w:ascii="Cavolini" w:eastAsia="Times New Roman" w:hAnsi="Cavolini" w:cs="Cavolini"/>
                <w:color w:val="33333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31E65">
              <w:rPr>
                <w:rFonts w:ascii="Cavolini" w:eastAsia="Times New Roman" w:hAnsi="Cavolini" w:cs="Cavolini"/>
                <w:color w:val="333333"/>
                <w:kern w:val="0"/>
                <w:sz w:val="22"/>
                <w:szCs w:val="22"/>
                <w:lang w:eastAsia="en-GB"/>
                <w14:ligatures w14:val="none"/>
              </w:rPr>
              <w:t>I can see someone over there</w:t>
            </w:r>
          </w:p>
        </w:tc>
        <w:tc>
          <w:tcPr>
            <w:tcW w:w="5052" w:type="dxa"/>
          </w:tcPr>
          <w:p w14:paraId="657C18D0" w14:textId="4586D76D" w:rsidR="00B31E65" w:rsidRPr="00B31E65" w:rsidRDefault="00B31E65" w:rsidP="001F1915">
            <w:pPr>
              <w:spacing w:before="96" w:after="96"/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</w:pPr>
            <w:r w:rsidRPr="00B31E65">
              <w:rPr>
                <w:rFonts w:ascii="Cavolini" w:eastAsia="Times New Roman" w:hAnsi="Cavolini" w:cs="Cavolini"/>
                <w:strike/>
                <w:color w:val="333333"/>
                <w:kern w:val="0"/>
                <w:lang w:eastAsia="en-GB"/>
                <w14:ligatures w14:val="none"/>
              </w:rPr>
              <w:t>Not: I’m seeing someone over there</w:t>
            </w:r>
          </w:p>
        </w:tc>
      </w:tr>
    </w:tbl>
    <w:p w14:paraId="10267C9E" w14:textId="77777777" w:rsidR="00B31E65" w:rsidRDefault="00B31E65" w:rsidP="001F1915">
      <w:pPr>
        <w:spacing w:before="96" w:after="96" w:line="240" w:lineRule="auto"/>
        <w:rPr>
          <w:rFonts w:ascii="Cavolini" w:eastAsia="Times New Roman" w:hAnsi="Cavolini" w:cs="Cavolini"/>
          <w:color w:val="333333"/>
          <w:kern w:val="0"/>
          <w:lang w:eastAsia="en-GB"/>
          <w14:ligatures w14:val="none"/>
        </w:rPr>
      </w:pPr>
    </w:p>
    <w:sectPr w:rsidR="00B31E65" w:rsidSect="00EF2A8E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72EE"/>
    <w:multiLevelType w:val="hybridMultilevel"/>
    <w:tmpl w:val="C8D2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941"/>
    <w:multiLevelType w:val="multilevel"/>
    <w:tmpl w:val="326E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83166">
    <w:abstractNumId w:val="1"/>
  </w:num>
  <w:num w:numId="2" w16cid:durableId="112292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08"/>
    <w:rsid w:val="001A33FD"/>
    <w:rsid w:val="001F1915"/>
    <w:rsid w:val="003B4BD9"/>
    <w:rsid w:val="00766AEA"/>
    <w:rsid w:val="00B31E65"/>
    <w:rsid w:val="00C04908"/>
    <w:rsid w:val="00CC3341"/>
    <w:rsid w:val="00DC7252"/>
    <w:rsid w:val="00EF2A8E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05AF"/>
  <w15:chartTrackingRefBased/>
  <w15:docId w15:val="{A22C4E28-71ED-4170-AD25-3FDCF94E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9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Papalazaridou</dc:creator>
  <cp:keywords/>
  <dc:description/>
  <cp:lastModifiedBy>Zoe Papalazaridou</cp:lastModifiedBy>
  <cp:revision>6</cp:revision>
  <dcterms:created xsi:type="dcterms:W3CDTF">2025-03-09T22:04:00Z</dcterms:created>
  <dcterms:modified xsi:type="dcterms:W3CDTF">2025-03-09T22:40:00Z</dcterms:modified>
</cp:coreProperties>
</file>