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208" w:type="dxa"/>
        <w:tblInd w:w="-1800" w:type="dxa"/>
        <w:tblLook w:val="04A0" w:firstRow="1" w:lastRow="0" w:firstColumn="1" w:lastColumn="0" w:noHBand="0" w:noVBand="1"/>
      </w:tblPr>
      <w:tblGrid>
        <w:gridCol w:w="800"/>
        <w:gridCol w:w="2540"/>
        <w:gridCol w:w="2220"/>
        <w:gridCol w:w="584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25927" w:rsidRPr="00E25927" w14:paraId="2783C94F" w14:textId="77777777" w:rsidTr="00E2592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AFD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C297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D047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213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0FC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D08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4B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14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C28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E57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769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9A6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3ED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F85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440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8C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37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32CE171D" w14:textId="77777777" w:rsidTr="00E25927">
        <w:trPr>
          <w:trHeight w:val="63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95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B5E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8C0B" w14:textId="2875C770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Έθιμα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 xml:space="preserve"> </w:t>
            </w:r>
            <w:r w:rsidRPr="00E25927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Πάσχα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863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E94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A3F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35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475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6B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D1D7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158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4A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E3F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35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0A57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5DE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C5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14E2FA2C" w14:textId="77777777" w:rsidTr="00E25927">
        <w:trPr>
          <w:trHeight w:val="4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BC5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EBF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ΚΑΡΚΑΛΕΤΣΗ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38F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ΑΝΝΑ</w:t>
            </w:r>
          </w:p>
        </w:tc>
        <w:tc>
          <w:tcPr>
            <w:tcW w:w="5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ED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4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Πότε γιορτάζεται το Πάσχα</w:t>
              </w:r>
            </w:hyperlink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A67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BB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C3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98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2A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BB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2E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99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83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29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C12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614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4F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0CD686E0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222E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16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ΜΠΕΡΝΙΔΑΚΗ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BA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ΕΙΡΗΝΗ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BA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5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Η κυρά Σαρακοστή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D64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A5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128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03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7FE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918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60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68A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87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AC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6D0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BF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1E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4A8B0D24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F134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9B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ΜΠΙΜΠΙΡΗ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27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ΔΑΦΝΗ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56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6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Ο Λάζαρος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68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0E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5C2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2F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FF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6A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2E1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DF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574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0E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BF9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C32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92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267F28F4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961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1D2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ΜΠΟΥΜΠΟΥΛΗ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749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ΕΒΙΤΑ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3D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7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Τα βάγια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CF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9C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01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677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2A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D9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B0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9C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D33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68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CC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1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91E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54A3411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0E7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D1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ΠΑΠΑΓΓΕΛΟΥ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ED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ΧΡΗΣΤΟΣ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B9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8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Τα κόκκινα αυγά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814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80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BA6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A0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22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A9A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8F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0F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16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35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72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505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5D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28238DB9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4A7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7AC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ΠΑΣΑΛΑΡΗ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5A7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ΕΛΕΝΑ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4A7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9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Επιτάφιος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E5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76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89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6E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82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DF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B5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BE9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A19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59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98A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81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510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424A7F37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D6F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33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ΠΡΟΒΑΤΟΠΟΥΛΟΥ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5B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ΜΥΡΙΑΜ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603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0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Η Ανάσταση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54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F7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ED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0A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07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30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E60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A4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DF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D14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FA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33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43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52935019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3008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6E9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ΣΙΓΑΛΑΣ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58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ΒΑΣΙΛΗΣ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48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1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Μπότηδες, Κέρκυρα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AD0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FEF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07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37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69B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E05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CA5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0F1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C1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552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B87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C4B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44C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D19202C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A5B2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CF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ΣΚΟΥΛΟΥΔΑΚΗΣ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0F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ΜΑΡΙΟΣ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F5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2" w:history="1">
              <w:proofErr w:type="spellStart"/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Ρουκετοπόλεμος</w:t>
              </w:r>
              <w:proofErr w:type="spellEnd"/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, Χίος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86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AB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80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13F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47B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46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A2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54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7A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67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68C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2D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D8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1311DBD4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7A9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3C0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ΣΤΑΘΑΤΟΣ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56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ΚΩΝΣΤΑΝΤΙΝΟΣ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31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3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Ιερός Νιπτήρας, Πάτμος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41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1F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2B2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CE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59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88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9C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75B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DAA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B5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723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D2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601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5E573004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CC6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9B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ΣΤΑΥΡΟΠΟΥΛΟΣ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DC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ΟΔΥΣΣΕΑΣ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AA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4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Σταυροπροσκύνηση, Μετέωρα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B5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61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F6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E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94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43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B54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8A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9CF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204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3A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CA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33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5207D0CC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DE4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80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ΤΑΡΛΑΣ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38F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ΓΙΩΡΓΟΣ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C0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5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Θαλασσινή Περιφορά, Ύδρα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B3F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D1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B4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137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803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7F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E2E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ED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498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34E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1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A4B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7BA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2FA807A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55A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DF1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ΤΑΣΙΟΠΟΥΛΟΣ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E9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ΘΟΔΩΡΗΣ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41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6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Αερόστατα, Λεωνίδιο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F72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24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75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24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DC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75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17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3B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63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EF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0D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17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4DB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576D64AC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7DB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6B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ΤΡΙΑΝΤΑΦΥΛΛΟΥ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93C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ΛΗΔΑ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DC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7" w:history="1">
              <w:proofErr w:type="spellStart"/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Σαϊτοπόλεμος</w:t>
              </w:r>
              <w:proofErr w:type="spellEnd"/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, Καλαμάτα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213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DD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39F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7E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0D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8ED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252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26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EC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84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F4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1D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AF8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11321778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EC9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466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ΤΣΑΒΑΡΗ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56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ΖΩΗ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A6A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8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Κάψιμο του Ιούδα, Κρήτη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186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090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053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85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66F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61F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C56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D7C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5D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9E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3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DB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90B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192A09C9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469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D45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ΤΣΟΥΝΙΑΣ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D3E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ΚΩΝΣΤΑΝΤΙΝΟΣ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B9E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19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Μεταμεσονύκτιος Επιτάφιος, Ζάκυνθος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DE5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0C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395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6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9B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31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D1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ED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30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34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D8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15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CC9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7BBC052F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5C3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08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ΧΑΤΖΗΙΩΑΝΝΟΥ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E9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ΙΩΑΝΝΗΣ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AB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0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Ο «Νεκρός» Ζαφείρης, Ήπειρος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B3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02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70C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B69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9E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4B1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94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CBF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57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9A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5C6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65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C7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65C253E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CABE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FC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ΧΑΤΖΗΠΑΝΑΓΙΩΤΟΥ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12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ΑΡΙΑΔΝΗ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B4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1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Έθιμα Μεγάλης Δευτέρας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36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63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B15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B4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57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B6D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5FC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FD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79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E81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A1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FD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A0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698D6AA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428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D4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ΧΑΤΖΗΣΤΑΜΑΤΗΣ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D0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ΒΑΣΙΛΗΣ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1A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2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Έθιμα Μεγάλης Τρίτης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D92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2D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52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35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DAF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F6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04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9AA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4CC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3D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C8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30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30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361FEAB5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305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FE0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ΧΑΤΖΗΣΥΜΕΩΝΙΔΗΣ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9A7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ΣΤΕΛΙΟΣ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F4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3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Έθιμα Μεγάλης Τετάρτης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613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36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1D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D12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A9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A7C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BA4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3B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36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C6DF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02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947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70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0A296AAC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02A4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FBB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ΧΡΟΝΟΠΟΥΛΟΣ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0F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ΓΙΩΡΓΟΣ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42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4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Έθιμα Μεγάλης Πέμπτης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EA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04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0F8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F9A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367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FD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6E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1E3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DF19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7F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99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CDA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F7BA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62AA3836" w14:textId="77777777" w:rsidTr="00E25927">
        <w:trPr>
          <w:trHeight w:val="4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2A0" w14:textId="77777777" w:rsidR="00E25927" w:rsidRPr="00E25927" w:rsidRDefault="00E25927" w:rsidP="00E25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28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ΧΡΥΣΙΚΟΠΟΥΛΟΣ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CF5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ΚΩΝΣΤΑΝΤΙΝΟΣ</w:t>
            </w: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95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36"/>
                <w:szCs w:val="36"/>
                <w:u w:val="single"/>
                <w:lang w:eastAsia="el-GR"/>
              </w:rPr>
            </w:pPr>
            <w:hyperlink r:id="rId25" w:history="1">
              <w:r w:rsidRPr="00E25927">
                <w:rPr>
                  <w:rFonts w:ascii="Calibri" w:eastAsia="Times New Roman" w:hAnsi="Calibri" w:cs="Calibri"/>
                  <w:color w:val="0000FF"/>
                  <w:sz w:val="36"/>
                  <w:szCs w:val="36"/>
                  <w:u w:val="single"/>
                  <w:lang w:eastAsia="el-GR"/>
                </w:rPr>
                <w:t>Έθιμα Μεγάλης Παρασκευής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464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2A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86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3A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854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A752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F88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004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9EE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1E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EE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35C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8C0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E25927" w:rsidRPr="00E25927" w14:paraId="0E7D331B" w14:textId="77777777" w:rsidTr="00E2592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69C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C76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E19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1A47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F24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70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C73E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0D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91DE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EBB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547A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780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43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7B6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858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39D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E69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2A152657" w14:textId="77777777" w:rsidTr="00E25927">
        <w:trPr>
          <w:trHeight w:val="37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5D23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ΓΙΑ ΤΟ ΣΠΙΤΙ: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FC0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424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ED0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8D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3FBE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F8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32C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386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891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63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4E8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BC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F2E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83E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62E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1EDC83B4" w14:textId="77777777" w:rsidTr="00E25927">
        <w:trPr>
          <w:trHeight w:val="37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90DB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1. Γράφουμε στο κόκκινο τετράδιο  πληροφορίες για το έθιμο δίπλα στο όνομά μας.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E358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933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70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438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898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B57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4748EDBA" w14:textId="77777777" w:rsidTr="00E25927">
        <w:trPr>
          <w:trHeight w:val="375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5255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2. Κάνουμε πολύ καλή ανάγνωση.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345D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11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761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672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427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6B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9EC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20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6FD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F51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CAAC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EA1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859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0C5C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7F30732F" w14:textId="77777777" w:rsidTr="00E25927">
        <w:trPr>
          <w:trHeight w:val="375"/>
        </w:trPr>
        <w:tc>
          <w:tcPr>
            <w:tcW w:w="5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DD46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3. Παρουσιάζουμε την εργασία μας στην τάξη.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511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407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CD0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51E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C1A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BAE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C90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98F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E9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96F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2F5C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CE0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10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3DD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7BCE8B1B" w14:textId="77777777" w:rsidTr="00E25927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05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BE5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5C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F9F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46AF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75E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CB4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D1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5E3A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DB1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0F0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0558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CDA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FA2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5FA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15F5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9C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579B2101" w14:textId="77777777" w:rsidTr="00E25927">
        <w:trPr>
          <w:trHeight w:val="300"/>
        </w:trPr>
        <w:tc>
          <w:tcPr>
            <w:tcW w:w="13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7B47" w14:textId="4F053EC0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Μπορείτε να βρείτε </w:t>
            </w:r>
            <w:r w:rsidR="001E0C1A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τις παραπάνω </w:t>
            </w:r>
            <w:r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πληροφορίες </w:t>
            </w:r>
            <w:r w:rsidR="001E0C1A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πατώντας πάνω στους </w:t>
            </w:r>
            <w:proofErr w:type="spellStart"/>
            <w:r w:rsidR="001E0C1A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υπερσυνδέσμους</w:t>
            </w:r>
            <w:proofErr w:type="spellEnd"/>
            <w:r w:rsidR="001E0C1A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EFE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EC10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E9F9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5D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CFCD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B97A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342B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DF6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2D2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25927" w:rsidRPr="00E25927" w14:paraId="4C38F441" w14:textId="77777777" w:rsidTr="00E25927">
        <w:trPr>
          <w:trHeight w:val="300"/>
        </w:trPr>
        <w:tc>
          <w:tcPr>
            <w:tcW w:w="15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1148" w14:textId="0807C767" w:rsidR="00E25927" w:rsidRPr="00E25927" w:rsidRDefault="001E0C1A" w:rsidP="001E0C1A">
            <w:pPr>
              <w:spacing w:after="0" w:line="240" w:lineRule="auto"/>
              <w:ind w:right="3172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Δείτε το ηλεκτρονικό αρχείο στο </w:t>
            </w:r>
            <w:r w:rsidR="00E25927"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e-</w:t>
            </w:r>
            <w:proofErr w:type="spellStart"/>
            <w:r w:rsidR="00E25927"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class</w:t>
            </w:r>
            <w:proofErr w:type="spellEnd"/>
            <w:r w:rsidR="00E25927"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: Επετειακά μαθήματα Γ΄ Δημοτικού (είναι στη 2η σελίδα)/Πάσχα/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                                                                                                                                         </w:t>
            </w:r>
            <w:r w:rsidR="00E25927"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Σχέδιο εργασίας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για το </w:t>
            </w:r>
            <w:r w:rsidR="00E25927" w:rsidRPr="00E2592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Πάσχα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2E7" w14:textId="77777777" w:rsidR="00E25927" w:rsidRPr="00E25927" w:rsidRDefault="00E25927" w:rsidP="00E2592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998C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83B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3CD3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397A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DA74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8BE1" w14:textId="77777777" w:rsidR="00E25927" w:rsidRPr="00E25927" w:rsidRDefault="00E25927" w:rsidP="00E25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3FFF4053" w14:textId="77777777" w:rsidR="00DB4672" w:rsidRDefault="00DB4672"/>
    <w:sectPr w:rsidR="00DB4672" w:rsidSect="00E25927">
      <w:pgSz w:w="11906" w:h="16838"/>
      <w:pgMar w:top="142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27"/>
    <w:rsid w:val="001E0C1A"/>
    <w:rsid w:val="00DB4672"/>
    <w:rsid w:val="00E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6B91"/>
  <w15:chartTrackingRefBased/>
  <w15:docId w15:val="{FAAD63AC-2CBC-4704-B772-5B85997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25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photodentro/PAROYSIASI_PATHI_ANASTASI_pidx0037361/ethima_pascha.htm" TargetMode="External"/><Relationship Id="rId13" Type="http://schemas.openxmlformats.org/officeDocument/2006/relationships/hyperlink" Target="https://www.travelstyle.gr/10-monadika-pasxalina-hthi-kai-ethima-sthn-ellada/" TargetMode="External"/><Relationship Id="rId18" Type="http://schemas.openxmlformats.org/officeDocument/2006/relationships/hyperlink" Target="https://www.travelstyle.gr/10-monadika-pasxalina-hthi-kai-ethima-sthn-ellada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radar.gr/article/pasxa-ti-giortazoyme-ta-pasxalina-ethima-kai-ti-symvolizei-i-megali-evdomada" TargetMode="External"/><Relationship Id="rId7" Type="http://schemas.openxmlformats.org/officeDocument/2006/relationships/hyperlink" Target="http://photodentro.edu.gr/photodentro/PAROYSIASI_PATHI_ANASTASI_pidx0037361/ethima_pascha.htm" TargetMode="External"/><Relationship Id="rId12" Type="http://schemas.openxmlformats.org/officeDocument/2006/relationships/hyperlink" Target="https://www.travelstyle.gr/10-monadika-pasxalina-hthi-kai-ethima-sthn-ellada/" TargetMode="External"/><Relationship Id="rId17" Type="http://schemas.openxmlformats.org/officeDocument/2006/relationships/hyperlink" Target="https://www.travelstyle.gr/10-monadika-pasxalina-hthi-kai-ethima-sthn-ellada/" TargetMode="External"/><Relationship Id="rId25" Type="http://schemas.openxmlformats.org/officeDocument/2006/relationships/hyperlink" Target="https://radar.gr/article/pasxa-ti-giortazoyme-ta-pasxalina-ethima-kai-ti-symvolizei-i-megali-evdoma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ravelstyle.gr/10-monadika-pasxalina-hthi-kai-ethima-sthn-ellada/" TargetMode="External"/><Relationship Id="rId20" Type="http://schemas.openxmlformats.org/officeDocument/2006/relationships/hyperlink" Target="https://www.travelstyle.gr/10-monadika-pasxalina-hthi-kai-ethima-sthn-ellada/" TargetMode="External"/><Relationship Id="rId1" Type="http://schemas.openxmlformats.org/officeDocument/2006/relationships/styles" Target="styles.xml"/><Relationship Id="rId6" Type="http://schemas.openxmlformats.org/officeDocument/2006/relationships/hyperlink" Target="http://photodentro.edu.gr/photodentro/PAROYSIASI_PATHI_ANASTASI_pidx0037361/ethima_pascha.htm" TargetMode="External"/><Relationship Id="rId11" Type="http://schemas.openxmlformats.org/officeDocument/2006/relationships/hyperlink" Target="https://www.travelstyle.gr/10-monadika-pasxalina-hthi-kai-ethima-sthn-ellada/" TargetMode="External"/><Relationship Id="rId24" Type="http://schemas.openxmlformats.org/officeDocument/2006/relationships/hyperlink" Target="https://radar.gr/article/pasxa-ti-giortazoyme-ta-pasxalina-ethima-kai-ti-symvolizei-i-megali-evdomada" TargetMode="External"/><Relationship Id="rId5" Type="http://schemas.openxmlformats.org/officeDocument/2006/relationships/hyperlink" Target="http://photodentro.edu.gr/photodentro/PAROYSIASI_PATHI_ANASTASI_pidx0037361/ethima_pascha.htm" TargetMode="External"/><Relationship Id="rId15" Type="http://schemas.openxmlformats.org/officeDocument/2006/relationships/hyperlink" Target="https://www.travelstyle.gr/10-monadika-pasxalina-hthi-kai-ethima-sthn-ellada/" TargetMode="External"/><Relationship Id="rId23" Type="http://schemas.openxmlformats.org/officeDocument/2006/relationships/hyperlink" Target="https://radar.gr/article/pasxa-ti-giortazoyme-ta-pasxalina-ethima-kai-ti-symvolizei-i-megali-evdomada" TargetMode="External"/><Relationship Id="rId10" Type="http://schemas.openxmlformats.org/officeDocument/2006/relationships/hyperlink" Target="http://photodentro.edu.gr/photodentro/PAROYSIASI_PATHI_ANASTASI_pidx0037361/ethima_pascha.htm" TargetMode="External"/><Relationship Id="rId19" Type="http://schemas.openxmlformats.org/officeDocument/2006/relationships/hyperlink" Target="https://www.travelstyle.gr/10-monadika-pasxalina-hthi-kai-ethima-sthn-ellada/" TargetMode="External"/><Relationship Id="rId4" Type="http://schemas.openxmlformats.org/officeDocument/2006/relationships/hyperlink" Target="http://photodentro.edu.gr/photodentro/PAROYSIASI_PATHI_ANASTASI_pidx0037361/ethima_pascha.htm" TargetMode="External"/><Relationship Id="rId9" Type="http://schemas.openxmlformats.org/officeDocument/2006/relationships/hyperlink" Target="http://photodentro.edu.gr/photodentro/PAROYSIASI_PATHI_ANASTASI_pidx0037361/ethima_pascha.htm" TargetMode="External"/><Relationship Id="rId14" Type="http://schemas.openxmlformats.org/officeDocument/2006/relationships/hyperlink" Target="https://www.travelstyle.gr/10-monadika-pasxalina-hthi-kai-ethima-sthn-ellada/" TargetMode="External"/><Relationship Id="rId22" Type="http://schemas.openxmlformats.org/officeDocument/2006/relationships/hyperlink" Target="https://radar.gr/article/pasxa-ti-giortazoyme-ta-pasxalina-ethima-kai-ti-symvolizei-i-megali-evdomad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ΧΕΝΙΑ</dc:creator>
  <cp:keywords/>
  <dc:description/>
  <cp:lastModifiedBy>ΧΕΝΙΑ</cp:lastModifiedBy>
  <cp:revision>2</cp:revision>
  <dcterms:created xsi:type="dcterms:W3CDTF">2022-04-03T19:33:00Z</dcterms:created>
  <dcterms:modified xsi:type="dcterms:W3CDTF">2022-04-03T19:37:00Z</dcterms:modified>
</cp:coreProperties>
</file>