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30C" w:rsidRPr="0021530C" w:rsidRDefault="0021530C" w:rsidP="0021530C">
      <w:pPr>
        <w:numPr>
          <w:ilvl w:val="0"/>
          <w:numId w:val="1"/>
        </w:numPr>
        <w:shd w:val="clear" w:color="auto" w:fill="FFFFFF"/>
        <w:spacing w:after="0" w:line="0" w:lineRule="auto"/>
        <w:ind w:left="150" w:right="150"/>
        <w:jc w:val="center"/>
        <w:textAlignment w:val="center"/>
        <w:rPr>
          <w:rFonts w:ascii="Arial" w:eastAsia="Times New Roman" w:hAnsi="Arial" w:cs="Arial"/>
          <w:sz w:val="20"/>
          <w:szCs w:val="20"/>
          <w:lang w:eastAsia="el-GR"/>
        </w:rPr>
      </w:pPr>
      <w:r w:rsidRPr="0021530C">
        <w:rPr>
          <w:rFonts w:ascii="Arial" w:eastAsia="Times New Roman" w:hAnsi="Arial" w:cs="Arial"/>
          <w:sz w:val="20"/>
          <w:szCs w:val="20"/>
          <w:lang w:eastAsia="el-GR"/>
        </w:rPr>
        <w:fldChar w:fldCharType="begin"/>
      </w:r>
      <w:r w:rsidRPr="0021530C">
        <w:rPr>
          <w:rFonts w:ascii="Arial" w:eastAsia="Times New Roman" w:hAnsi="Arial" w:cs="Arial"/>
          <w:sz w:val="20"/>
          <w:szCs w:val="20"/>
          <w:lang w:eastAsia="el-GR"/>
        </w:rPr>
        <w:instrText xml:space="preserve"> HYPERLINK "https://www.lifo.gr/now/tech-science/tehniti-noimosyni-pos-epireazei-tis-zoes-mas-oi-allages-poy-oyte-kan-fantazomastan" </w:instrText>
      </w:r>
      <w:r w:rsidRPr="0021530C">
        <w:rPr>
          <w:rFonts w:ascii="Arial" w:eastAsia="Times New Roman" w:hAnsi="Arial" w:cs="Arial"/>
          <w:sz w:val="20"/>
          <w:szCs w:val="20"/>
          <w:lang w:eastAsia="el-GR"/>
        </w:rPr>
        <w:fldChar w:fldCharType="separate"/>
      </w:r>
      <w:r w:rsidRPr="0021530C">
        <w:rPr>
          <w:rFonts w:ascii="Arial" w:eastAsia="Times New Roman" w:hAnsi="Arial" w:cs="Arial"/>
          <w:color w:val="0000FF"/>
          <w:sz w:val="20"/>
          <w:szCs w:val="20"/>
          <w:lang w:eastAsia="el-GR"/>
        </w:rPr>
        <w:t> </w:t>
      </w:r>
      <w:proofErr w:type="spellStart"/>
      <w:r w:rsidRPr="0021530C">
        <w:rPr>
          <w:rFonts w:ascii="Arial" w:eastAsia="Times New Roman" w:hAnsi="Arial" w:cs="Arial"/>
          <w:color w:val="0000FF"/>
          <w:sz w:val="20"/>
          <w:szCs w:val="20"/>
          <w:lang w:eastAsia="el-GR"/>
        </w:rPr>
        <w:t>Facebook</w:t>
      </w:r>
      <w:proofErr w:type="spellEnd"/>
      <w:r w:rsidRPr="0021530C">
        <w:rPr>
          <w:rFonts w:ascii="Arial" w:eastAsia="Times New Roman" w:hAnsi="Arial" w:cs="Arial"/>
          <w:sz w:val="20"/>
          <w:szCs w:val="20"/>
          <w:lang w:eastAsia="el-GR"/>
        </w:rPr>
        <w:fldChar w:fldCharType="end"/>
      </w:r>
    </w:p>
    <w:p w:rsidR="0021530C" w:rsidRPr="0021530C" w:rsidRDefault="0021530C" w:rsidP="0021530C">
      <w:pPr>
        <w:numPr>
          <w:ilvl w:val="0"/>
          <w:numId w:val="1"/>
        </w:numPr>
        <w:shd w:val="clear" w:color="auto" w:fill="FFFFFF"/>
        <w:spacing w:after="0" w:line="0" w:lineRule="auto"/>
        <w:ind w:left="150" w:right="150"/>
        <w:jc w:val="center"/>
        <w:textAlignment w:val="center"/>
        <w:rPr>
          <w:rFonts w:ascii="Arial" w:eastAsia="Times New Roman" w:hAnsi="Arial" w:cs="Arial"/>
          <w:sz w:val="20"/>
          <w:szCs w:val="20"/>
          <w:lang w:eastAsia="el-GR"/>
        </w:rPr>
      </w:pPr>
      <w:hyperlink r:id="rId5" w:history="1">
        <w:r w:rsidRPr="0021530C">
          <w:rPr>
            <w:rFonts w:ascii="Arial" w:eastAsia="Times New Roman" w:hAnsi="Arial" w:cs="Arial"/>
            <w:color w:val="0000FF"/>
            <w:sz w:val="20"/>
            <w:szCs w:val="20"/>
            <w:lang w:eastAsia="el-GR"/>
          </w:rPr>
          <w:t> </w:t>
        </w:r>
        <w:proofErr w:type="spellStart"/>
        <w:r w:rsidRPr="0021530C">
          <w:rPr>
            <w:rFonts w:ascii="Arial" w:eastAsia="Times New Roman" w:hAnsi="Arial" w:cs="Arial"/>
            <w:color w:val="0000FF"/>
            <w:sz w:val="20"/>
            <w:szCs w:val="20"/>
            <w:lang w:eastAsia="el-GR"/>
          </w:rPr>
          <w:t>Twitter</w:t>
        </w:r>
        <w:proofErr w:type="spellEnd"/>
      </w:hyperlink>
    </w:p>
    <w:p w:rsidR="0021530C" w:rsidRPr="0021530C" w:rsidRDefault="0021530C" w:rsidP="0021530C">
      <w:pPr>
        <w:numPr>
          <w:ilvl w:val="0"/>
          <w:numId w:val="1"/>
        </w:numPr>
        <w:shd w:val="clear" w:color="auto" w:fill="FFFFFF"/>
        <w:spacing w:after="0" w:line="0" w:lineRule="auto"/>
        <w:ind w:left="150" w:right="150"/>
        <w:jc w:val="center"/>
        <w:textAlignment w:val="center"/>
        <w:rPr>
          <w:rFonts w:ascii="Arial" w:eastAsia="Times New Roman" w:hAnsi="Arial" w:cs="Arial"/>
          <w:sz w:val="20"/>
          <w:szCs w:val="20"/>
          <w:lang w:eastAsia="el-GR"/>
        </w:rPr>
      </w:pPr>
      <w:hyperlink r:id="rId6" w:tgtFrame="_top" w:history="1">
        <w:r w:rsidRPr="0021530C">
          <w:rPr>
            <w:rFonts w:ascii="Arial" w:eastAsia="Times New Roman" w:hAnsi="Arial" w:cs="Arial"/>
            <w:color w:val="0000FF"/>
            <w:sz w:val="20"/>
            <w:szCs w:val="20"/>
            <w:lang w:eastAsia="el-GR"/>
          </w:rPr>
          <w:t> E-</w:t>
        </w:r>
        <w:proofErr w:type="spellStart"/>
        <w:r w:rsidRPr="0021530C">
          <w:rPr>
            <w:rFonts w:ascii="Arial" w:eastAsia="Times New Roman" w:hAnsi="Arial" w:cs="Arial"/>
            <w:color w:val="0000FF"/>
            <w:sz w:val="20"/>
            <w:szCs w:val="20"/>
            <w:lang w:eastAsia="el-GR"/>
          </w:rPr>
          <w:t>mail</w:t>
        </w:r>
        <w:proofErr w:type="spellEnd"/>
      </w:hyperlink>
    </w:p>
    <w:p w:rsidR="0021530C" w:rsidRPr="0021530C" w:rsidRDefault="0021530C" w:rsidP="0021530C">
      <w:pPr>
        <w:shd w:val="clear" w:color="auto" w:fill="FFFFFF"/>
        <w:spacing w:after="0" w:line="0" w:lineRule="auto"/>
        <w:jc w:val="center"/>
        <w:textAlignment w:val="center"/>
        <w:rPr>
          <w:rFonts w:ascii="Arial" w:eastAsia="Times New Roman" w:hAnsi="Arial" w:cs="Arial"/>
          <w:sz w:val="20"/>
          <w:szCs w:val="20"/>
          <w:lang w:eastAsia="el-GR"/>
        </w:rPr>
      </w:pPr>
      <w:r w:rsidRPr="0021530C">
        <w:rPr>
          <w:rFonts w:ascii="Arial" w:eastAsia="Times New Roman" w:hAnsi="Arial" w:cs="Arial"/>
          <w:sz w:val="20"/>
          <w:szCs w:val="20"/>
          <w:lang w:eastAsia="el-GR"/>
        </w:rPr>
        <w:t>  </w:t>
      </w:r>
    </w:p>
    <w:p w:rsidR="0021530C" w:rsidRPr="0021530C" w:rsidRDefault="0021530C" w:rsidP="0021530C">
      <w:pPr>
        <w:shd w:val="clear" w:color="auto" w:fill="FFFFFF"/>
        <w:spacing w:line="0" w:lineRule="auto"/>
        <w:jc w:val="center"/>
        <w:textAlignment w:val="top"/>
        <w:rPr>
          <w:rFonts w:ascii="Arial" w:eastAsia="Times New Roman" w:hAnsi="Arial" w:cs="Arial"/>
          <w:sz w:val="20"/>
          <w:szCs w:val="20"/>
          <w:lang w:eastAsia="el-GR"/>
        </w:rPr>
      </w:pPr>
      <w:r w:rsidRPr="0021530C">
        <w:rPr>
          <w:rFonts w:ascii="Arial" w:eastAsia="Times New Roman" w:hAnsi="Arial" w:cs="Arial"/>
          <w:sz w:val="20"/>
          <w:szCs w:val="20"/>
          <w:lang w:eastAsia="el-GR"/>
        </w:rPr>
        <w:t> </w:t>
      </w:r>
    </w:p>
    <w:p w:rsidR="0021530C" w:rsidRPr="0021530C" w:rsidRDefault="0021530C" w:rsidP="0021530C">
      <w:pPr>
        <w:shd w:val="clear" w:color="auto" w:fill="FFFFFF"/>
        <w:spacing w:after="0" w:line="384" w:lineRule="atLeast"/>
        <w:rPr>
          <w:rFonts w:ascii="Arial" w:eastAsia="Times New Roman" w:hAnsi="Arial" w:cs="Arial"/>
          <w:color w:val="000000"/>
          <w:spacing w:val="5"/>
          <w:sz w:val="20"/>
          <w:szCs w:val="20"/>
          <w:lang w:eastAsia="el-GR"/>
        </w:rPr>
      </w:pPr>
      <w:r w:rsidRPr="0021530C">
        <w:rPr>
          <w:rFonts w:ascii="Arial" w:eastAsia="Times New Roman" w:hAnsi="Arial" w:cs="Arial"/>
          <w:color w:val="000000"/>
          <w:spacing w:val="5"/>
          <w:sz w:val="20"/>
          <w:szCs w:val="20"/>
          <w:lang w:eastAsia="el-GR"/>
        </w:rPr>
        <w:t>Η </w:t>
      </w:r>
      <w:hyperlink r:id="rId7" w:tgtFrame="_blank" w:history="1">
        <w:r w:rsidRPr="0021530C">
          <w:rPr>
            <w:rFonts w:ascii="Arial" w:eastAsia="Times New Roman" w:hAnsi="Arial" w:cs="Arial"/>
            <w:color w:val="0000FF"/>
            <w:spacing w:val="5"/>
            <w:sz w:val="20"/>
            <w:szCs w:val="20"/>
            <w:lang w:eastAsia="el-GR"/>
          </w:rPr>
          <w:t>τεχνητή νοημοσύνη</w:t>
        </w:r>
      </w:hyperlink>
      <w:r w:rsidRPr="0021530C">
        <w:rPr>
          <w:rFonts w:ascii="Arial" w:eastAsia="Times New Roman" w:hAnsi="Arial" w:cs="Arial"/>
          <w:color w:val="000000"/>
          <w:spacing w:val="5"/>
          <w:sz w:val="20"/>
          <w:szCs w:val="20"/>
          <w:lang w:eastAsia="el-GR"/>
        </w:rPr>
        <w:t> επηρεάζει όλο και περισσότερο τις ζωές μας και η ανάπτυξη και ευημερία της Ευρώπης συνδέεται στενά με την αξιοποίηση των ψηφιακών τεχνολογιών συνδεσιμότητας και διαχείρισης δεδομένων.</w:t>
      </w:r>
    </w:p>
    <w:p w:rsidR="0021530C" w:rsidRPr="0021530C" w:rsidRDefault="0021530C" w:rsidP="0021530C">
      <w:pPr>
        <w:shd w:val="clear" w:color="auto" w:fill="FFFFFF"/>
        <w:spacing w:after="0" w:line="384" w:lineRule="atLeast"/>
        <w:rPr>
          <w:rFonts w:ascii="Arial" w:eastAsia="Times New Roman" w:hAnsi="Arial" w:cs="Arial"/>
          <w:color w:val="000000"/>
          <w:spacing w:val="5"/>
          <w:sz w:val="20"/>
          <w:szCs w:val="20"/>
          <w:lang w:eastAsia="el-GR"/>
        </w:rPr>
      </w:pPr>
      <w:r w:rsidRPr="0021530C">
        <w:rPr>
          <w:rFonts w:ascii="Arial" w:eastAsia="Times New Roman" w:hAnsi="Arial" w:cs="Arial"/>
          <w:color w:val="000000"/>
          <w:spacing w:val="5"/>
          <w:sz w:val="20"/>
          <w:szCs w:val="20"/>
          <w:lang w:eastAsia="el-GR"/>
        </w:rPr>
        <w:t>Η τεχνητή νοημοσύνη μπορεί να επιφέρει σημαντικές αλλαγές στις ζωές μας - τόσο θετικές όσο αρνητικές, και το Ευρωπαϊκό Κοινοβούλιο έχει συγκροτήσει επιτροπή για την παρακολούθηση και εξέταση των εξελίξεων στην επιστημονική έρευνα και την τεχνολογία.</w:t>
      </w:r>
      <w:r w:rsidRPr="0021530C">
        <w:rPr>
          <w:rFonts w:ascii="Arial" w:eastAsia="Times New Roman" w:hAnsi="Arial" w:cs="Arial"/>
          <w:color w:val="000000"/>
          <w:spacing w:val="5"/>
          <w:sz w:val="20"/>
          <w:szCs w:val="20"/>
          <w:lang w:eastAsia="el-GR"/>
        </w:rPr>
        <w:br/>
      </w:r>
      <w:r w:rsidRPr="0021530C">
        <w:rPr>
          <w:rFonts w:ascii="Arial" w:eastAsia="Times New Roman" w:hAnsi="Arial" w:cs="Arial"/>
          <w:b/>
          <w:i/>
          <w:color w:val="000000"/>
          <w:spacing w:val="5"/>
          <w:sz w:val="20"/>
          <w:szCs w:val="20"/>
          <w:lang w:eastAsia="el-GR"/>
        </w:rPr>
        <w:t>Οφέλη της τεχνητής νοημοσύνης</w:t>
      </w:r>
      <w:r w:rsidRPr="0021530C">
        <w:rPr>
          <w:rFonts w:ascii="Arial" w:eastAsia="Times New Roman" w:hAnsi="Arial" w:cs="Arial"/>
          <w:i/>
          <w:color w:val="000000"/>
          <w:spacing w:val="5"/>
          <w:sz w:val="20"/>
          <w:szCs w:val="20"/>
          <w:lang w:eastAsia="el-GR"/>
        </w:rPr>
        <w:br/>
        <w:t>Η ψηφιακή βιομηχανία και</w:t>
      </w:r>
      <w:r w:rsidRPr="0021530C">
        <w:rPr>
          <w:rFonts w:ascii="Arial" w:eastAsia="Times New Roman" w:hAnsi="Arial" w:cs="Arial"/>
          <w:color w:val="000000"/>
          <w:spacing w:val="5"/>
          <w:sz w:val="20"/>
          <w:szCs w:val="20"/>
          <w:lang w:eastAsia="el-GR"/>
        </w:rPr>
        <w:t xml:space="preserve"> οι εφαρμογές Β2Β κατέχουν ήδη σημαντική θέση στην οικονομία των χωρών της ΕΕ. Με ψηφιακές υποδομές υψηλής ποιότητας και ένα ρυθμιστικό πλαίσιο που προστατεύει την ιδιωτική ζωή και την ελευθερία του λόγου, η ΕΕ έχει τη δυνατότητα να καταστεί παγκόσμιος ηγέτης στον χώρο της οικονομίας δεδομένων και των εφαρμογών της.</w:t>
      </w:r>
      <w:r w:rsidRPr="0021530C">
        <w:rPr>
          <w:rFonts w:ascii="Arial" w:eastAsia="Times New Roman" w:hAnsi="Arial" w:cs="Arial"/>
          <w:color w:val="000000"/>
          <w:spacing w:val="5"/>
          <w:sz w:val="20"/>
          <w:szCs w:val="20"/>
          <w:lang w:eastAsia="el-GR"/>
        </w:rPr>
        <w:br/>
      </w:r>
      <w:r w:rsidRPr="0021530C">
        <w:rPr>
          <w:rFonts w:ascii="Arial" w:eastAsia="Times New Roman" w:hAnsi="Arial" w:cs="Arial"/>
          <w:b/>
          <w:color w:val="000000"/>
          <w:spacing w:val="5"/>
          <w:sz w:val="20"/>
          <w:szCs w:val="20"/>
          <w:lang w:eastAsia="el-GR"/>
        </w:rPr>
        <w:t>Για τους πολίτες</w:t>
      </w:r>
      <w:r w:rsidRPr="0021530C">
        <w:rPr>
          <w:rFonts w:ascii="Arial" w:eastAsia="Times New Roman" w:hAnsi="Arial" w:cs="Arial"/>
          <w:color w:val="000000"/>
          <w:spacing w:val="5"/>
          <w:sz w:val="20"/>
          <w:szCs w:val="20"/>
          <w:lang w:eastAsia="el-GR"/>
        </w:rPr>
        <w:br/>
        <w:t xml:space="preserve">Η τεχνητή νοημοσύνη μπορεί να αποφέρει πολλά οφέλη στους πολίτες, όπως καλύτερη υγειονομική περίθαλψη, ασφαλέστερες και καθαρότερες μεταφορές, </w:t>
      </w:r>
      <w:proofErr w:type="spellStart"/>
      <w:r w:rsidRPr="0021530C">
        <w:rPr>
          <w:rFonts w:ascii="Arial" w:eastAsia="Times New Roman" w:hAnsi="Arial" w:cs="Arial"/>
          <w:color w:val="000000"/>
          <w:spacing w:val="5"/>
          <w:sz w:val="20"/>
          <w:szCs w:val="20"/>
          <w:lang w:eastAsia="el-GR"/>
        </w:rPr>
        <w:t>εξατομικευμένές</w:t>
      </w:r>
      <w:proofErr w:type="spellEnd"/>
      <w:r w:rsidRPr="0021530C">
        <w:rPr>
          <w:rFonts w:ascii="Arial" w:eastAsia="Times New Roman" w:hAnsi="Arial" w:cs="Arial"/>
          <w:color w:val="000000"/>
          <w:spacing w:val="5"/>
          <w:sz w:val="20"/>
          <w:szCs w:val="20"/>
          <w:lang w:eastAsia="el-GR"/>
        </w:rPr>
        <w:t xml:space="preserve">, φθηνότερες υπηρεσίες και προϊόντα μεγαλύτερης διάρκειας. Μπορεί, επίσης, να διευκολύνει την πρόσβαση στην ενημέρωση, στην εκπαίδευση και στην κατάρτιση - όπως μας έδειξε η πανδημία του </w:t>
      </w:r>
      <w:proofErr w:type="spellStart"/>
      <w:r w:rsidRPr="0021530C">
        <w:rPr>
          <w:rFonts w:ascii="Arial" w:eastAsia="Times New Roman" w:hAnsi="Arial" w:cs="Arial"/>
          <w:color w:val="000000"/>
          <w:spacing w:val="5"/>
          <w:sz w:val="20"/>
          <w:szCs w:val="20"/>
          <w:lang w:eastAsia="el-GR"/>
        </w:rPr>
        <w:t>κορωνοϊού</w:t>
      </w:r>
      <w:proofErr w:type="spellEnd"/>
      <w:r w:rsidRPr="0021530C">
        <w:rPr>
          <w:rFonts w:ascii="Arial" w:eastAsia="Times New Roman" w:hAnsi="Arial" w:cs="Arial"/>
          <w:color w:val="000000"/>
          <w:spacing w:val="5"/>
          <w:sz w:val="20"/>
          <w:szCs w:val="20"/>
          <w:lang w:eastAsia="el-GR"/>
        </w:rPr>
        <w:t>. Η τεχνητή νοημοσύνη έχει ακόμα συμβάλει στο να γίνει ασφαλέστερος ο χώρος εργασίας, μέσω της χρήσης ρομπότ για την εκτέλεση επικίνδυνων εργασιακών δραστηριοτήτων, αλλά και στη δημιουργία νέων θέσεων εργασίας.</w:t>
      </w:r>
      <w:r w:rsidRPr="0021530C">
        <w:rPr>
          <w:rFonts w:ascii="Arial" w:eastAsia="Times New Roman" w:hAnsi="Arial" w:cs="Arial"/>
          <w:color w:val="000000"/>
          <w:spacing w:val="5"/>
          <w:sz w:val="20"/>
          <w:szCs w:val="20"/>
          <w:lang w:eastAsia="el-GR"/>
        </w:rPr>
        <w:br/>
      </w:r>
      <w:r w:rsidRPr="0021530C">
        <w:rPr>
          <w:rFonts w:ascii="Arial" w:eastAsia="Times New Roman" w:hAnsi="Arial" w:cs="Arial"/>
          <w:b/>
          <w:color w:val="000000"/>
          <w:spacing w:val="5"/>
          <w:sz w:val="20"/>
          <w:szCs w:val="20"/>
          <w:lang w:eastAsia="el-GR"/>
        </w:rPr>
        <w:t>για τις επιχειρήσεις</w:t>
      </w:r>
      <w:r w:rsidRPr="0021530C">
        <w:rPr>
          <w:rFonts w:ascii="Arial" w:eastAsia="Times New Roman" w:hAnsi="Arial" w:cs="Arial"/>
          <w:color w:val="000000"/>
          <w:spacing w:val="5"/>
          <w:sz w:val="20"/>
          <w:szCs w:val="20"/>
          <w:lang w:eastAsia="el-GR"/>
        </w:rPr>
        <w:br/>
        <w:t>Επιτρέπει την ανάπτυξη μιας νέας γενιάς προϊόντων και υπηρεσιών, μεταξύ άλλων σε τομείς όπου οι ευρωπαϊκές επιχειρήσεις κατέχουν ήδη ισχυρή θέση: πράσινη και κυκλική οικονομία, κατασκευή μηχανημάτων, γεωργία, υγειονομική περίθαλψη, μόδα, τουρισμός. Μπορεί να συμβάλει στην αύξηση των πωλήσεων, στη συντήρηση μηχανών, στην εξοικονόμηση ενέργειας, στη βελτίωση της παραγωγής και της ποιότητας προϊόντων αλλά και της εξυπηρέτησης πελατών.</w:t>
      </w:r>
      <w:r w:rsidRPr="0021530C">
        <w:rPr>
          <w:rFonts w:ascii="Arial" w:eastAsia="Times New Roman" w:hAnsi="Arial" w:cs="Arial"/>
          <w:color w:val="000000"/>
          <w:spacing w:val="5"/>
          <w:sz w:val="20"/>
          <w:szCs w:val="20"/>
          <w:lang w:eastAsia="el-GR"/>
        </w:rPr>
        <w:br/>
      </w:r>
      <w:r w:rsidRPr="0021530C">
        <w:rPr>
          <w:rFonts w:ascii="Arial" w:eastAsia="Times New Roman" w:hAnsi="Arial" w:cs="Arial"/>
          <w:b/>
          <w:color w:val="000000"/>
          <w:spacing w:val="5"/>
          <w:sz w:val="20"/>
          <w:szCs w:val="20"/>
          <w:lang w:eastAsia="el-GR"/>
        </w:rPr>
        <w:t>Ενισχύοντας τη Δημοκρατία</w:t>
      </w:r>
      <w:r w:rsidRPr="0021530C">
        <w:rPr>
          <w:rFonts w:ascii="Arial" w:eastAsia="Times New Roman" w:hAnsi="Arial" w:cs="Arial"/>
          <w:b/>
          <w:color w:val="000000"/>
          <w:spacing w:val="5"/>
          <w:sz w:val="20"/>
          <w:szCs w:val="20"/>
          <w:lang w:eastAsia="el-GR"/>
        </w:rPr>
        <w:br/>
      </w:r>
      <w:r w:rsidRPr="0021530C">
        <w:rPr>
          <w:rFonts w:ascii="Arial" w:eastAsia="Times New Roman" w:hAnsi="Arial" w:cs="Arial"/>
          <w:color w:val="000000"/>
          <w:spacing w:val="5"/>
          <w:sz w:val="20"/>
          <w:szCs w:val="20"/>
          <w:lang w:eastAsia="el-GR"/>
        </w:rPr>
        <w:t xml:space="preserve">Η πρόληψη της παραπληροφόρησης και των </w:t>
      </w:r>
      <w:proofErr w:type="spellStart"/>
      <w:r w:rsidRPr="0021530C">
        <w:rPr>
          <w:rFonts w:ascii="Arial" w:eastAsia="Times New Roman" w:hAnsi="Arial" w:cs="Arial"/>
          <w:color w:val="000000"/>
          <w:spacing w:val="5"/>
          <w:sz w:val="20"/>
          <w:szCs w:val="20"/>
          <w:lang w:eastAsia="el-GR"/>
        </w:rPr>
        <w:t>κυβερνοεπιθέσεων</w:t>
      </w:r>
      <w:proofErr w:type="spellEnd"/>
      <w:r w:rsidRPr="0021530C">
        <w:rPr>
          <w:rFonts w:ascii="Arial" w:eastAsia="Times New Roman" w:hAnsi="Arial" w:cs="Arial"/>
          <w:color w:val="000000"/>
          <w:spacing w:val="5"/>
          <w:sz w:val="20"/>
          <w:szCs w:val="20"/>
          <w:lang w:eastAsia="el-GR"/>
        </w:rPr>
        <w:t xml:space="preserve"> και η διασφάλιση της πρόσβασης σε ποιοτική ενημέρωση μπορούν να ενισχύσουν τη Δημοκρατία. Μπορούν, επίσης, να εξασφαλίσουν διαφάνεια και το σεβασμό της διαφορετικότητας μέσω του περιορισμού των προκαταλήψεων κατά τις διαδικασίες προσλήψεων και της χρήσης της ανάλυσης δεδομένων.</w:t>
      </w:r>
    </w:p>
    <w:p w:rsidR="0021530C" w:rsidRPr="0021530C" w:rsidRDefault="0021530C" w:rsidP="0021530C">
      <w:pPr>
        <w:shd w:val="clear" w:color="auto" w:fill="FFFFFF"/>
        <w:spacing w:after="0" w:line="384" w:lineRule="atLeast"/>
        <w:rPr>
          <w:rFonts w:ascii="Arial" w:eastAsia="Times New Roman" w:hAnsi="Arial" w:cs="Arial"/>
          <w:b/>
          <w:color w:val="000000"/>
          <w:spacing w:val="5"/>
          <w:sz w:val="20"/>
          <w:szCs w:val="20"/>
          <w:lang w:eastAsia="el-GR"/>
        </w:rPr>
      </w:pPr>
      <w:r w:rsidRPr="0021530C">
        <w:rPr>
          <w:rFonts w:ascii="Arial" w:eastAsia="Times New Roman" w:hAnsi="Arial" w:cs="Arial"/>
          <w:color w:val="000000"/>
          <w:spacing w:val="5"/>
          <w:sz w:val="20"/>
          <w:szCs w:val="20"/>
          <w:lang w:eastAsia="el-GR"/>
        </w:rPr>
        <w:lastRenderedPageBreak/>
        <w:br/>
      </w:r>
      <w:r w:rsidRPr="0021530C">
        <w:rPr>
          <w:rFonts w:ascii="Arial" w:eastAsia="Times New Roman" w:hAnsi="Arial" w:cs="Arial"/>
          <w:b/>
          <w:color w:val="000000"/>
          <w:spacing w:val="5"/>
          <w:sz w:val="20"/>
          <w:szCs w:val="20"/>
          <w:lang w:eastAsia="el-GR"/>
        </w:rPr>
        <w:t>Τεχνητή νοημοσύνη και ασφάλεια</w:t>
      </w:r>
      <w:r w:rsidRPr="0021530C">
        <w:rPr>
          <w:rFonts w:ascii="Arial" w:eastAsia="Times New Roman" w:hAnsi="Arial" w:cs="Arial"/>
          <w:color w:val="000000"/>
          <w:spacing w:val="5"/>
          <w:sz w:val="20"/>
          <w:szCs w:val="20"/>
          <w:lang w:eastAsia="el-GR"/>
        </w:rPr>
        <w:br/>
        <w:t>Η επεξεργασία μεγάλων βάσεων δεδομένων, η εκτίμηση κινδύνων κατά τη μαζική μεταφορά κρατουμένων, η πρόβλεψη τρομοκρατικών επιθέσεων συνιστούν παραδείγματα της ολοένα και μεγαλύτερης χρήσης της τεχνητής νοημοσύνης στο πεδίο απονομής ποινικής δικαιοσύνης και πρόληψης εγκλημάτων. Χρησιμοποιείται ήδη για την ανίχνευση και καταπολέμηση παράνομων και ανάρμοστων συμπεριφορών στο διαδίκτυο.</w:t>
      </w:r>
      <w:r w:rsidRPr="0021530C">
        <w:rPr>
          <w:rFonts w:ascii="Arial" w:eastAsia="Times New Roman" w:hAnsi="Arial" w:cs="Arial"/>
          <w:color w:val="000000"/>
          <w:spacing w:val="5"/>
          <w:sz w:val="20"/>
          <w:szCs w:val="20"/>
          <w:lang w:eastAsia="el-GR"/>
        </w:rPr>
        <w:br/>
        <w:t xml:space="preserve">Η τεχνητή νοημοσύνη μπορεί επίσης να αξιοποιηθεί στα πλαίσια στρατιωτικών στρατηγικών άμυνας και επιθέσεων, ως μέσο ηλεκτρονικού ψαρέματος και πειρατείας ή ως μέσο στόχευσης πληροφοριακών συστημάτων εν καιρώ </w:t>
      </w:r>
      <w:proofErr w:type="spellStart"/>
      <w:r w:rsidRPr="0021530C">
        <w:rPr>
          <w:rFonts w:ascii="Arial" w:eastAsia="Times New Roman" w:hAnsi="Arial" w:cs="Arial"/>
          <w:color w:val="000000"/>
          <w:spacing w:val="5"/>
          <w:sz w:val="20"/>
          <w:szCs w:val="20"/>
          <w:lang w:eastAsia="el-GR"/>
        </w:rPr>
        <w:t>κυβερνοπολέμου</w:t>
      </w:r>
      <w:proofErr w:type="spellEnd"/>
      <w:r w:rsidRPr="0021530C">
        <w:rPr>
          <w:rFonts w:ascii="Arial" w:eastAsia="Times New Roman" w:hAnsi="Arial" w:cs="Arial"/>
          <w:color w:val="000000"/>
          <w:spacing w:val="5"/>
          <w:sz w:val="20"/>
          <w:szCs w:val="20"/>
          <w:lang w:eastAsia="el-GR"/>
        </w:rPr>
        <w:t>, ενώ το βασικό πλεονέκτημα των αυτόνομων οπλικών συστημάτων αποτελεί η δυνατότητα ένοπλης σύγκρουσης με περιορισμένο κίνδυνο σωματικής βλάβης.</w:t>
      </w:r>
    </w:p>
    <w:p w:rsidR="0021530C" w:rsidRPr="0021530C" w:rsidRDefault="0021530C" w:rsidP="0021530C">
      <w:pPr>
        <w:shd w:val="clear" w:color="auto" w:fill="FFFFFF"/>
        <w:spacing w:after="0" w:line="384" w:lineRule="atLeast"/>
        <w:rPr>
          <w:rFonts w:ascii="Arial" w:eastAsia="Times New Roman" w:hAnsi="Arial" w:cs="Arial"/>
          <w:color w:val="000000"/>
          <w:spacing w:val="5"/>
          <w:sz w:val="20"/>
          <w:szCs w:val="20"/>
          <w:lang w:eastAsia="el-GR"/>
        </w:rPr>
      </w:pPr>
      <w:r w:rsidRPr="0021530C">
        <w:rPr>
          <w:rFonts w:ascii="Arial" w:eastAsia="Times New Roman" w:hAnsi="Arial" w:cs="Arial"/>
          <w:color w:val="000000"/>
          <w:spacing w:val="5"/>
          <w:sz w:val="20"/>
          <w:szCs w:val="20"/>
          <w:lang w:eastAsia="el-GR"/>
        </w:rPr>
        <w:t>Απειλές και προκλήσεις της τεχνητής νοημοσύνης</w:t>
      </w:r>
      <w:r w:rsidRPr="0021530C">
        <w:rPr>
          <w:rFonts w:ascii="Arial" w:eastAsia="Times New Roman" w:hAnsi="Arial" w:cs="Arial"/>
          <w:color w:val="000000"/>
          <w:spacing w:val="5"/>
          <w:sz w:val="20"/>
          <w:szCs w:val="20"/>
          <w:lang w:eastAsia="el-GR"/>
        </w:rPr>
        <w:br/>
        <w:t xml:space="preserve">Η ολοένα και αυξανόμενη εξάρτησή μας από συστήματα τεχνητή νοημοσύνη </w:t>
      </w:r>
      <w:proofErr w:type="spellStart"/>
      <w:r w:rsidRPr="0021530C">
        <w:rPr>
          <w:rFonts w:ascii="Arial" w:eastAsia="Times New Roman" w:hAnsi="Arial" w:cs="Arial"/>
          <w:color w:val="000000"/>
          <w:spacing w:val="5"/>
          <w:sz w:val="20"/>
          <w:szCs w:val="20"/>
          <w:lang w:eastAsia="el-GR"/>
        </w:rPr>
        <w:t>νέχει</w:t>
      </w:r>
      <w:proofErr w:type="spellEnd"/>
      <w:r w:rsidRPr="0021530C">
        <w:rPr>
          <w:rFonts w:ascii="Arial" w:eastAsia="Times New Roman" w:hAnsi="Arial" w:cs="Arial"/>
          <w:color w:val="000000"/>
          <w:spacing w:val="5"/>
          <w:sz w:val="20"/>
          <w:szCs w:val="20"/>
          <w:lang w:eastAsia="el-GR"/>
        </w:rPr>
        <w:t>, από την άλλη, δυνητικούς κινδύνους.</w:t>
      </w:r>
      <w:r w:rsidRPr="0021530C">
        <w:rPr>
          <w:rFonts w:ascii="Arial" w:eastAsia="Times New Roman" w:hAnsi="Arial" w:cs="Arial"/>
          <w:color w:val="000000"/>
          <w:spacing w:val="5"/>
          <w:sz w:val="20"/>
          <w:szCs w:val="20"/>
          <w:lang w:eastAsia="el-GR"/>
        </w:rPr>
        <w:br/>
      </w:r>
      <w:proofErr w:type="spellStart"/>
      <w:r w:rsidRPr="0021530C">
        <w:rPr>
          <w:rFonts w:ascii="Arial" w:eastAsia="Times New Roman" w:hAnsi="Arial" w:cs="Arial"/>
          <w:b/>
          <w:color w:val="000000"/>
          <w:spacing w:val="5"/>
          <w:sz w:val="20"/>
          <w:szCs w:val="20"/>
          <w:lang w:eastAsia="el-GR"/>
        </w:rPr>
        <w:t>Υποχρησιµοποίηση</w:t>
      </w:r>
      <w:proofErr w:type="spellEnd"/>
      <w:r w:rsidRPr="0021530C">
        <w:rPr>
          <w:rFonts w:ascii="Arial" w:eastAsia="Times New Roman" w:hAnsi="Arial" w:cs="Arial"/>
          <w:b/>
          <w:color w:val="000000"/>
          <w:spacing w:val="5"/>
          <w:sz w:val="20"/>
          <w:szCs w:val="20"/>
          <w:lang w:eastAsia="el-GR"/>
        </w:rPr>
        <w:t xml:space="preserve"> ή κατάχρηση της τεχνητής νοημοσύνης</w:t>
      </w:r>
      <w:r w:rsidRPr="0021530C">
        <w:rPr>
          <w:rFonts w:ascii="Arial" w:eastAsia="Times New Roman" w:hAnsi="Arial" w:cs="Arial"/>
          <w:b/>
          <w:color w:val="000000"/>
          <w:spacing w:val="5"/>
          <w:sz w:val="20"/>
          <w:szCs w:val="20"/>
          <w:lang w:eastAsia="el-GR"/>
        </w:rPr>
        <w:br/>
      </w:r>
      <w:r w:rsidRPr="0021530C">
        <w:rPr>
          <w:rFonts w:ascii="Arial" w:eastAsia="Times New Roman" w:hAnsi="Arial" w:cs="Arial"/>
          <w:color w:val="000000"/>
          <w:spacing w:val="5"/>
          <w:sz w:val="20"/>
          <w:szCs w:val="20"/>
          <w:lang w:eastAsia="el-GR"/>
        </w:rPr>
        <w:t xml:space="preserve">Η ανεπαρκής αξιοποίηση της τεχνητής νοημοσύνης μπορεί να αποτελέσει σοβαρή απειλή για την ΕΕ: οι χαμένες ευκαιρίες θα μπορούσαν να οδηγήσουν στην αναποτελεσματική εφαρμογή σημαντικών προγραμμάτων της ΕΕ, όπως είναι η Ευρωπαϊκή Πράσινη Συμφωνία, την απώλεια ανταγωνιστικού πλεονεκτήματος έναντι άλλων περιοχών, την οικονομική στασιμότητα, αλλά και περιορισμένες δυνατότητες για τους πολίτες. Η </w:t>
      </w:r>
      <w:proofErr w:type="spellStart"/>
      <w:r w:rsidRPr="0021530C">
        <w:rPr>
          <w:rFonts w:ascii="Arial" w:eastAsia="Times New Roman" w:hAnsi="Arial" w:cs="Arial"/>
          <w:color w:val="000000"/>
          <w:spacing w:val="5"/>
          <w:sz w:val="20"/>
          <w:szCs w:val="20"/>
          <w:lang w:eastAsia="el-GR"/>
        </w:rPr>
        <w:t>υποχρησιμοποίηση</w:t>
      </w:r>
      <w:proofErr w:type="spellEnd"/>
      <w:r w:rsidRPr="0021530C">
        <w:rPr>
          <w:rFonts w:ascii="Arial" w:eastAsia="Times New Roman" w:hAnsi="Arial" w:cs="Arial"/>
          <w:color w:val="000000"/>
          <w:spacing w:val="5"/>
          <w:sz w:val="20"/>
          <w:szCs w:val="20"/>
          <w:lang w:eastAsia="el-GR"/>
        </w:rPr>
        <w:t xml:space="preserve"> μπορεί να προκύψει από την έλλειψη εμπιστοσύνης του ιδιωτικού και δημόσιου τομέα στην τεχνητή νοημοσύνη, τις φτωχές υποδομές, την έλλειψη πρωτοβουλιών, τις χαμηλές επενδύσεις ή τις κατακερματισμένες ψηφιακές αγορές, δεδομένης της εξάρτησης της μηχανικής μάθησης της τεχνητής νοημοσύνης από τα δεδομένα.</w:t>
      </w:r>
      <w:r w:rsidRPr="0021530C">
        <w:rPr>
          <w:rFonts w:ascii="Arial" w:eastAsia="Times New Roman" w:hAnsi="Arial" w:cs="Arial"/>
          <w:color w:val="000000"/>
          <w:spacing w:val="5"/>
          <w:sz w:val="20"/>
          <w:szCs w:val="20"/>
          <w:lang w:eastAsia="el-GR"/>
        </w:rPr>
        <w:br/>
        <w:t>Η κατάχρηση μπορεί επίσης να αποδειχθεί προβληματική σε περίπτωση λανθασμένης ή άσκοπης εφαρμογής της τεχνητής νοημοσύνης, για παράδειγμα για την επεξήγηση πολύπλοκων κοινωνικών ζητημάτων.</w:t>
      </w:r>
      <w:r w:rsidRPr="0021530C">
        <w:rPr>
          <w:rFonts w:ascii="Arial" w:eastAsia="Times New Roman" w:hAnsi="Arial" w:cs="Arial"/>
          <w:color w:val="000000"/>
          <w:spacing w:val="5"/>
          <w:sz w:val="20"/>
          <w:szCs w:val="20"/>
          <w:lang w:eastAsia="el-GR"/>
        </w:rPr>
        <w:br/>
      </w:r>
      <w:r w:rsidRPr="0021530C">
        <w:rPr>
          <w:rFonts w:ascii="Arial" w:eastAsia="Times New Roman" w:hAnsi="Arial" w:cs="Arial"/>
          <w:b/>
          <w:color w:val="000000"/>
          <w:spacing w:val="5"/>
          <w:sz w:val="20"/>
          <w:szCs w:val="20"/>
          <w:lang w:eastAsia="el-GR"/>
        </w:rPr>
        <w:t>Απόδοση ευθύνης σε περίπτωση δυσλειτουργίας των συστημάτων τεχνητής νοημοσύνης</w:t>
      </w:r>
      <w:r w:rsidRPr="0021530C">
        <w:rPr>
          <w:rFonts w:ascii="Arial" w:eastAsia="Times New Roman" w:hAnsi="Arial" w:cs="Arial"/>
          <w:b/>
          <w:color w:val="000000"/>
          <w:spacing w:val="5"/>
          <w:sz w:val="20"/>
          <w:szCs w:val="20"/>
          <w:lang w:eastAsia="el-GR"/>
        </w:rPr>
        <w:br/>
      </w:r>
      <w:r>
        <w:rPr>
          <w:rFonts w:ascii="Arial" w:eastAsia="Times New Roman" w:hAnsi="Arial" w:cs="Arial"/>
          <w:color w:val="000000"/>
          <w:spacing w:val="5"/>
          <w:sz w:val="20"/>
          <w:szCs w:val="20"/>
          <w:lang w:eastAsia="el-GR"/>
        </w:rPr>
        <w:t xml:space="preserve">Η απόδοση </w:t>
      </w:r>
      <w:r w:rsidRPr="0021530C">
        <w:rPr>
          <w:rFonts w:ascii="Arial" w:eastAsia="Times New Roman" w:hAnsi="Arial" w:cs="Arial"/>
          <w:color w:val="000000"/>
          <w:spacing w:val="5"/>
          <w:sz w:val="20"/>
          <w:szCs w:val="20"/>
          <w:lang w:eastAsia="el-GR"/>
        </w:rPr>
        <w:t xml:space="preserve"> ευθυνών σε περίπτωση δυσλειτουργίας των συστημάτων τεχνητής νοημοσύνης αποτελεί σημαντική πρόκληση: ποιος φέρει την ευθύνη σε περίπτωση ατυχήματος με αυτοκίνητο χωρίς οδηγό; Ο ιδιοκτήτης του αυτοκινήτου, ο κατασκευαστής ή ο προγραμματιστής του;</w:t>
      </w:r>
    </w:p>
    <w:p w:rsidR="0021530C" w:rsidRPr="0021530C" w:rsidRDefault="0021530C" w:rsidP="0021530C">
      <w:pPr>
        <w:shd w:val="clear" w:color="auto" w:fill="FFFFFF"/>
        <w:spacing w:after="0" w:line="384" w:lineRule="atLeast"/>
        <w:rPr>
          <w:rFonts w:ascii="Arial" w:eastAsia="Times New Roman" w:hAnsi="Arial" w:cs="Arial"/>
          <w:color w:val="000000"/>
          <w:spacing w:val="5"/>
          <w:sz w:val="20"/>
          <w:szCs w:val="20"/>
          <w:lang w:eastAsia="el-GR"/>
        </w:rPr>
      </w:pPr>
      <w:r w:rsidRPr="0021530C">
        <w:rPr>
          <w:rFonts w:ascii="Arial" w:eastAsia="Times New Roman" w:hAnsi="Arial" w:cs="Arial"/>
          <w:color w:val="000000"/>
          <w:spacing w:val="5"/>
          <w:sz w:val="20"/>
          <w:szCs w:val="20"/>
          <w:lang w:eastAsia="el-GR"/>
        </w:rPr>
        <w:lastRenderedPageBreak/>
        <w:br/>
        <w:t>Εάν ο παραγωγός ήταν απαλλαγμένος από κάθε ευθύνη, δεν θα υπήρχε κίνητρο παροχής καλού προϊόντος ή υπηρεσίας, κάτι που θα μπορούσε να βλάψει την εμπιστοσύνη του κόσμου στην τεχνολογία. Από την άλλη, η ύπαρξη αυστηρών κανονισμών θα μπορούσε να καταστείλει την καινοτομία.</w:t>
      </w:r>
      <w:r w:rsidRPr="0021530C">
        <w:rPr>
          <w:rFonts w:ascii="Arial" w:eastAsia="Times New Roman" w:hAnsi="Arial" w:cs="Arial"/>
          <w:color w:val="000000"/>
          <w:spacing w:val="5"/>
          <w:sz w:val="20"/>
          <w:szCs w:val="20"/>
          <w:lang w:eastAsia="el-GR"/>
        </w:rPr>
        <w:br/>
      </w:r>
      <w:r w:rsidRPr="0021530C">
        <w:rPr>
          <w:rFonts w:ascii="Arial" w:eastAsia="Times New Roman" w:hAnsi="Arial" w:cs="Arial"/>
          <w:b/>
          <w:color w:val="000000"/>
          <w:spacing w:val="5"/>
          <w:sz w:val="20"/>
          <w:szCs w:val="20"/>
          <w:lang w:eastAsia="el-GR"/>
        </w:rPr>
        <w:t>Η τεχνητή νοημοσύνη ως απειλή για τη δημοκρατία και τα θεμελιώδη δικαιώματα</w:t>
      </w:r>
      <w:r w:rsidRPr="0021530C">
        <w:rPr>
          <w:rFonts w:ascii="Arial" w:eastAsia="Times New Roman" w:hAnsi="Arial" w:cs="Arial"/>
          <w:color w:val="000000"/>
          <w:spacing w:val="5"/>
          <w:sz w:val="20"/>
          <w:szCs w:val="20"/>
          <w:lang w:eastAsia="el-GR"/>
        </w:rPr>
        <w:br/>
        <w:t>Τα αποτελέσματα που παράγουν οι τεχνολογίες τεχνητής νοημοσύνης εξαρτώνται από τον τρόπο σχεδιασμού τους και τα δεδομένα που χρησιμοποιούν. Τόσο ο σχεδιασμός όσο και οι βάσεις δεδομένων μπορούν να περιέχουν προγραμματισμένες ή μη προκαταλήψεις. Για παράδειγμα, σημαντικές πτυχές ενός ζητήματος ενδέχεται να μην έχουν ενσωματωθεί στον αλγόριθμο ή μπορεί να έχουν προγραμματιστεί με τρόπο που να αντανακλούν και αναπαράγουν συγκεκριμένες προκαταλήψεις. Επιπλέον, η χρήση αριθμών για την επεξήγηση πολύπλοκων κοινωνικών πραγματικοτήτων μπορεί να δίνει την λάθος εντύπωση ότι οι τεχνολογίες τεχνητής νοημοσύνης παρέχουν τεκμηριωμένες και ακριβείς πληροφορίες ("</w:t>
      </w:r>
      <w:proofErr w:type="spellStart"/>
      <w:r w:rsidRPr="0021530C">
        <w:rPr>
          <w:rFonts w:ascii="Arial" w:eastAsia="Times New Roman" w:hAnsi="Arial" w:cs="Arial"/>
          <w:color w:val="000000"/>
          <w:spacing w:val="5"/>
          <w:sz w:val="20"/>
          <w:szCs w:val="20"/>
          <w:lang w:eastAsia="el-GR"/>
        </w:rPr>
        <w:t>mathwashing</w:t>
      </w:r>
      <w:proofErr w:type="spellEnd"/>
      <w:r w:rsidRPr="0021530C">
        <w:rPr>
          <w:rFonts w:ascii="Arial" w:eastAsia="Times New Roman" w:hAnsi="Arial" w:cs="Arial"/>
          <w:color w:val="000000"/>
          <w:spacing w:val="5"/>
          <w:sz w:val="20"/>
          <w:szCs w:val="20"/>
          <w:lang w:eastAsia="el-GR"/>
        </w:rPr>
        <w:t>").</w:t>
      </w:r>
      <w:r w:rsidRPr="0021530C">
        <w:rPr>
          <w:rFonts w:ascii="Arial" w:eastAsia="Times New Roman" w:hAnsi="Arial" w:cs="Arial"/>
          <w:color w:val="000000"/>
          <w:spacing w:val="5"/>
          <w:sz w:val="20"/>
          <w:szCs w:val="20"/>
          <w:lang w:eastAsia="el-GR"/>
        </w:rPr>
        <w:br/>
        <w:t>Η κακή χρήση της τεχνητής νοημοσύνης μπορεί να οδηγήσει στη λήψη μεροληπτικών αποφάσεων (με βάση το φύλο και την εθνότητα, την ηλικία) κατά τη πρόσληψη ή απόλυση εργαζομένων, τη χορήγηση δανείων ή τη άσκηση ποινικών διώξεων.</w:t>
      </w:r>
      <w:r w:rsidRPr="0021530C">
        <w:rPr>
          <w:rFonts w:ascii="Arial" w:eastAsia="Times New Roman" w:hAnsi="Arial" w:cs="Arial"/>
          <w:color w:val="000000"/>
          <w:spacing w:val="5"/>
          <w:sz w:val="20"/>
          <w:szCs w:val="20"/>
          <w:lang w:eastAsia="el-GR"/>
        </w:rPr>
        <w:br/>
        <w:t>Η τεχνητή νοημοσύνη μπορεί να έχει σοβαρό αντίκτυπο στο δικαίωμα της ιδιωτικής ζωής και της προστασίας των δεδομένων. Μπορεί, για παράδειγμα, να χρησιμοποιηθεί από τεχνολογίες αναγνώρισης προσώπου ή για τον εντοπισμό και την ανάλυση προφίλ ατόμων στο διαδίκτυο. Ακόμη, η τεχνητή νοημοσύνη επιτρέπει τη συγκέντρωση μεμονωμένων πληροφοριών που έχει παράσχει ένας χρήστης και το συνδυασμό τους με νέους τρόπους για την παραγωγή ενός άγνωστου για τον χρήστη αποτελέσματος.</w:t>
      </w:r>
      <w:r w:rsidRPr="0021530C">
        <w:rPr>
          <w:rFonts w:ascii="Arial" w:eastAsia="Times New Roman" w:hAnsi="Arial" w:cs="Arial"/>
          <w:color w:val="000000"/>
          <w:spacing w:val="5"/>
          <w:sz w:val="20"/>
          <w:szCs w:val="20"/>
          <w:lang w:eastAsia="el-GR"/>
        </w:rPr>
        <w:br/>
        <w:t>Μπορεί να αποτελέσει, επίσης, απειλή για τη δημοκρατία: η τεχνητή νοημοσύνη έχει ήδη κατηγορηθεί για τη δημιουργία διαδικτυακών «θαλάμων αντήχησης» (</w:t>
      </w:r>
      <w:proofErr w:type="spellStart"/>
      <w:r w:rsidRPr="0021530C">
        <w:rPr>
          <w:rFonts w:ascii="Arial" w:eastAsia="Times New Roman" w:hAnsi="Arial" w:cs="Arial"/>
          <w:color w:val="000000"/>
          <w:spacing w:val="5"/>
          <w:sz w:val="20"/>
          <w:szCs w:val="20"/>
          <w:lang w:eastAsia="el-GR"/>
        </w:rPr>
        <w:t>echo</w:t>
      </w:r>
      <w:proofErr w:type="spellEnd"/>
      <w:r w:rsidRPr="0021530C">
        <w:rPr>
          <w:rFonts w:ascii="Arial" w:eastAsia="Times New Roman" w:hAnsi="Arial" w:cs="Arial"/>
          <w:color w:val="000000"/>
          <w:spacing w:val="5"/>
          <w:sz w:val="20"/>
          <w:szCs w:val="20"/>
          <w:lang w:eastAsia="el-GR"/>
        </w:rPr>
        <w:t xml:space="preserve"> </w:t>
      </w:r>
      <w:proofErr w:type="spellStart"/>
      <w:r w:rsidRPr="0021530C">
        <w:rPr>
          <w:rFonts w:ascii="Arial" w:eastAsia="Times New Roman" w:hAnsi="Arial" w:cs="Arial"/>
          <w:color w:val="000000"/>
          <w:spacing w:val="5"/>
          <w:sz w:val="20"/>
          <w:szCs w:val="20"/>
          <w:lang w:eastAsia="el-GR"/>
        </w:rPr>
        <w:t>chambers</w:t>
      </w:r>
      <w:proofErr w:type="spellEnd"/>
      <w:r w:rsidRPr="0021530C">
        <w:rPr>
          <w:rFonts w:ascii="Arial" w:eastAsia="Times New Roman" w:hAnsi="Arial" w:cs="Arial"/>
          <w:color w:val="000000"/>
          <w:spacing w:val="5"/>
          <w:sz w:val="20"/>
          <w:szCs w:val="20"/>
          <w:lang w:eastAsia="el-GR"/>
        </w:rPr>
        <w:t>) βάσει προγενέστερης διαδικτυακής συμπεριφοράς, την εμφάνιση περιεχομένου που αντιστοιχεί μόνο στις προτιμήσεις του χρήστη αντί για τη δημιουργία ενός περιβάλλοντος που να ενθαρρύνει τον πλουραλιστικό και ανοικτό δημόσιο διάλογο. Μπορεί ακόμα να χρησιμοποιηθεί για τη δημιουργία ρεαλιστικών αλλά παραποιημένων βίντεο, ήχων και εικόνων, γνωστών ως "</w:t>
      </w:r>
      <w:proofErr w:type="spellStart"/>
      <w:r w:rsidRPr="0021530C">
        <w:rPr>
          <w:rFonts w:ascii="Arial" w:eastAsia="Times New Roman" w:hAnsi="Arial" w:cs="Arial"/>
          <w:color w:val="000000"/>
          <w:spacing w:val="5"/>
          <w:sz w:val="20"/>
          <w:szCs w:val="20"/>
          <w:lang w:eastAsia="el-GR"/>
        </w:rPr>
        <w:t>deepfakes</w:t>
      </w:r>
      <w:proofErr w:type="spellEnd"/>
      <w:r w:rsidRPr="0021530C">
        <w:rPr>
          <w:rFonts w:ascii="Arial" w:eastAsia="Times New Roman" w:hAnsi="Arial" w:cs="Arial"/>
          <w:color w:val="000000"/>
          <w:spacing w:val="5"/>
          <w:sz w:val="20"/>
          <w:szCs w:val="20"/>
          <w:lang w:eastAsia="el-GR"/>
        </w:rPr>
        <w:t>", που μπορούν να θέσουν σε κίνδυνο την οικονομία, να βλάψουν τη φήμη ορισμένων ανθρώπων και να θέσουν εμπόδια στη διαδικασία λήψης αποφάσεων, ενώ μπορούν να προκαλέσουν πόλωση στη δημόσια σφαίρα και χειραγώγηση εκλογών.</w:t>
      </w:r>
      <w:r w:rsidRPr="0021530C">
        <w:rPr>
          <w:rFonts w:ascii="Arial" w:eastAsia="Times New Roman" w:hAnsi="Arial" w:cs="Arial"/>
          <w:color w:val="000000"/>
          <w:spacing w:val="5"/>
          <w:sz w:val="20"/>
          <w:szCs w:val="20"/>
          <w:lang w:eastAsia="el-GR"/>
        </w:rPr>
        <w:br/>
        <w:t xml:space="preserve">Η τεχνητή νοημοσύνη μπορεί επίσης να περιορίσει ελευθερία του </w:t>
      </w:r>
      <w:proofErr w:type="spellStart"/>
      <w:r w:rsidRPr="0021530C">
        <w:rPr>
          <w:rFonts w:ascii="Arial" w:eastAsia="Times New Roman" w:hAnsi="Arial" w:cs="Arial"/>
          <w:color w:val="000000"/>
          <w:spacing w:val="5"/>
          <w:sz w:val="20"/>
          <w:szCs w:val="20"/>
          <w:lang w:eastAsia="el-GR"/>
        </w:rPr>
        <w:t>συνέρχεσθαι</w:t>
      </w:r>
      <w:proofErr w:type="spellEnd"/>
      <w:r w:rsidRPr="0021530C">
        <w:rPr>
          <w:rFonts w:ascii="Arial" w:eastAsia="Times New Roman" w:hAnsi="Arial" w:cs="Arial"/>
          <w:color w:val="000000"/>
          <w:spacing w:val="5"/>
          <w:sz w:val="20"/>
          <w:szCs w:val="20"/>
          <w:lang w:eastAsia="el-GR"/>
        </w:rPr>
        <w:t xml:space="preserve"> και της </w:t>
      </w:r>
      <w:r w:rsidRPr="0021530C">
        <w:rPr>
          <w:rFonts w:ascii="Arial" w:eastAsia="Times New Roman" w:hAnsi="Arial" w:cs="Arial"/>
          <w:color w:val="000000"/>
          <w:spacing w:val="5"/>
          <w:sz w:val="20"/>
          <w:szCs w:val="20"/>
          <w:lang w:eastAsia="el-GR"/>
        </w:rPr>
        <w:lastRenderedPageBreak/>
        <w:t>ειρηνικής διαμαρτυρίας, καθώς έχει τη δυνατότητα εντοπισμού και ανάλυσης προφίλ ατόμων που ταυτίζονται με μια συγκεκριμένη ιδεολογία ή πράξεις.</w:t>
      </w:r>
    </w:p>
    <w:p w:rsidR="0021530C" w:rsidRPr="0021530C" w:rsidRDefault="0021530C" w:rsidP="0021530C">
      <w:pPr>
        <w:shd w:val="clear" w:color="auto" w:fill="FFFFFF"/>
        <w:spacing w:after="0" w:line="384" w:lineRule="atLeast"/>
        <w:rPr>
          <w:rFonts w:ascii="Arial" w:eastAsia="Times New Roman" w:hAnsi="Arial" w:cs="Arial"/>
          <w:color w:val="000000"/>
          <w:spacing w:val="5"/>
          <w:sz w:val="20"/>
          <w:szCs w:val="20"/>
          <w:lang w:eastAsia="el-GR"/>
        </w:rPr>
      </w:pPr>
      <w:r w:rsidRPr="0021530C">
        <w:rPr>
          <w:rFonts w:ascii="Arial" w:eastAsia="Times New Roman" w:hAnsi="Arial" w:cs="Arial"/>
          <w:color w:val="000000"/>
          <w:spacing w:val="5"/>
          <w:sz w:val="20"/>
          <w:szCs w:val="20"/>
          <w:lang w:eastAsia="el-GR"/>
        </w:rPr>
        <w:t>Το αντίκτυπο της τεχνητής νοημοσύνης στις θέσεις εργασίας</w:t>
      </w:r>
    </w:p>
    <w:p w:rsidR="0021530C" w:rsidRPr="0021530C" w:rsidRDefault="0021530C" w:rsidP="0021530C">
      <w:pPr>
        <w:shd w:val="clear" w:color="auto" w:fill="FFFFFF"/>
        <w:spacing w:after="0" w:line="384" w:lineRule="atLeast"/>
        <w:rPr>
          <w:rFonts w:ascii="Arial" w:eastAsia="Times New Roman" w:hAnsi="Arial" w:cs="Arial"/>
          <w:color w:val="000000"/>
          <w:spacing w:val="5"/>
          <w:sz w:val="24"/>
          <w:szCs w:val="24"/>
          <w:lang w:eastAsia="el-GR"/>
        </w:rPr>
      </w:pPr>
      <w:r w:rsidRPr="0021530C">
        <w:rPr>
          <w:rFonts w:ascii="Arial" w:eastAsia="Times New Roman" w:hAnsi="Arial" w:cs="Arial"/>
          <w:color w:val="000000"/>
          <w:spacing w:val="5"/>
          <w:sz w:val="20"/>
          <w:szCs w:val="20"/>
          <w:lang w:eastAsia="el-GR"/>
        </w:rPr>
        <w:t>Η χρήση της τεχνητής νοημοσύνης στο χώρο εργασίας αναμένεται να επιφέρει την εξαφάνιση ενός μεγάλο αριθμού επαγγελμάτων. Παρότι η τεχνητή νοημοσύνη αναμένεται επίσης να δημιουργήσει και να βελτιώσει υπάρχουσες θέσεις εργασίας, η διασφάλιση σωστής εκπαίδευσης και κατάρτισης θα παίξει κρίσιμο ρόλο στην πρόληψη της μακράς ανεργίας και την ανάπτυξη ειδικευμένου εργατικού δυναμικού</w:t>
      </w:r>
      <w:r w:rsidRPr="0021530C">
        <w:rPr>
          <w:rFonts w:ascii="Arial" w:eastAsia="Times New Roman" w:hAnsi="Arial" w:cs="Arial"/>
          <w:color w:val="000000"/>
          <w:spacing w:val="5"/>
          <w:sz w:val="24"/>
          <w:szCs w:val="24"/>
          <w:lang w:eastAsia="el-GR"/>
        </w:rPr>
        <w:t>.</w:t>
      </w:r>
    </w:p>
    <w:p w:rsidR="00D25BD1" w:rsidRDefault="00D25BD1"/>
    <w:sectPr w:rsidR="00D25BD1" w:rsidSect="00D25BD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6067B3"/>
    <w:multiLevelType w:val="multilevel"/>
    <w:tmpl w:val="75E65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1530C"/>
    <w:rsid w:val="0021530C"/>
    <w:rsid w:val="00D25BD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B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21530C"/>
    <w:rPr>
      <w:color w:val="0000FF"/>
      <w:u w:val="single"/>
    </w:rPr>
  </w:style>
  <w:style w:type="paragraph" w:styleId="Web">
    <w:name w:val="Normal (Web)"/>
    <w:basedOn w:val="a"/>
    <w:uiPriority w:val="99"/>
    <w:semiHidden/>
    <w:unhideWhenUsed/>
    <w:rsid w:val="0021530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21530C"/>
    <w:rPr>
      <w:b/>
      <w:bCs/>
    </w:rPr>
  </w:style>
</w:styles>
</file>

<file path=word/webSettings.xml><?xml version="1.0" encoding="utf-8"?>
<w:webSettings xmlns:r="http://schemas.openxmlformats.org/officeDocument/2006/relationships" xmlns:w="http://schemas.openxmlformats.org/wordprocessingml/2006/main">
  <w:divs>
    <w:div w:id="760181095">
      <w:bodyDiv w:val="1"/>
      <w:marLeft w:val="0"/>
      <w:marRight w:val="0"/>
      <w:marTop w:val="0"/>
      <w:marBottom w:val="0"/>
      <w:divBdr>
        <w:top w:val="none" w:sz="0" w:space="0" w:color="auto"/>
        <w:left w:val="none" w:sz="0" w:space="0" w:color="auto"/>
        <w:bottom w:val="none" w:sz="0" w:space="0" w:color="auto"/>
        <w:right w:val="none" w:sz="0" w:space="0" w:color="auto"/>
      </w:divBdr>
      <w:divsChild>
        <w:div w:id="933126729">
          <w:marLeft w:val="0"/>
          <w:marRight w:val="0"/>
          <w:marTop w:val="0"/>
          <w:marBottom w:val="375"/>
          <w:divBdr>
            <w:top w:val="none" w:sz="0" w:space="0" w:color="auto"/>
            <w:left w:val="none" w:sz="0" w:space="0" w:color="auto"/>
            <w:bottom w:val="none" w:sz="0" w:space="0" w:color="auto"/>
            <w:right w:val="none" w:sz="0" w:space="0" w:color="auto"/>
          </w:divBdr>
          <w:divsChild>
            <w:div w:id="34571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fo.gr/tags/tehniti-noimosyn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bject=%CE%A4%CE%B5%CF%87%CE%BD%CE%B7%CF%84%CE%AE%20%CE%BD%CE%BF%CE%B7%CE%BC%CE%BF%CF%83%CF%8D%CE%BD%CE%B7%3A%20%CE%A0%CF%8E%CF%82%20%CE%B5%CF%80%CE%B7%CF%81%CE%B5%CE%AC%CE%B6%CE%B5%CE%B9%20%CF%84%CE%B9%CF%82%20%CE%B6%CF%89%CE%AD%CF%82%20%CE%BC%CE%B1%CF%82%20-%20%CE%91%CE%BB%CE%BB%CE%B1%CE%B3%CE%AD%CF%82%20%CF%80%CE%BF%CF%85%20%CE%BF%CF%8D%CF%84%CE%B5%20%CE%BA%CE%B1%CE%BD%20%CF%86%CE%B1%CE%BD%CF%84%CE%B1%CE%B6%CF%8C%CE%BC%CE%B1%CF%83%CF%84%CE%B1%CE%BD%20%28LiFO%29&amp;body=%CE%A0%CF%81%CF%8C%CF%83%CE%B2%CE%B1%CF%83%CE%B7%20%CF%83%CF%84%CE%B7%CE%BD%20%CE%B5%CE%BD%CE%B7%CE%BC%CE%AD%CF%81%CF%89%CF%83%CE%B7,%20%CF%83%CF%84%CE%B7%CE%BD%20%CE%B5%CE%BA%CF%80%CE%B1%CE%AF%CE%B4%CE%B5%CF%85%CF%83%CE%B7%20%CE%BA%CE%B1%CE%B9%20%CF%83%CF%84%CE%B7%CE%BD%20%CE%BA%CE%B1%CF%84%CE%AC%CF%81%CF%84%CE%B9%CF%83%CE%B7%20-%20%CE%94%CE%99%CE%91%CE%92%CE%91%CE%A3%CE%A4%CE%95%20%CE%A0%CE%95%CE%A1%CE%99%CE%A3%CE%A3%CE%9F%CE%A4%CE%95%CE%A1%CE%91%20%CE%A3%CE%A4%CE%9F%20https://www.lifo.gr/now/tech-science/tehniti-noimosyni-pos-epireazei-tis-zoes-mas-oi-allages-poy-oyte-kan-fantazomastan" TargetMode="External"/><Relationship Id="rId5" Type="http://schemas.openxmlformats.org/officeDocument/2006/relationships/hyperlink" Target="https://www.lifo.gr/now/tech-science/tehniti-noimosyni-pos-epireazei-tis-zoes-mas-oi-allages-poy-oyte-kan-fantazomasta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1415</Words>
  <Characters>7645</Characters>
  <Application>Microsoft Office Word</Application>
  <DocSecurity>0</DocSecurity>
  <Lines>63</Lines>
  <Paragraphs>18</Paragraphs>
  <ScaleCrop>false</ScaleCrop>
  <Company/>
  <LinksUpToDate>false</LinksUpToDate>
  <CharactersWithSpaces>9042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2023-02-12T06:51:00Z</dcterms:created>
  <dcterms:modified xsi:type="dcterms:W3CDTF">2023-02-12T06:54:00Z</dcterms:modified>
</cp:coreProperties>
</file>