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</w:t>
      </w:r>
    </w:p>
    <w:tbl>
      <w:tblPr>
        <w:tblStyle w:val="4"/>
        <w:tblpPr w:leftFromText="180" w:rightFromText="180" w:vertAnchor="text" w:horzAnchor="page" w:tblpX="2557" w:tblpY="1002"/>
        <w:tblOverlap w:val="never"/>
        <w:tblW w:w="7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67"/>
        <w:gridCol w:w="1185"/>
        <w:gridCol w:w="1198"/>
        <w:gridCol w:w="108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l-GR" w:eastAsia="zh-CN" w:bidi="ar-SA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Κ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ατιόντα μετάλλου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</w:p>
        </w:tc>
        <w:tc>
          <w:tcPr>
            <w:tcW w:w="1067" w:type="dxa"/>
            <w:vAlign w:val="top"/>
          </w:tcPr>
          <w:p>
            <w:pPr>
              <w:widowControl w:val="0"/>
              <w:ind w:firstLine="240" w:firstLineChars="100"/>
              <w:jc w:val="both"/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Br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8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S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l-G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subscript"/>
                <w:lang w:val="en-US" w:eastAsia="zh-CN" w:bidi="ar"/>
              </w:rPr>
              <w:t xml:space="preserve">3 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l-GR" w:eastAsia="zh-CN" w:bidi="ar"/>
              </w:rPr>
              <w:t>-</w:t>
            </w:r>
          </w:p>
        </w:tc>
        <w:tc>
          <w:tcPr>
            <w:tcW w:w="1240" w:type="dxa"/>
            <w:vAlign w:val="top"/>
          </w:tcPr>
          <w:p>
            <w:pPr>
              <w:widowControl w:val="0"/>
              <w:jc w:val="both"/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perscript"/>
                <w:lang w:val="en-US" w:eastAsia="zh-CN"/>
              </w:rPr>
            </w:pPr>
            <w:r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OH</w:t>
            </w:r>
            <w:r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perscript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9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8" w:type="dxa"/>
          </w:tcPr>
          <w:p>
            <w:pPr>
              <w:widowControl w:val="0"/>
              <w:ind w:left="321" w:hanging="321" w:hangingChars="1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9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9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8" w:type="dxa"/>
          </w:tcPr>
          <w:p>
            <w:pPr>
              <w:widowControl w:val="0"/>
              <w:ind w:firstLine="280" w:firstLineChars="1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subscript"/>
                <w:lang w:val="en-US" w:eastAsia="zh-CN" w:bidi="ar"/>
              </w:rPr>
              <w:t xml:space="preserve"> 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9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38" w:type="dxa"/>
          </w:tcPr>
          <w:p>
            <w:pPr>
              <w:widowControl w:val="0"/>
              <w:ind w:firstLine="280" w:firstLineChars="10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9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8" w:type="dxa"/>
          </w:tcPr>
          <w:p>
            <w:pPr>
              <w:widowControl w:val="0"/>
              <w:ind w:firstLine="280" w:firstLineChars="10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perscript"/>
                <w:lang w:val="en-US" w:eastAsia="zh-CN" w:bidi="ar"/>
              </w:rPr>
              <w:t>+</w:t>
            </w:r>
          </w:p>
        </w:tc>
        <w:tc>
          <w:tcPr>
            <w:tcW w:w="1067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8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9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0" w:type="dxa"/>
            <w:shd w:val="clear" w:color="auto" w:fill="000000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BEBEBE" w:themeColor="background1" w:themeShade="BF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            </w:t>
      </w:r>
    </w:p>
    <w:p>
      <w:pPr>
        <w:ind w:firstLine="3735" w:firstLineChars="1550"/>
        <w:rPr>
          <w:rFonts w:hint="default" w:ascii="Calibri" w:hAnsi="Calibri" w:cs="Calibri"/>
          <w:lang w:val="el-GR"/>
        </w:rPr>
      </w:pPr>
      <w:bookmarkStart w:id="0" w:name="_GoBack"/>
      <w:bookmarkEnd w:id="0"/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A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  <w:t>νιόντα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  </w:t>
      </w:r>
      <w:r>
        <w:rPr>
          <w:rFonts w:hint="default"/>
          <w:sz w:val="24"/>
          <w:szCs w:val="24"/>
          <w:lang w:val="el-GR"/>
        </w:rPr>
        <w:t>Να βρείτε τους μοριακούς τύπους των 29 ενώσεων που προκύπτουν με το συνδιασμό των παραπάνω ανιόντων και κατιόντων.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Να ταξινομήσετε τις παραπάνω ενώσεις σε: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α)  οξέα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β)  βάσεις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γ)  άλατα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4D25"/>
    <w:rsid w:val="035919AC"/>
    <w:rsid w:val="2AC85FAA"/>
    <w:rsid w:val="3A053765"/>
    <w:rsid w:val="3C154B1E"/>
    <w:rsid w:val="3C465360"/>
    <w:rsid w:val="50F43196"/>
    <w:rsid w:val="5F737C97"/>
    <w:rsid w:val="6D9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2022-12-25T22:46:00Z</dcterms:created>
  <dc:creator>ΣΤΕΛΙΟΣ</dc:creator>
  <cp:lastModifiedBy>ΣΤΕΛΙΟΣ</cp:lastModifiedBy>
  <dcterms:modified xsi:type="dcterms:W3CDTF">2022-12-25T23:13:05Z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161FAF90EE994D7D844FD41F5B224DEA</vt:lpwstr>
  </property>
</Properties>
</file>