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D" w:rsidRPr="003D34AD" w:rsidRDefault="003D34AD" w:rsidP="003D34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proofErr w:type="spellStart"/>
      <w:r w:rsidRPr="003D34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Ενό</w:t>
      </w:r>
      <w:r w:rsidR="00DA4A8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τητα</w:t>
      </w:r>
      <w:proofErr w:type="spellEnd"/>
      <w:r w:rsidR="00DA4A8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7</w:t>
      </w:r>
      <w:r w:rsidRPr="003D34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η (Α 2, 15 - 16) </w:t>
      </w:r>
    </w:p>
    <w:p w:rsidR="003D34AD" w:rsidRPr="003D34AD" w:rsidRDefault="003D34AD" w:rsidP="003D34AD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D3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Χωρίς αρετή και δικαιοσύνη ο άνθρωπος είναι το αγριότερο ζώο </w:t>
      </w:r>
    </w:p>
    <w:p w:rsidR="003D34AD" w:rsidRPr="003D34AD" w:rsidRDefault="003D34AD" w:rsidP="003D34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proofErr w:type="spellStart"/>
      <w:r w:rsidRPr="003D3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Προτεινόμενοι</w:t>
      </w:r>
      <w:proofErr w:type="spellEnd"/>
      <w:r w:rsidRPr="003D3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στόχοι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Να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κατανοήσουν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μαθητές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ότι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αρετή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και η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δικαιοσύνη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βασικές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ιδιότητες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ανθρώπου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ως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μέλους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πολιτικής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κοινωνίας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και ότι χωρίς αυτές ο άνθρωπος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μεταβάλλεται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στο πιο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άγριο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και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ανόσιο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ζώο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ότι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δικαιοσύνη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συστατικό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στοιχείο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πόλης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συγκρατεί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τάξη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στην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πολιτική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κοινωνία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r w:rsidRPr="003D3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Επισημάνσεις</w:t>
      </w:r>
      <w:proofErr w:type="spellEnd"/>
      <w:r w:rsidRPr="003D3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Καλό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είναι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να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συσχετισθούν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οι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απόψεις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για τη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δικαιοσύνη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με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αυτές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Πλάτωνα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στην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Πολιτεία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, του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Πρωταγόρα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στον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ομώνυμο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διάλογο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αλλά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και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γενικότερα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με την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αρχαιοελληνική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παράδοση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, την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οποία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ακολουθεί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Σταγειρίτης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Η εξ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αντιθέτου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επιβεβαίωση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σημασίας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δικαιοσύνης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χρησιμοποιεί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φιλόσοφος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για να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ενισχύσει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τη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θέση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του,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κατανοείται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εύκολα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με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βάση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εμπειρίες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κοινωνικής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ζωής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, τις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ιστορικές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γνώσεις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των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μαθητών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και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παρόμοιες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απόψεις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γνωρίζουν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κείμενα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διδάχτηκαν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D34AD" w:rsidRDefault="003D34AD" w:rsidP="003D3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3D3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Ερμηνευτικές ερωτήσεις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ind w:left="28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1. Πώς εξηγεί ο Αριστοτέλης την τάση του ανθρώπου για ζωή στην κοινωνία; </w:t>
      </w:r>
    </w:p>
    <w:p w:rsidR="003D34AD" w:rsidRPr="003D34AD" w:rsidRDefault="003D34AD" w:rsidP="003D34AD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3D34AD">
        <w:rPr>
          <w:rFonts w:ascii="Times New Roman" w:hAnsi="Times New Roman" w:cs="Times New Roman"/>
        </w:rPr>
        <w:t xml:space="preserve">2. Σε άλλη ενότητα (εν. 16) είδαμε την άποψη του Αριστοτέλη για την </w:t>
      </w:r>
      <w:proofErr w:type="spellStart"/>
      <w:r w:rsidRPr="003D34AD">
        <w:rPr>
          <w:rFonts w:ascii="Times New Roman" w:hAnsi="Times New Roman" w:cs="Times New Roman"/>
        </w:rPr>
        <w:t>ύπαρξη</w:t>
      </w:r>
      <w:proofErr w:type="spellEnd"/>
      <w:r w:rsidRPr="003D34AD">
        <w:rPr>
          <w:rFonts w:ascii="Times New Roman" w:hAnsi="Times New Roman" w:cs="Times New Roman"/>
        </w:rPr>
        <w:t xml:space="preserve"> της </w:t>
      </w:r>
      <w:proofErr w:type="spellStart"/>
      <w:r w:rsidRPr="003D34AD">
        <w:rPr>
          <w:rFonts w:ascii="Times New Roman" w:hAnsi="Times New Roman" w:cs="Times New Roman"/>
        </w:rPr>
        <w:t>πόλης</w:t>
      </w:r>
      <w:proofErr w:type="spellEnd"/>
      <w:r w:rsidRPr="003D34AD">
        <w:rPr>
          <w:rFonts w:ascii="Times New Roman" w:hAnsi="Times New Roman" w:cs="Times New Roman"/>
        </w:rPr>
        <w:t xml:space="preserve"> «εκ </w:t>
      </w:r>
      <w:r>
        <w:rPr>
          <w:rFonts w:ascii="Times New Roman" w:hAnsi="Times New Roman" w:cs="Times New Roman"/>
        </w:rPr>
        <w:t xml:space="preserve">                   </w:t>
      </w:r>
      <w:r w:rsidRPr="003D34AD">
        <w:rPr>
          <w:rFonts w:ascii="Times New Roman" w:hAnsi="Times New Roman" w:cs="Times New Roman"/>
        </w:rPr>
        <w:t xml:space="preserve">φύσεως». Εδώ αναφέρεται σ’ εκείνον «που πρώτος τη συγκρότησε». Να </w:t>
      </w:r>
      <w:proofErr w:type="spellStart"/>
      <w:r w:rsidRPr="003D34AD">
        <w:rPr>
          <w:rFonts w:ascii="Times New Roman" w:hAnsi="Times New Roman" w:cs="Times New Roman"/>
        </w:rPr>
        <w:t>δείξετε</w:t>
      </w:r>
      <w:proofErr w:type="spellEnd"/>
      <w:r w:rsidRPr="003D34AD">
        <w:rPr>
          <w:rFonts w:ascii="Times New Roman" w:hAnsi="Times New Roman" w:cs="Times New Roman"/>
        </w:rPr>
        <w:t xml:space="preserve"> </w:t>
      </w:r>
      <w:proofErr w:type="spellStart"/>
      <w:r w:rsidRPr="003D34AD">
        <w:rPr>
          <w:rFonts w:ascii="Times New Roman" w:hAnsi="Times New Roman" w:cs="Times New Roman"/>
        </w:rPr>
        <w:t>ότι</w:t>
      </w:r>
      <w:proofErr w:type="spellEnd"/>
      <w:r w:rsidRPr="003D34AD">
        <w:rPr>
          <w:rFonts w:ascii="Times New Roman" w:hAnsi="Times New Roman" w:cs="Times New Roman"/>
        </w:rPr>
        <w:t xml:space="preserve"> δεν </w:t>
      </w:r>
      <w:proofErr w:type="spellStart"/>
      <w:r w:rsidRPr="003D34AD">
        <w:rPr>
          <w:rFonts w:ascii="Times New Roman" w:hAnsi="Times New Roman" w:cs="Times New Roman"/>
        </w:rPr>
        <w:t>υπάρχει</w:t>
      </w:r>
      <w:proofErr w:type="spellEnd"/>
      <w:r w:rsidRPr="003D34AD">
        <w:rPr>
          <w:rFonts w:ascii="Times New Roman" w:hAnsi="Times New Roman" w:cs="Times New Roman"/>
        </w:rPr>
        <w:t xml:space="preserve"> αντίφαση </w:t>
      </w:r>
      <w:proofErr w:type="spellStart"/>
      <w:r w:rsidRPr="003D34AD">
        <w:rPr>
          <w:rFonts w:ascii="Times New Roman" w:hAnsi="Times New Roman" w:cs="Times New Roman"/>
        </w:rPr>
        <w:t>μεταξύ</w:t>
      </w:r>
      <w:proofErr w:type="spellEnd"/>
      <w:r w:rsidRPr="003D34AD">
        <w:rPr>
          <w:rFonts w:ascii="Times New Roman" w:hAnsi="Times New Roman" w:cs="Times New Roman"/>
        </w:rPr>
        <w:t xml:space="preserve"> των </w:t>
      </w:r>
      <w:proofErr w:type="spellStart"/>
      <w:r w:rsidRPr="003D34AD">
        <w:rPr>
          <w:rFonts w:ascii="Times New Roman" w:hAnsi="Times New Roman" w:cs="Times New Roman"/>
        </w:rPr>
        <w:t>δύο</w:t>
      </w:r>
      <w:proofErr w:type="spellEnd"/>
      <w:r w:rsidRPr="003D34AD">
        <w:rPr>
          <w:rFonts w:ascii="Times New Roman" w:hAnsi="Times New Roman" w:cs="Times New Roman"/>
        </w:rPr>
        <w:t xml:space="preserve"> χωρίων</w:t>
      </w:r>
      <w:r w:rsidR="00F32ECA" w:rsidRPr="00F32EC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D34AD">
        <w:rPr>
          <w:rFonts w:ascii="Times New Roman" w:hAnsi="Times New Roman" w:cs="Times New Roman"/>
        </w:rPr>
        <w:t xml:space="preserve">.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Στην ενότητα αυτή ο</w:t>
      </w: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Αριστοτέλης </w:t>
      </w: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θέτει έναν περιορισμό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της ανωτερότητας του ανθρώπου από </w:t>
      </w: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όλα τα όντα και αποδεικνύει την ορθότητά του. Ποιος είναι ο περιορισμός και ποια συλλογιστική πορεία ακολουθεί για την απόδειξη της θέσης του;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4. Ποια ήταν η σημασία της δικαιοσύνης στην αρχαία πόλη;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MinionPro-Medium" w:eastAsia="MinionPro-Medium" w:cs="MinionPro-Medium"/>
          <w:sz w:val="23"/>
          <w:szCs w:val="23"/>
        </w:rPr>
      </w:pPr>
      <w:r w:rsidRPr="003D34AD">
        <w:rPr>
          <w:rFonts w:ascii="Times New Roman" w:hAnsi="Times New Roman" w:cs="Times New Roman"/>
          <w:color w:val="000000"/>
          <w:sz w:val="24"/>
          <w:szCs w:val="24"/>
        </w:rPr>
        <w:t>5. «</w:t>
      </w:r>
      <w:r w:rsidRPr="003D34AD">
        <w:rPr>
          <w:rFonts w:ascii="Times New Roman" w:eastAsia="MinionPro-Medium" w:hAnsi="Times New Roman" w:cs="Times New Roman"/>
          <w:i/>
          <w:sz w:val="24"/>
          <w:szCs w:val="24"/>
        </w:rPr>
        <w:t xml:space="preserve">ὁ </w:t>
      </w:r>
      <w:proofErr w:type="spellStart"/>
      <w:r w:rsidRPr="003D34AD">
        <w:rPr>
          <w:rFonts w:ascii="Times New Roman" w:eastAsia="MinionPro-Medium" w:hAnsi="Times New Roman" w:cs="Times New Roman"/>
          <w:i/>
          <w:sz w:val="24"/>
          <w:szCs w:val="24"/>
        </w:rPr>
        <w:t>δὲ</w:t>
      </w:r>
      <w:proofErr w:type="spellEnd"/>
      <w:r w:rsidRPr="003D34AD">
        <w:rPr>
          <w:rFonts w:ascii="Times New Roman" w:eastAsia="MinionPro-Medium" w:hAnsi="Times New Roman" w:cs="Times New Roman"/>
          <w:i/>
          <w:sz w:val="24"/>
          <w:szCs w:val="24"/>
        </w:rPr>
        <w:t xml:space="preserve"> </w:t>
      </w:r>
      <w:proofErr w:type="spellStart"/>
      <w:r w:rsidRPr="003D34AD">
        <w:rPr>
          <w:rFonts w:ascii="Times New Roman" w:eastAsia="MinionPro-Medium" w:hAnsi="Times New Roman" w:cs="Times New Roman"/>
          <w:i/>
          <w:sz w:val="24"/>
          <w:szCs w:val="24"/>
        </w:rPr>
        <w:t>ἄνθρωπος</w:t>
      </w:r>
      <w:r>
        <w:rPr>
          <w:rFonts w:ascii="Times New Roman" w:eastAsia="MinionPro-Medium" w:hAnsi="Times New Roman" w:cs="Times New Roman"/>
          <w:i/>
          <w:sz w:val="24"/>
          <w:szCs w:val="24"/>
        </w:rPr>
        <w:t>…..</w:t>
      </w:r>
      <w:r w:rsidRPr="003D34AD">
        <w:rPr>
          <w:rFonts w:ascii="Times New Roman" w:eastAsia="MinionPro-Medium" w:hAnsi="Times New Roman" w:cs="Times New Roman"/>
          <w:i/>
          <w:sz w:val="24"/>
          <w:szCs w:val="24"/>
        </w:rPr>
        <w:t>καὶ</w:t>
      </w:r>
      <w:proofErr w:type="spellEnd"/>
      <w:r w:rsidRPr="003D34AD">
        <w:rPr>
          <w:rFonts w:ascii="Times New Roman" w:eastAsia="MinionPro-Medium" w:hAnsi="Times New Roman" w:cs="Times New Roman"/>
          <w:i/>
          <w:sz w:val="24"/>
          <w:szCs w:val="24"/>
        </w:rPr>
        <w:t xml:space="preserve"> </w:t>
      </w:r>
      <w:proofErr w:type="spellStart"/>
      <w:r w:rsidRPr="003D34AD">
        <w:rPr>
          <w:rFonts w:ascii="Times New Roman" w:eastAsia="MinionPro-Medium" w:hAnsi="Times New Roman" w:cs="Times New Roman"/>
          <w:i/>
          <w:sz w:val="24"/>
          <w:szCs w:val="24"/>
        </w:rPr>
        <w:t>ἀρετῇ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»: Να συσχετίσετε την άποψη αυτή με τις αντίστοιχες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θέ</w:t>
      </w:r>
      <w:r>
        <w:rPr>
          <w:rFonts w:ascii="Times New Roman" w:hAnsi="Times New Roman" w:cs="Times New Roman"/>
          <w:color w:val="000000"/>
          <w:sz w:val="24"/>
          <w:szCs w:val="24"/>
        </w:rPr>
        <w:t>σεις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φιλοσόφου για την αρετή στα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Ἠθικὰ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Νικο</w:t>
      </w:r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3D34AD">
        <w:rPr>
          <w:rFonts w:ascii="Times New Roman" w:hAnsi="Times New Roman" w:cs="Times New Roman"/>
          <w:color w:val="000000"/>
          <w:sz w:val="24"/>
          <w:szCs w:val="24"/>
        </w:rPr>
        <w:t>άχεια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6. Ποιο νόημα έχει ο χαρακτηρισμός “ανόσιος” που δίνει ο Αριστοτέλης στον χωρίς αρετή άνθρωπο; </w:t>
      </w:r>
    </w:p>
    <w:p w:rsidR="003D34AD" w:rsidRPr="003D34AD" w:rsidRDefault="003D34AD" w:rsidP="003D34AD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7. Ο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στο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έργο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Ἠθικὰ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Μεγάλα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γράφει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ὅταν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γάρ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τινα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παντελῶς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ἴδω</w:t>
      </w:r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εν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φαῦλον</w:t>
      </w:r>
      <w:proofErr w:type="spellEnd"/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οὐδ</w:t>
      </w:r>
      <w:proofErr w:type="spellEnd"/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'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ἄνθρωπόν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φα</w:t>
      </w:r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εν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εἶναι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ἀλλὰ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θηρίον</w:t>
      </w:r>
      <w:proofErr w:type="spellEnd"/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ὡς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οὖσαν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τινὰ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κακίαν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θηριότητα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βιβλίο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Β΄, 5, 1, 2-4). Να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αναλύσετε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την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άποψη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εκφράζει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ο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στην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ενότητα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διδαχτήκατε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για τον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δίχως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αρετή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άνθρωπο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χρησιμοποιώντας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και το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παραπάνω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χωρίο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D34AD" w:rsidRDefault="003D34AD" w:rsidP="003D34AD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8. Να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εξηγήσετε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τη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θέση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που διατυπώνει ο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Αριστοτέλης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για τη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δικαιοσύνη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(στην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ενότητα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διδαχτήκατε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) με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επιχειρήματα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επόμενο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4"/>
          <w:szCs w:val="24"/>
        </w:rPr>
        <w:t>χωρίο</w:t>
      </w:r>
      <w:proofErr w:type="spellEnd"/>
      <w:r w:rsidRPr="003D34AD">
        <w:rPr>
          <w:rFonts w:ascii="Times New Roman" w:hAnsi="Times New Roman" w:cs="Times New Roman"/>
          <w:color w:val="000000"/>
          <w:sz w:val="24"/>
          <w:szCs w:val="24"/>
        </w:rPr>
        <w:t xml:space="preserve"> των ΗΝ (1129 b 27 - 32)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αὕτη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ὲν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οὖν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ἡ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δικαιοσύνη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ἀρετὴ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έν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ἐστι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τελεία</w:t>
      </w:r>
      <w:proofErr w:type="spellEnd"/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ἀλλ</w:t>
      </w:r>
      <w:proofErr w:type="spellEnd"/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'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οὐχ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ἁπλῶς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ἀλλὰ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πρὸς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ἕτερον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(...)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καὶ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παροι</w:t>
      </w:r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ιαζό</w:t>
      </w:r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ενοί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φα</w:t>
      </w:r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εν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ἐν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δικαιοσύνῃ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συλλήβδην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πᾶσ</w:t>
      </w:r>
      <w:proofErr w:type="spellEnd"/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'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ἀρετὴ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ἔνι</w:t>
      </w:r>
      <w:proofErr w:type="spellEnd"/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καὶ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τελεία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</w:t>
      </w:r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άλιστα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ἀρετή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(...)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ὅτι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ὁ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ἔχων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αὐτὴν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καὶ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πρὸς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ἕτερον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δύναται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τῇ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>ἀρετῇ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χρῆσθαι</w:t>
      </w:r>
      <w:r w:rsidR="00F32E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3D3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32ECA" w:rsidRDefault="003D34AD" w:rsidP="00F3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:rsidR="003D34AD" w:rsidRPr="003D34AD" w:rsidRDefault="00F32ECA" w:rsidP="00F32EC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2ECA">
        <w:rPr>
          <w:rFonts w:ascii="Times New Roman" w:hAnsi="Times New Roman" w:cs="Times New Roman"/>
          <w:iCs/>
          <w:color w:val="000000"/>
          <w:sz w:val="20"/>
          <w:szCs w:val="20"/>
          <w:vertAlign w:val="superscript"/>
        </w:rPr>
        <w:t>1</w:t>
      </w:r>
      <w:r w:rsidR="003D34AD" w:rsidRPr="003D34A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Στο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σημείο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αυτό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θα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πρέπει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να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προσέξει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κανείς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ότι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ο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Αριστοτέλης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δεν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αντιφάσκει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με την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άποψη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που </w:t>
      </w:r>
      <w:r w:rsidRPr="00F32ECA">
        <w:rPr>
          <w:rFonts w:ascii="Times New Roman" w:hAnsi="Times New Roman" w:cs="Times New Roman"/>
          <w:color w:val="000000"/>
          <w:sz w:val="20"/>
          <w:szCs w:val="20"/>
        </w:rPr>
        <w:t xml:space="preserve">έχει </w:t>
      </w:r>
      <w:r w:rsidRPr="003D34AD">
        <w:rPr>
          <w:rFonts w:ascii="Times New Roman" w:hAnsi="Times New Roman" w:cs="Times New Roman"/>
          <w:color w:val="000000"/>
          <w:sz w:val="20"/>
          <w:szCs w:val="20"/>
        </w:rPr>
        <w:t>διατ</w:t>
      </w:r>
      <w:r w:rsidRPr="00F32ECA">
        <w:rPr>
          <w:rFonts w:ascii="Times New Roman" w:hAnsi="Times New Roman" w:cs="Times New Roman"/>
          <w:color w:val="000000"/>
          <w:sz w:val="20"/>
          <w:szCs w:val="20"/>
        </w:rPr>
        <w:t>υπώσει</w:t>
      </w:r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ενότητα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32ECA">
        <w:rPr>
          <w:rFonts w:ascii="Times New Roman" w:hAnsi="Times New Roman" w:cs="Times New Roman"/>
          <w:color w:val="000000"/>
          <w:sz w:val="20"/>
          <w:szCs w:val="20"/>
        </w:rPr>
        <w:t>16</w:t>
      </w:r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ότι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η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πόλη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υπάρχει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0"/>
          <w:szCs w:val="20"/>
        </w:rPr>
        <w:t>φύσει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αφού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με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αυτή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δεν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δηλώνεται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χρονική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προτεραιότητα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πόλης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αλλά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δίνεται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τελεολογική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εξήγηση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γένεσης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της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πόλης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(η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πόλη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εξηγείται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από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το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0"/>
          <w:szCs w:val="20"/>
        </w:rPr>
        <w:t>τέλος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της, που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είναι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η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0"/>
          <w:szCs w:val="20"/>
        </w:rPr>
        <w:t>αὐτάρκεια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ή </w:t>
      </w:r>
      <w:r w:rsidRPr="003D34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το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0"/>
          <w:szCs w:val="20"/>
        </w:rPr>
        <w:t>εὖ</w:t>
      </w:r>
      <w:proofErr w:type="spellEnd"/>
      <w:r w:rsidRPr="003D34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D34AD">
        <w:rPr>
          <w:rFonts w:ascii="Times New Roman" w:hAnsi="Times New Roman" w:cs="Times New Roman"/>
          <w:i/>
          <w:color w:val="000000"/>
          <w:sz w:val="20"/>
          <w:szCs w:val="20"/>
        </w:rPr>
        <w:t>ζῆν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) και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τονίζεται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η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συμφωνία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της με τη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φύση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του </w:t>
      </w:r>
      <w:proofErr w:type="spellStart"/>
      <w:r w:rsidRPr="003D34AD">
        <w:rPr>
          <w:rFonts w:ascii="Times New Roman" w:hAnsi="Times New Roman" w:cs="Times New Roman"/>
          <w:color w:val="000000"/>
          <w:sz w:val="20"/>
          <w:szCs w:val="20"/>
        </w:rPr>
        <w:t>ανθρώπου</w:t>
      </w:r>
      <w:proofErr w:type="spellEnd"/>
      <w:r w:rsidRPr="003D34A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34AD" w:rsidRPr="003D34AD" w:rsidRDefault="00F32ECA" w:rsidP="00F32ECA">
      <w:p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position w:val="10"/>
          <w:sz w:val="20"/>
          <w:szCs w:val="20"/>
          <w:vertAlign w:val="superscript"/>
        </w:rPr>
        <w:t>2</w:t>
      </w:r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«Η τοιαύτη δικαιοσύνη είναι τελεία αρετή, όχι όμως αυτή καθ' </w:t>
      </w:r>
      <w:proofErr w:type="spellStart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>εαυτήν</w:t>
      </w:r>
      <w:proofErr w:type="spellEnd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>αλλ</w:t>
      </w:r>
      <w:proofErr w:type="spellEnd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' εφόσον σχετίζεται προς άλλους. (…) Διό και </w:t>
      </w:r>
      <w:proofErr w:type="spellStart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>αναφέρομεν</w:t>
      </w:r>
      <w:proofErr w:type="spellEnd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την </w:t>
      </w:r>
      <w:proofErr w:type="spellStart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>παροιμίαν</w:t>
      </w:r>
      <w:proofErr w:type="spellEnd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: εις την </w:t>
      </w:r>
      <w:proofErr w:type="spellStart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>δικαιοσύνην</w:t>
      </w:r>
      <w:proofErr w:type="spellEnd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συμπεριλαμβάνεται κάθε άλλη αρετή. Η δικαιοσύνη είναι </w:t>
      </w:r>
      <w:proofErr w:type="spellStart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>τελειοτάτη</w:t>
      </w:r>
      <w:proofErr w:type="spellEnd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αρετή (…) διότι ο κατέχων αυτήν δύναται ν' ασκεί την </w:t>
      </w:r>
      <w:proofErr w:type="spellStart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>αρετήν</w:t>
      </w:r>
      <w:proofErr w:type="spellEnd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 και ως προς τους άλλους». (Μετάφραση: Α. </w:t>
      </w:r>
      <w:proofErr w:type="spellStart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>Δαλέζιος</w:t>
      </w:r>
      <w:proofErr w:type="spellEnd"/>
      <w:r w:rsidR="003D34AD" w:rsidRPr="003D34AD">
        <w:rPr>
          <w:rFonts w:ascii="Times New Roman" w:hAnsi="Times New Roman" w:cs="Times New Roman"/>
          <w:color w:val="000000"/>
          <w:sz w:val="20"/>
          <w:szCs w:val="20"/>
        </w:rPr>
        <w:t xml:space="preserve">).   </w:t>
      </w:r>
    </w:p>
    <w:p w:rsidR="00B0631E" w:rsidRPr="003D34AD" w:rsidRDefault="00B0631E">
      <w:pPr>
        <w:rPr>
          <w:rFonts w:ascii="Times New Roman" w:hAnsi="Times New Roman" w:cs="Times New Roman"/>
          <w:sz w:val="24"/>
          <w:szCs w:val="24"/>
        </w:rPr>
      </w:pPr>
    </w:p>
    <w:sectPr w:rsidR="00B0631E" w:rsidRPr="003D34AD" w:rsidSect="003D34AD">
      <w:pgSz w:w="11900" w:h="173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g Old Times UC Pol Bold">
    <w:altName w:val="MS Gothic"/>
    <w:panose1 w:val="00000000000000000000"/>
    <w:charset w:val="A1"/>
    <w:family w:val="swiss"/>
    <w:notTrueType/>
    <w:pitch w:val="default"/>
    <w:sig w:usb0="00000000" w:usb1="08070000" w:usb2="00000010" w:usb3="00000000" w:csb0="00020008" w:csb1="00000000"/>
  </w:font>
  <w:font w:name="MinionPro-Medium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D34AD"/>
    <w:rsid w:val="003D34AD"/>
    <w:rsid w:val="007F648A"/>
    <w:rsid w:val="00B0631E"/>
    <w:rsid w:val="00DA4A84"/>
    <w:rsid w:val="00F3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4AD"/>
    <w:pPr>
      <w:autoSpaceDE w:val="0"/>
      <w:autoSpaceDN w:val="0"/>
      <w:adjustRightInd w:val="0"/>
      <w:spacing w:after="0" w:line="240" w:lineRule="auto"/>
    </w:pPr>
    <w:rPr>
      <w:rFonts w:ascii="Mg Old Times UC Pol Bold" w:hAnsi="Mg Old Times UC Pol Bold" w:cs="Mg Old Times UC Pol Bold"/>
      <w:color w:val="000000"/>
      <w:sz w:val="24"/>
      <w:szCs w:val="24"/>
    </w:rPr>
  </w:style>
  <w:style w:type="paragraph" w:customStyle="1" w:styleId="Heading6">
    <w:name w:val="Heading 6"/>
    <w:basedOn w:val="Default"/>
    <w:next w:val="Default"/>
    <w:uiPriority w:val="99"/>
    <w:rsid w:val="003D34AD"/>
    <w:rPr>
      <w:rFonts w:cstheme="minorBidi"/>
      <w:color w:val="auto"/>
    </w:rPr>
  </w:style>
  <w:style w:type="paragraph" w:customStyle="1" w:styleId="Heading9">
    <w:name w:val="Heading 9"/>
    <w:basedOn w:val="Default"/>
    <w:next w:val="Default"/>
    <w:uiPriority w:val="99"/>
    <w:rsid w:val="003D34AD"/>
    <w:rPr>
      <w:rFonts w:cstheme="minorBidi"/>
      <w:color w:val="auto"/>
    </w:rPr>
  </w:style>
  <w:style w:type="paragraph" w:customStyle="1" w:styleId="Heading7">
    <w:name w:val="Heading 7"/>
    <w:basedOn w:val="Default"/>
    <w:next w:val="Default"/>
    <w:uiPriority w:val="99"/>
    <w:rsid w:val="003D34AD"/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2020-04-11T18:20:00Z</dcterms:created>
  <dcterms:modified xsi:type="dcterms:W3CDTF">2020-04-11T18:57:00Z</dcterms:modified>
</cp:coreProperties>
</file>