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C" w:rsidRPr="003A444C" w:rsidRDefault="003A444C" w:rsidP="003A444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44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3A44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Ενότητα 11η (Θ </w:t>
      </w:r>
      <w:r w:rsidR="005977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1.3-2.1</w:t>
      </w:r>
      <w:r w:rsidRPr="003A44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) </w:t>
      </w:r>
    </w:p>
    <w:p w:rsidR="003A444C" w:rsidRPr="003A444C" w:rsidRDefault="003A444C" w:rsidP="003A444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Ο χαρακτήρας και οι στόχοι της Παιδείας </w:t>
      </w:r>
    </w:p>
    <w:p w:rsidR="003A444C" w:rsidRPr="003A444C" w:rsidRDefault="003A444C" w:rsidP="003A444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Προτεινόμενοι </w:t>
      </w:r>
      <w:proofErr w:type="spellStart"/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στόχοι</w:t>
      </w:r>
      <w:proofErr w:type="spellEnd"/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Να κατανοήσουν οι μαθητές τις θέσεις του Αριστοτέλη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>• ότι η εκπαίδευση και γενικότερα η παιδεία των πολιτών είναι ευθύνη της πολιτείας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• ότι αυτή η εκπαίδευση έχει ως σκοπό τη διαμόρφωση της προσωπικότητας των πολιτών,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• ότι η παιδεία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πρέπει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να έχει στόχο την άσκηση στην αρετή.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Επισημάνσεις</w:t>
      </w:r>
      <w:proofErr w:type="spellEnd"/>
      <w:r w:rsidRPr="003A4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44C" w:rsidRPr="003A444C" w:rsidRDefault="003A444C" w:rsidP="003A444C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Θα είναι παιδαγωγικά χρήσιμο να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οι μαθητές ποιοι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στόχοι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παιδείας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σύμφωνα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με τον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και τους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συγχρόνους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του, να επισημάνουν τα κοινά στοιχεία στις διαφορετικές απόψεις που παρουσιάζονται, να αντιληφθούν πού οφείλονται οι διαφορές και να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πολυμορφία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απόψεων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. Έτσι θα προσεγγίσουν και τον πολιτικό χαρακτήρα της παιδείας. Να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υπάρχουν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αρχές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στις πολιτικές κοινωνίες και σύμφωνα με αυτές διαμορφώνονται τα κριτήρια δημιουργίας των εκπαιδευτικών προγραμμάτων. </w:t>
      </w:r>
    </w:p>
    <w:p w:rsidR="003A444C" w:rsidRDefault="003A444C" w:rsidP="003A444C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Ο Αριστοτέλης αναφέρεται στην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παιδεία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ελεύθερων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πολιτών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σημαντικό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υποστηρίζει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τη δημόσια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εκπαίδευση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αιώνες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πριν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γαλλικό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διαφωτισμό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και τη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στιγμή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που η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ιδιωτική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εκπαίδευση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στην εποχή του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ήταν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πολύ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44C">
        <w:rPr>
          <w:rFonts w:ascii="Times New Roman" w:hAnsi="Times New Roman" w:cs="Times New Roman"/>
          <w:color w:val="000000"/>
          <w:sz w:val="24"/>
          <w:szCs w:val="24"/>
        </w:rPr>
        <w:t>ανεπτυγμένη</w:t>
      </w:r>
      <w:proofErr w:type="spellEnd"/>
      <w:r w:rsidRPr="003A444C">
        <w:rPr>
          <w:rFonts w:ascii="Times New Roman" w:hAnsi="Times New Roman" w:cs="Times New Roman"/>
          <w:color w:val="000000"/>
          <w:sz w:val="24"/>
          <w:szCs w:val="24"/>
        </w:rPr>
        <w:t xml:space="preserve">. Είναι χρήσιμο να επισημανθεί στους μαθητές ότι ο Αριστοτέλης είχε τη δική του φημισμένη σχολή, το Λύκειον και με τη θέση του αυτή φαίνεται η διορατικότητά του αλλά και η πολιτική του υπόσταση. </w:t>
      </w:r>
    </w:p>
    <w:p w:rsidR="00597775" w:rsidRDefault="00597775" w:rsidP="00597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Pr="0059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Ερμηνευτικές</w:t>
      </w:r>
      <w:proofErr w:type="spellEnd"/>
      <w:r w:rsidRPr="0059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ερωτήσεις</w:t>
      </w:r>
      <w:proofErr w:type="spellEnd"/>
      <w:r w:rsidRPr="0059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1. Ο Αριστοτέλης υποστηρίζει τον δημόσιο ή τον ιδιωτικό χαρακτήρα της εκπαίδευσης της εποχής του; Από ποια σημεία του κειμένου φαίνεται αυτό;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>2. Ποιους υπονοεί ο Αριστοτέλης ότι πρέπει να ορίσουν νόμους για την παιδεία (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νο</w:t>
      </w:r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οθετητέον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περὶ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παιδείας</w:t>
      </w:r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και ποια πολιτική θέση διατυπώνει με την έκφραση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κοινὴν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ποιητέον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3. Ο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αναφέρεται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στις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διαφορετικές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απόψεις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διατυπώνονται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σχετικά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με το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στόχο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περιεχόμενο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παιδείας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. Να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γράψετε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ποιες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ήταν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αυτές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απόψεις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πού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οφείλονταν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, κατά την κρίση σας, οι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διαφορές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4. Ποιες απόψεις του Αριστοτέλη για τη διαμόρφωση του ηθικού χαρακτήρα του ανθρώπου διακρίνετε στο κείμενο;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5. Ποιο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κριτήριο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επιλογής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διδακτέας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ύλης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δέχεται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καταρχήν ο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και πώς αντιμετωπίζει την καλλιέργεια του νου μέσα από τα εκπαιδευτικά προγράμματα της εποχής του;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6. Ποιες είναι κατά τον Αριστοτέλη οι κατευθύνσεις που θα διαμορφώσουν την προσωπικότητα του μαθητή της εποχής του;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>7. Ο Αριστοτέλης θεωρεί ότι η πολιτεία οφείλει να επιδιώκει για τους νέους της την αρετή</w:t>
      </w:r>
      <w:r w:rsidRPr="00597775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με σκοπό να διαμορφώσει ηθικά τον χαρακτήρα τους. Ποιες δυσκολίες περιγράφει για την επίτευξη αυτού του σκοπού;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8. Να εξηγήσετε τι επιδιώκει ο Αριστοτέλης να κατανοήσουν οι συμπολίτες του, όταν αντιπαραθέτει την έκφραση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τὰ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τείνοντα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πρὸς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ἀρετήν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στην έκφραση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τὰ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χρήσι</w:t>
      </w:r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α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πρὸς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τὸν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βίον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τὰ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περιττά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και ποια σχέση έχει η θέση που εκφράζει με το εκπαιδευτικό σύστημα που προτείνει.</w:t>
      </w:r>
    </w:p>
    <w:p w:rsid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9. Να συγκρίνετε την άποψη του Πλάτωνα (Λάχης </w:t>
      </w:r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190 b 7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«αν δεν ξέρουμε καν τι είναι η αρετή, με ποιο τρόπο θα συμβουλέψουμε κάποιον πώς να την κατακτήσει πιο εύκολα;»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με τη θέση του Αριστοτέλη: </w:t>
      </w:r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καὶ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γὰρ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ἀρετὴν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οὐ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αὐτὴν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εὐθὺς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πάντες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τι</w:t>
      </w:r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ῶσιν</w:t>
      </w:r>
      <w:proofErr w:type="spellEnd"/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ὥστ</w:t>
      </w:r>
      <w:proofErr w:type="spellEnd"/>
      <w:r w:rsidRPr="0059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’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εὐλόγως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διαφέρονται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καὶ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πρὸς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ἄσκησιν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>αὐτῆς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>και να εξηγήσετε τη σύμφωνη ή διαφορετική σας γνώμη.</w:t>
      </w:r>
    </w:p>
    <w:p w:rsidR="00597775" w:rsidRPr="003A444C" w:rsidRDefault="00597775" w:rsidP="0059777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7775" w:rsidRDefault="003A444C" w:rsidP="00597775">
      <w:pPr>
        <w:autoSpaceDE w:val="0"/>
        <w:autoSpaceDN w:val="0"/>
        <w:adjustRightInd w:val="0"/>
        <w:spacing w:after="0" w:line="240" w:lineRule="auto"/>
        <w:ind w:left="283" w:hanging="426"/>
        <w:jc w:val="both"/>
        <w:rPr>
          <w:rFonts w:cs="OMPKIH+MgOldTimesUCPolNorm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1</w:t>
      </w:r>
      <w:r w:rsidRPr="003A444C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 xml:space="preserve"> </w:t>
      </w:r>
      <w:r w:rsidRPr="003A444C">
        <w:rPr>
          <w:rFonts w:ascii="Times New Roman" w:hAnsi="Times New Roman" w:cs="Times New Roman"/>
          <w:color w:val="000000"/>
          <w:sz w:val="20"/>
          <w:szCs w:val="20"/>
        </w:rPr>
        <w:t xml:space="preserve">Με την ερώτηση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τίς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ἔσται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ἡ παιδεία</w:t>
      </w:r>
      <w:r w:rsidRPr="003A444C">
        <w:rPr>
          <w:rFonts w:ascii="Times New Roman" w:hAnsi="Times New Roman" w:cs="Times New Roman"/>
          <w:color w:val="000000"/>
          <w:sz w:val="20"/>
          <w:szCs w:val="20"/>
        </w:rPr>
        <w:t xml:space="preserve"> θέτει την ουσία του προβλήματος</w:t>
      </w:r>
      <w:r w:rsidRPr="003A44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3A444C">
        <w:rPr>
          <w:rFonts w:ascii="Times New Roman" w:hAnsi="Times New Roman" w:cs="Times New Roman"/>
          <w:color w:val="000000"/>
          <w:sz w:val="20"/>
          <w:szCs w:val="20"/>
        </w:rPr>
        <w:t xml:space="preserve">ενώ με την ερώτηση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πῶς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χρὴ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παιδεύεσθαι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3A444C">
        <w:rPr>
          <w:rFonts w:ascii="Times New Roman" w:hAnsi="Times New Roman" w:cs="Times New Roman"/>
          <w:color w:val="000000"/>
          <w:sz w:val="20"/>
          <w:szCs w:val="20"/>
        </w:rPr>
        <w:t>την αξιολογική βάση του. Τέλος της παιδείας είναι η ευτυχισμένη ζωή (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εὖ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ζῆν</w:t>
      </w:r>
      <w:proofErr w:type="spellEnd"/>
      <w:r w:rsidRPr="003A444C">
        <w:rPr>
          <w:rFonts w:ascii="Times New Roman" w:hAnsi="Times New Roman" w:cs="Times New Roman"/>
          <w:color w:val="000000"/>
          <w:sz w:val="20"/>
          <w:szCs w:val="20"/>
        </w:rPr>
        <w:t>), στην οποία οδηγείται ο πολίτης που έχει ασκηθεί με ευθύνη της πολιτείας (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ταύτην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τὴν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παιδείαν</w:t>
      </w:r>
      <w:proofErr w:type="spellEnd"/>
      <w:r w:rsidRPr="0059777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κοινὴν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ποιητέον</w:t>
      </w:r>
      <w:proofErr w:type="spellEnd"/>
      <w:r w:rsidRPr="003A444C">
        <w:rPr>
          <w:rFonts w:ascii="Times New Roman" w:hAnsi="Times New Roman" w:cs="Times New Roman"/>
          <w:color w:val="000000"/>
          <w:sz w:val="20"/>
          <w:szCs w:val="20"/>
        </w:rPr>
        <w:t>) στην αρετή (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ἀσκεῖν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δεῖ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τὰ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τείνοντα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πρὸς</w:t>
      </w:r>
      <w:proofErr w:type="spellEnd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97775">
        <w:rPr>
          <w:rFonts w:ascii="Times New Roman" w:hAnsi="Times New Roman" w:cs="Times New Roman"/>
          <w:i/>
          <w:color w:val="000000"/>
          <w:sz w:val="20"/>
          <w:szCs w:val="20"/>
        </w:rPr>
        <w:t>ἀρετήν</w:t>
      </w:r>
      <w:proofErr w:type="spellEnd"/>
      <w:r w:rsidRPr="003A444C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3A444C">
        <w:rPr>
          <w:rFonts w:ascii="OMPKIH+MgOldTimesUCPolNormal" w:hAnsi="OMPKIH+MgOldTimesUCPolNormal" w:cs="OMPKIH+MgOldTimesUCPolNormal"/>
          <w:color w:val="000000"/>
          <w:sz w:val="20"/>
          <w:szCs w:val="20"/>
        </w:rPr>
        <w:t xml:space="preserve">  </w:t>
      </w:r>
    </w:p>
    <w:p w:rsidR="00597775" w:rsidRPr="00597775" w:rsidRDefault="00597775" w:rsidP="00597775">
      <w:pPr>
        <w:pStyle w:val="Default"/>
        <w:ind w:left="284" w:hanging="284"/>
        <w:jc w:val="both"/>
        <w:rPr>
          <w:rFonts w:ascii="OMPKIH+MgOldTimesUCPolNormal" w:hAnsi="OMPKIH+MgOldTimesUCPolNormal" w:cs="OMPKIH+MgOldTimesUCPolNormal"/>
        </w:rPr>
      </w:pPr>
      <w:r w:rsidRPr="00597775">
        <w:rPr>
          <w:rFonts w:ascii="Times New Roman" w:hAnsi="Times New Roman" w:cs="Times New Roman"/>
        </w:rPr>
        <w:lastRenderedPageBreak/>
        <w:t>10. Να επισημάνετε το σημείο στο οποίο συμπίπτουν ό</w:t>
      </w:r>
      <w:r>
        <w:rPr>
          <w:rFonts w:ascii="Times New Roman" w:hAnsi="Times New Roman" w:cs="Times New Roman"/>
        </w:rPr>
        <w:t xml:space="preserve">λες οι διαφορετικές απόψεις που      </w:t>
      </w:r>
      <w:r w:rsidRPr="00597775">
        <w:rPr>
          <w:rFonts w:ascii="Times New Roman" w:hAnsi="Times New Roman" w:cs="Times New Roman"/>
        </w:rPr>
        <w:t>παρουσιάζονται στο κείμενο και να εξηγήσετε αυτή τη σύμπτωση</w:t>
      </w:r>
      <w:r w:rsidR="00DD4DB9">
        <w:rPr>
          <w:rFonts w:ascii="Times New Roman" w:hAnsi="Times New Roman" w:cs="Times New Roman"/>
        </w:rPr>
        <w:t>.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11. Ποια από τα θέματα που διατυπώνει ο Αριστοτέλης στο κείμενό του νομίζετε ότι εξακολουθούν να είναι επίκαιρα προβλήματα της Παιδείας;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12. Ποια από τις απόψεις ή τις θέσεις του Αριστοτέλη για την Παιδεία θα υποστηρίζατε ανεπιφύλακτα ως προσωπική σας πρόταση αν συμμετείχατε σε ένα συμπόσιο για την Εκπαίδευση και την Παιδεία γενικά και γιατί; </w:t>
      </w:r>
    </w:p>
    <w:p w:rsidR="00597775" w:rsidRPr="00597775" w:rsidRDefault="00597775" w:rsidP="00597775">
      <w:pPr>
        <w:autoSpaceDE w:val="0"/>
        <w:autoSpaceDN w:val="0"/>
        <w:adjustRightInd w:val="0"/>
        <w:spacing w:after="0" w:line="240" w:lineRule="auto"/>
        <w:ind w:left="28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13. Να επισημάνετε και να παρουσιάσετε προφορικά τα κοινά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σημεία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μεταξύ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στόχων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εκπαίδευσης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όπως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7775">
        <w:rPr>
          <w:rFonts w:ascii="Times New Roman" w:hAnsi="Times New Roman" w:cs="Times New Roman"/>
          <w:color w:val="000000"/>
          <w:sz w:val="24"/>
          <w:szCs w:val="24"/>
        </w:rPr>
        <w:t>ορίζονται</w:t>
      </w:r>
      <w:proofErr w:type="spellEnd"/>
      <w:r w:rsidRPr="00597775">
        <w:rPr>
          <w:rFonts w:ascii="Times New Roman" w:hAnsi="Times New Roman" w:cs="Times New Roman"/>
          <w:color w:val="000000"/>
          <w:sz w:val="24"/>
          <w:szCs w:val="24"/>
        </w:rPr>
        <w:t xml:space="preserve"> σήμερα στο κείμενο του Συντάγματος και στο κείμενο του Αριστοτέλη που μελετήσατε. </w:t>
      </w:r>
    </w:p>
    <w:p w:rsidR="00597775" w:rsidRDefault="00597775" w:rsidP="0059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7775" w:rsidRPr="000D0C8F" w:rsidRDefault="00597775" w:rsidP="0059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Λεξιλογικές- Σημασιολογικές ερωτήσεις </w:t>
      </w:r>
    </w:p>
    <w:p w:rsidR="00597775" w:rsidRPr="000D0C8F" w:rsidRDefault="00597775" w:rsidP="00597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Να αντιστοιχίσετε τις λέξεις της στήλης Α με εκείνες από τη στήλη Β με τις οποίες έχουν ετυμολογική συγγένεια: </w:t>
      </w:r>
    </w:p>
    <w:p w:rsidR="00597775" w:rsidRPr="000D0C8F" w:rsidRDefault="00597775" w:rsidP="00597775">
      <w:pPr>
        <w:pStyle w:val="a3"/>
        <w:autoSpaceDE w:val="0"/>
        <w:autoSpaceDN w:val="0"/>
        <w:adjustRightInd w:val="0"/>
        <w:spacing w:after="0" w:line="240" w:lineRule="auto"/>
        <w:ind w:left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Α             </w:t>
      </w:r>
      <w:r w:rsidR="000D0C8F"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0D0C8F">
        <w:rPr>
          <w:rFonts w:ascii="Times New Roman" w:hAnsi="Times New Roman" w:cs="Times New Roman"/>
          <w:color w:val="000000"/>
          <w:sz w:val="24"/>
          <w:szCs w:val="24"/>
        </w:rPr>
        <w:t>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24"/>
        <w:gridCol w:w="2546"/>
        <w:gridCol w:w="1124"/>
        <w:gridCol w:w="1405"/>
        <w:gridCol w:w="1124"/>
      </w:tblGrid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ἀ</w:t>
            </w:r>
            <w:r w:rsidR="00597775"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φισβητεῖται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νους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νο</w:t>
            </w:r>
            <w:r w:rsidR="00597775"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οθετητέον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εξομολόγηση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εὐλόγως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συμμετοχή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ἀσκεῖν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λογίδριο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παιδεία </w:t>
            </w:r>
          </w:p>
        </w:tc>
        <w:tc>
          <w:tcPr>
            <w:tcW w:w="2529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εύχρηστος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="00597775"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ετέχειν</w:t>
            </w:r>
            <w:proofErr w:type="spellEnd"/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597775" w:rsidRPr="000D0C8F" w:rsidRDefault="00597775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αμφισβήτηση </w:t>
            </w:r>
          </w:p>
        </w:tc>
      </w:tr>
      <w:tr w:rsidR="00597775" w:rsidRPr="000D0C8F" w:rsidTr="000D0C8F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57"/>
        </w:trPr>
        <w:tc>
          <w:tcPr>
            <w:tcW w:w="3670" w:type="dxa"/>
            <w:gridSpan w:val="2"/>
          </w:tcPr>
          <w:p w:rsidR="00597775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χρησί</w:t>
            </w:r>
            <w:r w:rsidR="00597775"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="00597775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ων </w:t>
            </w:r>
          </w:p>
        </w:tc>
        <w:tc>
          <w:tcPr>
            <w:tcW w:w="2529" w:type="dxa"/>
            <w:gridSpan w:val="2"/>
          </w:tcPr>
          <w:p w:rsidR="00597775" w:rsidRPr="000D0C8F" w:rsidRDefault="00597775" w:rsidP="000D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νομοθετώ </w:t>
            </w:r>
          </w:p>
        </w:tc>
      </w:tr>
      <w:tr w:rsidR="00DD4DB9" w:rsidRPr="000D0C8F" w:rsidTr="000D0C8F">
        <w:tblPrEx>
          <w:tblCellMar>
            <w:top w:w="0" w:type="dxa"/>
            <w:bottom w:w="0" w:type="dxa"/>
          </w:tblCellMar>
        </w:tblPrEx>
        <w:trPr>
          <w:gridAfter w:val="1"/>
          <w:wAfter w:w="1124" w:type="dxa"/>
          <w:trHeight w:val="157"/>
        </w:trPr>
        <w:tc>
          <w:tcPr>
            <w:tcW w:w="3670" w:type="dxa"/>
            <w:gridSpan w:val="2"/>
            <w:tcBorders>
              <w:left w:val="nil"/>
            </w:tcBorders>
          </w:tcPr>
          <w:p w:rsidR="00DD4DB9" w:rsidRPr="000D0C8F" w:rsidRDefault="000D0C8F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ὁμολογούμενον</w:t>
            </w:r>
            <w:proofErr w:type="spellEnd"/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right w:val="nil"/>
            </w:tcBorders>
          </w:tcPr>
          <w:p w:rsidR="00DD4DB9" w:rsidRPr="000D0C8F" w:rsidRDefault="000D0C8F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</w:t>
            </w:r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εξάσκηση </w:t>
            </w:r>
          </w:p>
        </w:tc>
      </w:tr>
      <w:tr w:rsidR="00DD4DB9" w:rsidRPr="000D0C8F" w:rsidTr="000D0C8F">
        <w:tblPrEx>
          <w:tblCellMar>
            <w:top w:w="0" w:type="dxa"/>
            <w:bottom w:w="0" w:type="dxa"/>
          </w:tblCellMar>
        </w:tblPrEx>
        <w:trPr>
          <w:gridAfter w:val="1"/>
          <w:wAfter w:w="1124" w:type="dxa"/>
          <w:trHeight w:val="157"/>
        </w:trPr>
        <w:tc>
          <w:tcPr>
            <w:tcW w:w="3670" w:type="dxa"/>
            <w:gridSpan w:val="2"/>
            <w:tcBorders>
              <w:left w:val="nil"/>
              <w:bottom w:val="nil"/>
            </w:tcBorders>
          </w:tcPr>
          <w:p w:rsidR="00DD4DB9" w:rsidRPr="000D0C8F" w:rsidRDefault="000D0C8F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διάνοιαν</w:t>
            </w:r>
            <w:proofErr w:type="spellEnd"/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bottom w:val="nil"/>
              <w:right w:val="nil"/>
            </w:tcBorders>
          </w:tcPr>
          <w:p w:rsidR="00DD4DB9" w:rsidRPr="000D0C8F" w:rsidRDefault="000D0C8F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</w:t>
            </w:r>
            <w:r w:rsidR="00DD4DB9"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εκπαιδευτικός </w:t>
            </w:r>
          </w:p>
        </w:tc>
      </w:tr>
    </w:tbl>
    <w:p w:rsidR="000D0C8F" w:rsidRPr="000D0C8F" w:rsidRDefault="00597775" w:rsidP="000D0C8F">
      <w:pPr>
        <w:autoSpaceDE w:val="0"/>
        <w:autoSpaceDN w:val="0"/>
        <w:adjustRightInd w:val="0"/>
        <w:spacing w:after="0" w:line="240" w:lineRule="auto"/>
        <w:ind w:left="28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0C8F" w:rsidRPr="000D0C8F" w:rsidRDefault="000D0C8F" w:rsidP="000D0C8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2. Να βρείτε μέσα από το κείμενο ή να σχηματίσετε, όπου δεν υπάρχουν, τα </w:t>
      </w:r>
      <w:proofErr w:type="spellStart"/>
      <w:r w:rsidRPr="000D0C8F">
        <w:rPr>
          <w:rFonts w:ascii="Times New Roman" w:hAnsi="Times New Roman" w:cs="Times New Roman"/>
          <w:color w:val="000000"/>
          <w:sz w:val="24"/>
          <w:szCs w:val="24"/>
        </w:rPr>
        <w:t>αντώνυμα</w:t>
      </w:r>
      <w:proofErr w:type="spellEnd"/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 των φράσεων που ακολουθούν: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71"/>
      </w:tblGrid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δῆλον</w:t>
            </w:r>
            <w:proofErr w:type="spellEnd"/>
            <w:r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φανερόν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……………...................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τὰ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χρήσι</w:t>
            </w:r>
            <w:r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πρὸς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τὸν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βίον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……………….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τὰ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τείνοντα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πρὸς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ἀρετήν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………………..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ἐλευθερίων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Ταραχώδης…………………………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διῃρη</w:t>
            </w:r>
            <w:r w:rsidRPr="000D0C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ένον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Πάντες……………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….. </w:t>
            </w:r>
          </w:p>
        </w:tc>
      </w:tr>
      <w:tr w:rsidR="000D0C8F" w:rsidRPr="000D0C8F" w:rsidTr="000D0C8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571" w:type="dxa"/>
          </w:tcPr>
          <w:p w:rsidR="000D0C8F" w:rsidRPr="000D0C8F" w:rsidRDefault="000D0C8F" w:rsidP="000D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τὸν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βίον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τὸν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ἄριστον</w:t>
            </w:r>
            <w:proofErr w:type="spellEnd"/>
            <w:r w:rsidRPr="000D0C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</w:t>
            </w:r>
          </w:p>
        </w:tc>
      </w:tr>
    </w:tbl>
    <w:p w:rsidR="000D0C8F" w:rsidRPr="000D0C8F" w:rsidRDefault="000D0C8F" w:rsidP="000D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D0C8F" w:rsidRPr="000D0C8F" w:rsidRDefault="000D0C8F" w:rsidP="000D0C8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D0C8F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spellStart"/>
      <w:r w:rsidRPr="000D0C8F">
        <w:rPr>
          <w:rFonts w:ascii="Times New Roman" w:hAnsi="Times New Roman" w:cs="Times New Roman"/>
          <w:color w:val="000000"/>
          <w:sz w:val="24"/>
          <w:szCs w:val="24"/>
        </w:rPr>
        <w:t>παιδεία</w:t>
      </w:r>
      <w:proofErr w:type="spellEnd"/>
      <w:r w:rsidRPr="000D0C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Pr="000D0C8F">
        <w:rPr>
          <w:rFonts w:ascii="Times New Roman" w:hAnsi="Times New Roman" w:cs="Times New Roman"/>
          <w:color w:val="000000"/>
          <w:sz w:val="24"/>
          <w:szCs w:val="24"/>
        </w:rPr>
        <w:t>παιδεύω</w:t>
      </w:r>
      <w:proofErr w:type="spellEnd"/>
      <w:r w:rsidRPr="000D0C8F">
        <w:rPr>
          <w:rFonts w:ascii="Times New Roman" w:hAnsi="Times New Roman" w:cs="Times New Roman"/>
          <w:iCs/>
          <w:color w:val="000000"/>
          <w:sz w:val="24"/>
          <w:szCs w:val="24"/>
        </w:rPr>
        <w:t>/-</w:t>
      </w:r>
      <w:proofErr w:type="spellStart"/>
      <w:r w:rsidRPr="000D0C8F">
        <w:rPr>
          <w:rFonts w:ascii="Times New Roman" w:hAnsi="Times New Roman" w:cs="Times New Roman"/>
          <w:color w:val="000000"/>
          <w:sz w:val="24"/>
          <w:szCs w:val="24"/>
        </w:rPr>
        <w:t>ο</w:t>
      </w:r>
      <w:r w:rsidRPr="000D0C8F">
        <w:rPr>
          <w:rFonts w:ascii="Times New Roman" w:hAnsi="Times New Roman" w:cs="Times New Roman"/>
          <w:iCs/>
          <w:color w:val="000000"/>
          <w:sz w:val="24"/>
          <w:szCs w:val="24"/>
        </w:rPr>
        <w:t>μ</w:t>
      </w:r>
      <w:r w:rsidRPr="000D0C8F">
        <w:rPr>
          <w:rFonts w:ascii="Times New Roman" w:hAnsi="Times New Roman" w:cs="Times New Roman"/>
          <w:color w:val="000000"/>
          <w:sz w:val="24"/>
          <w:szCs w:val="24"/>
        </w:rPr>
        <w:t>αι</w:t>
      </w:r>
      <w:proofErr w:type="spellEnd"/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: Να δώσετε τη </w:t>
      </w:r>
      <w:proofErr w:type="spellStart"/>
      <w:r w:rsidRPr="000D0C8F">
        <w:rPr>
          <w:rFonts w:ascii="Times New Roman" w:hAnsi="Times New Roman" w:cs="Times New Roman"/>
          <w:color w:val="000000"/>
          <w:sz w:val="24"/>
          <w:szCs w:val="24"/>
        </w:rPr>
        <w:t>σημασία</w:t>
      </w:r>
      <w:proofErr w:type="spellEnd"/>
      <w:r w:rsidRPr="000D0C8F">
        <w:rPr>
          <w:rFonts w:ascii="Times New Roman" w:hAnsi="Times New Roman" w:cs="Times New Roman"/>
          <w:color w:val="000000"/>
          <w:sz w:val="24"/>
          <w:szCs w:val="24"/>
        </w:rPr>
        <w:t xml:space="preserve"> των λέξεων στο κείμενο και να εξηγήσετε με ποιες σημασίες χρησιμοποιούνται σήμερα. </w:t>
      </w:r>
    </w:p>
    <w:p w:rsidR="00DD4DB9" w:rsidRPr="003A444C" w:rsidRDefault="00DD4DB9" w:rsidP="003A444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D4DB9" w:rsidRPr="003A444C" w:rsidSect="003A44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 Old Times UC Pol Bold">
    <w:altName w:val="Mg Old Times UC Po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OMPKIH+MgOldTimesUCPolNormal">
    <w:altName w:val="Mg Old Times UC Pol Norm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BFE"/>
    <w:multiLevelType w:val="hybridMultilevel"/>
    <w:tmpl w:val="4B987AD2"/>
    <w:lvl w:ilvl="0" w:tplc="7D20D5D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9" w:hanging="360"/>
      </w:pPr>
    </w:lvl>
    <w:lvl w:ilvl="2" w:tplc="0408001B" w:tentative="1">
      <w:start w:val="1"/>
      <w:numFmt w:val="lowerRoman"/>
      <w:lvlText w:val="%3."/>
      <w:lvlJc w:val="right"/>
      <w:pPr>
        <w:ind w:left="1799" w:hanging="180"/>
      </w:pPr>
    </w:lvl>
    <w:lvl w:ilvl="3" w:tplc="0408000F" w:tentative="1">
      <w:start w:val="1"/>
      <w:numFmt w:val="decimal"/>
      <w:lvlText w:val="%4."/>
      <w:lvlJc w:val="left"/>
      <w:pPr>
        <w:ind w:left="2519" w:hanging="360"/>
      </w:pPr>
    </w:lvl>
    <w:lvl w:ilvl="4" w:tplc="04080019" w:tentative="1">
      <w:start w:val="1"/>
      <w:numFmt w:val="lowerLetter"/>
      <w:lvlText w:val="%5."/>
      <w:lvlJc w:val="left"/>
      <w:pPr>
        <w:ind w:left="3239" w:hanging="360"/>
      </w:pPr>
    </w:lvl>
    <w:lvl w:ilvl="5" w:tplc="0408001B" w:tentative="1">
      <w:start w:val="1"/>
      <w:numFmt w:val="lowerRoman"/>
      <w:lvlText w:val="%6."/>
      <w:lvlJc w:val="right"/>
      <w:pPr>
        <w:ind w:left="3959" w:hanging="180"/>
      </w:pPr>
    </w:lvl>
    <w:lvl w:ilvl="6" w:tplc="0408000F" w:tentative="1">
      <w:start w:val="1"/>
      <w:numFmt w:val="decimal"/>
      <w:lvlText w:val="%7."/>
      <w:lvlJc w:val="left"/>
      <w:pPr>
        <w:ind w:left="4679" w:hanging="360"/>
      </w:pPr>
    </w:lvl>
    <w:lvl w:ilvl="7" w:tplc="04080019" w:tentative="1">
      <w:start w:val="1"/>
      <w:numFmt w:val="lowerLetter"/>
      <w:lvlText w:val="%8."/>
      <w:lvlJc w:val="left"/>
      <w:pPr>
        <w:ind w:left="5399" w:hanging="360"/>
      </w:pPr>
    </w:lvl>
    <w:lvl w:ilvl="8" w:tplc="0408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444C"/>
    <w:rsid w:val="000D0C8F"/>
    <w:rsid w:val="003A444C"/>
    <w:rsid w:val="00597775"/>
    <w:rsid w:val="00DD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44C"/>
    <w:pPr>
      <w:autoSpaceDE w:val="0"/>
      <w:autoSpaceDN w:val="0"/>
      <w:adjustRightInd w:val="0"/>
      <w:spacing w:after="0" w:line="240" w:lineRule="auto"/>
    </w:pPr>
    <w:rPr>
      <w:rFonts w:ascii="Mg Old Times UC Pol Bold" w:hAnsi="Mg Old Times UC Pol Bold" w:cs="Mg Old Times UC Pol Bold"/>
      <w:color w:val="000000"/>
      <w:sz w:val="24"/>
      <w:szCs w:val="24"/>
    </w:rPr>
  </w:style>
  <w:style w:type="paragraph" w:customStyle="1" w:styleId="Heading7">
    <w:name w:val="Heading 7"/>
    <w:basedOn w:val="Default"/>
    <w:next w:val="Default"/>
    <w:uiPriority w:val="99"/>
    <w:rsid w:val="003A444C"/>
    <w:rPr>
      <w:rFonts w:cstheme="minorBidi"/>
      <w:color w:val="auto"/>
    </w:rPr>
  </w:style>
  <w:style w:type="paragraph" w:customStyle="1" w:styleId="Heading6">
    <w:name w:val="Heading 6"/>
    <w:basedOn w:val="Default"/>
    <w:next w:val="Default"/>
    <w:uiPriority w:val="99"/>
    <w:rsid w:val="003A444C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597775"/>
    <w:pPr>
      <w:ind w:left="720"/>
      <w:contextualSpacing/>
    </w:pPr>
  </w:style>
  <w:style w:type="paragraph" w:customStyle="1" w:styleId="FootnoteText">
    <w:name w:val="Footnote Text"/>
    <w:basedOn w:val="Default"/>
    <w:next w:val="Default"/>
    <w:uiPriority w:val="99"/>
    <w:rsid w:val="000D0C8F"/>
    <w:rPr>
      <w:rFonts w:ascii="OMPKIH+MgOldTimesUCPolNormal" w:hAnsi="OMPKIH+MgOldTimesUCPolNormal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2020-04-11T21:23:00Z</dcterms:created>
  <dcterms:modified xsi:type="dcterms:W3CDTF">2020-04-11T21:53:00Z</dcterms:modified>
</cp:coreProperties>
</file>