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50" w:rsidRPr="007604CB" w:rsidRDefault="005E4850" w:rsidP="005E4850">
      <w:pPr>
        <w:contextualSpacing/>
        <w:jc w:val="right"/>
        <w:rPr>
          <w:rFonts w:ascii="Times New Roman" w:hAnsi="Times New Roman" w:cs="Times New Roman"/>
          <w:b/>
          <w:sz w:val="24"/>
          <w:szCs w:val="24"/>
        </w:rPr>
      </w:pPr>
      <w:r w:rsidRPr="007604CB">
        <w:rPr>
          <w:rFonts w:ascii="Times New Roman" w:hAnsi="Times New Roman" w:cs="Times New Roman"/>
          <w:b/>
          <w:sz w:val="24"/>
          <w:szCs w:val="24"/>
        </w:rPr>
        <w:t>15</w:t>
      </w:r>
      <w:r w:rsidRPr="007604CB">
        <w:rPr>
          <w:rFonts w:ascii="Times New Roman" w:hAnsi="Times New Roman" w:cs="Times New Roman"/>
          <w:b/>
          <w:sz w:val="24"/>
          <w:szCs w:val="24"/>
          <w:vertAlign w:val="superscript"/>
        </w:rPr>
        <w:t>ο</w:t>
      </w:r>
      <w:r w:rsidRPr="007604CB">
        <w:rPr>
          <w:rFonts w:ascii="Times New Roman" w:hAnsi="Times New Roman" w:cs="Times New Roman"/>
          <w:b/>
          <w:sz w:val="24"/>
          <w:szCs w:val="24"/>
        </w:rPr>
        <w:t xml:space="preserve"> ΓΕΛ ΠΕΙΡΑΙΑ</w:t>
      </w:r>
    </w:p>
    <w:p w:rsidR="005E4850" w:rsidRPr="007604CB" w:rsidRDefault="005E4850" w:rsidP="005E4850">
      <w:pPr>
        <w:contextualSpacing/>
        <w:jc w:val="center"/>
        <w:rPr>
          <w:rFonts w:ascii="Times New Roman" w:hAnsi="Times New Roman" w:cs="Times New Roman"/>
          <w:b/>
          <w:sz w:val="24"/>
          <w:szCs w:val="24"/>
          <w:u w:val="thick"/>
        </w:rPr>
      </w:pPr>
      <w:r w:rsidRPr="007604CB">
        <w:rPr>
          <w:rFonts w:ascii="Times New Roman" w:hAnsi="Times New Roman" w:cs="Times New Roman"/>
          <w:b/>
          <w:sz w:val="24"/>
          <w:szCs w:val="24"/>
          <w:u w:val="thick"/>
        </w:rPr>
        <w:t>Κριτήριο  2ωρης αξιολόγησης</w:t>
      </w:r>
    </w:p>
    <w:p w:rsidR="005E4850" w:rsidRPr="007604CB" w:rsidRDefault="005E4850" w:rsidP="005E4850">
      <w:pPr>
        <w:contextualSpacing/>
        <w:jc w:val="both"/>
        <w:rPr>
          <w:rFonts w:ascii="Times New Roman" w:hAnsi="Times New Roman" w:cs="Times New Roman"/>
          <w:b/>
          <w:sz w:val="24"/>
          <w:szCs w:val="24"/>
        </w:rPr>
      </w:pPr>
      <w:r w:rsidRPr="007604CB">
        <w:rPr>
          <w:rFonts w:ascii="Times New Roman" w:hAnsi="Times New Roman" w:cs="Times New Roman"/>
          <w:b/>
          <w:sz w:val="24"/>
          <w:szCs w:val="24"/>
          <w:u w:val="thick"/>
        </w:rPr>
        <w:t>Ονοματεπώνυμο:</w:t>
      </w:r>
      <w:r w:rsidRPr="007604CB">
        <w:rPr>
          <w:rFonts w:ascii="Times New Roman" w:hAnsi="Times New Roman" w:cs="Times New Roman"/>
          <w:b/>
          <w:sz w:val="24"/>
          <w:szCs w:val="24"/>
        </w:rPr>
        <w:t xml:space="preserve">  ……………………….……………</w:t>
      </w:r>
    </w:p>
    <w:p w:rsidR="005E4850" w:rsidRPr="007604CB" w:rsidRDefault="005E4850" w:rsidP="005E4850">
      <w:pPr>
        <w:contextualSpacing/>
        <w:jc w:val="both"/>
        <w:rPr>
          <w:rFonts w:ascii="Times New Roman" w:hAnsi="Times New Roman" w:cs="Times New Roman"/>
          <w:b/>
          <w:sz w:val="24"/>
          <w:szCs w:val="24"/>
        </w:rPr>
      </w:pPr>
      <w:r w:rsidRPr="007604CB">
        <w:rPr>
          <w:rFonts w:ascii="Times New Roman" w:hAnsi="Times New Roman" w:cs="Times New Roman"/>
          <w:b/>
          <w:sz w:val="24"/>
          <w:szCs w:val="24"/>
          <w:u w:val="thick"/>
        </w:rPr>
        <w:t>Εξεταζόμενο μάθημα</w:t>
      </w:r>
      <w:r w:rsidRPr="007604CB">
        <w:rPr>
          <w:rFonts w:ascii="Times New Roman" w:hAnsi="Times New Roman" w:cs="Times New Roman"/>
          <w:b/>
          <w:sz w:val="24"/>
          <w:szCs w:val="24"/>
        </w:rPr>
        <w:t xml:space="preserve">: Αρχαία  Ελληνικά Ανθρωπιστικών Σπουδών  Γ’ Λυκείου  </w:t>
      </w:r>
    </w:p>
    <w:p w:rsidR="005E4850" w:rsidRPr="007604CB" w:rsidRDefault="005E4850" w:rsidP="005E4850">
      <w:pPr>
        <w:contextualSpacing/>
        <w:jc w:val="both"/>
        <w:rPr>
          <w:rFonts w:ascii="Times New Roman" w:hAnsi="Times New Roman" w:cs="Times New Roman"/>
          <w:b/>
          <w:sz w:val="24"/>
          <w:szCs w:val="24"/>
        </w:rPr>
      </w:pPr>
    </w:p>
    <w:p w:rsidR="005E4850" w:rsidRDefault="005E4850" w:rsidP="005E4850">
      <w:pPr>
        <w:contextualSpacing/>
        <w:jc w:val="both"/>
        <w:rPr>
          <w:rFonts w:ascii="Times New Roman" w:hAnsi="Times New Roman" w:cs="Times New Roman"/>
          <w:b/>
          <w:sz w:val="24"/>
          <w:szCs w:val="24"/>
        </w:rPr>
      </w:pPr>
      <w:r w:rsidRPr="007604CB">
        <w:rPr>
          <w:rFonts w:ascii="Times New Roman" w:hAnsi="Times New Roman" w:cs="Times New Roman"/>
          <w:b/>
          <w:sz w:val="24"/>
          <w:szCs w:val="24"/>
        </w:rPr>
        <w:t>Γ. Αδίδακτο κείμενο</w:t>
      </w:r>
    </w:p>
    <w:p w:rsidR="005E4850" w:rsidRPr="00631887" w:rsidRDefault="005E4850" w:rsidP="005E4850">
      <w:pPr>
        <w:contextualSpacing/>
        <w:jc w:val="both"/>
        <w:rPr>
          <w:rFonts w:ascii="Times New Roman" w:hAnsi="Times New Roman" w:cs="Times New Roman"/>
          <w:b/>
          <w:sz w:val="24"/>
          <w:szCs w:val="24"/>
        </w:rPr>
      </w:pPr>
      <w:r w:rsidRPr="00D7597A">
        <w:rPr>
          <w:rFonts w:ascii="Times New Roman" w:hAnsi="Times New Roman" w:cs="Times New Roman"/>
          <w:i/>
          <w:iCs/>
        </w:rPr>
        <w:t xml:space="preserve">Στον παραινετικό λόγο Προς </w:t>
      </w:r>
      <w:proofErr w:type="spellStart"/>
      <w:r w:rsidRPr="00D7597A">
        <w:rPr>
          <w:rFonts w:ascii="Times New Roman" w:hAnsi="Times New Roman" w:cs="Times New Roman"/>
          <w:i/>
          <w:iCs/>
        </w:rPr>
        <w:t>Νικοκλέα</w:t>
      </w:r>
      <w:proofErr w:type="spellEnd"/>
      <w:r w:rsidRPr="00D7597A">
        <w:rPr>
          <w:rFonts w:ascii="Times New Roman" w:hAnsi="Times New Roman" w:cs="Times New Roman"/>
          <w:i/>
          <w:iCs/>
        </w:rPr>
        <w:t>, από τον οποίο είναι το παρακάτω απόσπασμα, ο Ισοκράτης παραθέτει διδαχές προς τον νεαρό διάδοχο του κυπριακού θρόνου, τον Νικοκλή, για τα καθήκοντα και τον τρόπο διακυβέρνησης του καλού ηγεμόνα. Στο συγκεκριμένο απόσπασμα από το προοίμιο του λόγου αναφέρεται στη</w:t>
      </w:r>
      <w:r>
        <w:rPr>
          <w:rFonts w:ascii="Times New Roman" w:hAnsi="Times New Roman" w:cs="Times New Roman"/>
          <w:i/>
          <w:iCs/>
        </w:rPr>
        <w:t xml:space="preserve"> διαφορά ανάμεσα στους ιδιώτες (</w:t>
      </w:r>
      <w:r w:rsidRPr="00D7597A">
        <w:rPr>
          <w:rFonts w:ascii="Times New Roman" w:hAnsi="Times New Roman" w:cs="Times New Roman"/>
          <w:i/>
          <w:iCs/>
        </w:rPr>
        <w:t>απλούς πολίτες</w:t>
      </w:r>
      <w:r>
        <w:rPr>
          <w:rFonts w:ascii="Times New Roman" w:hAnsi="Times New Roman" w:cs="Times New Roman"/>
          <w:i/>
          <w:iCs/>
        </w:rPr>
        <w:t>)</w:t>
      </w:r>
      <w:r w:rsidRPr="00D7597A">
        <w:rPr>
          <w:rFonts w:ascii="Times New Roman" w:hAnsi="Times New Roman" w:cs="Times New Roman"/>
          <w:i/>
          <w:iCs/>
        </w:rPr>
        <w:t xml:space="preserve"> και τους τυράννους.</w:t>
      </w:r>
    </w:p>
    <w:p w:rsidR="005E4850" w:rsidRPr="005A1726" w:rsidRDefault="005E4850" w:rsidP="00BB2A2D">
      <w:pPr>
        <w:pStyle w:val="Default"/>
        <w:ind w:firstLine="720"/>
        <w:contextualSpacing/>
        <w:jc w:val="both"/>
        <w:rPr>
          <w:rFonts w:ascii="Times New Roman" w:hAnsi="Times New Roman" w:cs="Times New Roman"/>
          <w:b/>
        </w:rPr>
      </w:pPr>
      <w:proofErr w:type="spellStart"/>
      <w:r w:rsidRPr="00D7597A">
        <w:rPr>
          <w:rFonts w:ascii="Times New Roman" w:hAnsi="Times New Roman" w:cs="Times New Roman"/>
        </w:rPr>
        <w:t>Τοὺς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μὲν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γὰρ</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ἰδιώτας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ἐστὶ</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πολλὰ</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τὰ</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παιδεύοντα</w:t>
      </w:r>
      <w:proofErr w:type="spellEnd"/>
      <w:r w:rsidRPr="00D7597A">
        <w:rPr>
          <w:rFonts w:ascii="Times New Roman" w:hAnsi="Times New Roman" w:cs="Times New Roman"/>
        </w:rPr>
        <w:t xml:space="preserve">, μάλιστα </w:t>
      </w:r>
      <w:proofErr w:type="spellStart"/>
      <w:r w:rsidRPr="00D7597A">
        <w:rPr>
          <w:rFonts w:ascii="Times New Roman" w:hAnsi="Times New Roman" w:cs="Times New Roman"/>
        </w:rPr>
        <w:t>μὲν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τὸ</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μὴ</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τρυφᾶν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ἀλλ</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ἀναγκάζεσθαι</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περὶ</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τοῦ</w:t>
      </w:r>
      <w:proofErr w:type="spellEnd"/>
      <w:r w:rsidRPr="00D7597A">
        <w:rPr>
          <w:rFonts w:ascii="Times New Roman" w:hAnsi="Times New Roman" w:cs="Times New Roman"/>
        </w:rPr>
        <w:t xml:space="preserve"> βίου καθ’ </w:t>
      </w:r>
      <w:proofErr w:type="spellStart"/>
      <w:r w:rsidRPr="00D7597A">
        <w:rPr>
          <w:rFonts w:ascii="Times New Roman" w:hAnsi="Times New Roman" w:cs="Times New Roman"/>
        </w:rPr>
        <w:t>ἑκάστην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τὴν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ἡμέραν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βουλεύεσθαι</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ἔπειθ</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οἱ</w:t>
      </w:r>
      <w:proofErr w:type="spellEnd"/>
      <w:r w:rsidRPr="00D7597A">
        <w:rPr>
          <w:rFonts w:ascii="Times New Roman" w:hAnsi="Times New Roman" w:cs="Times New Roman"/>
        </w:rPr>
        <w:t xml:space="preserve"> νόμοι καθ’ </w:t>
      </w:r>
      <w:proofErr w:type="spellStart"/>
      <w:r w:rsidRPr="00D7597A">
        <w:rPr>
          <w:rFonts w:ascii="Times New Roman" w:hAnsi="Times New Roman" w:cs="Times New Roman"/>
        </w:rPr>
        <w:t>οὓς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ἕκαστοι</w:t>
      </w:r>
      <w:proofErr w:type="spellEnd"/>
      <w:r w:rsidRPr="00D7597A">
        <w:rPr>
          <w:rFonts w:ascii="Times New Roman" w:hAnsi="Times New Roman" w:cs="Times New Roman"/>
        </w:rPr>
        <w:t xml:space="preserve"> πολιτευόμενοι </w:t>
      </w:r>
      <w:proofErr w:type="spellStart"/>
      <w:r w:rsidRPr="00D7597A">
        <w:rPr>
          <w:rFonts w:ascii="Times New Roman" w:hAnsi="Times New Roman" w:cs="Times New Roman"/>
        </w:rPr>
        <w:t>τυγχάνουσιν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ἔτι</w:t>
      </w:r>
      <w:proofErr w:type="spellEnd"/>
      <w:r w:rsidRPr="00D7597A">
        <w:rPr>
          <w:rFonts w:ascii="Times New Roman" w:hAnsi="Times New Roman" w:cs="Times New Roman"/>
        </w:rPr>
        <w:t xml:space="preserve"> δ’ ἡ παρρησία </w:t>
      </w:r>
      <w:proofErr w:type="spellStart"/>
      <w:r w:rsidRPr="00D7597A">
        <w:rPr>
          <w:rFonts w:ascii="Times New Roman" w:hAnsi="Times New Roman" w:cs="Times New Roman"/>
        </w:rPr>
        <w:t>καὶ</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τὸ</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φανερῶς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ἐξεῖναι</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τοῖς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φίλοις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ἐπιπλῆ</w:t>
      </w:r>
      <w:r>
        <w:rPr>
          <w:rFonts w:ascii="Times New Roman" w:hAnsi="Times New Roman" w:cs="Times New Roman"/>
        </w:rPr>
        <w:t>ξαι</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πρὸς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δὲ</w:t>
      </w:r>
      <w:proofErr w:type="spellEnd"/>
      <w:r w:rsidRPr="00D7597A">
        <w:rPr>
          <w:rFonts w:ascii="Times New Roman" w:hAnsi="Times New Roman" w:cs="Times New Roman"/>
        </w:rPr>
        <w:t xml:space="preserve"> τούτοις </w:t>
      </w:r>
      <w:proofErr w:type="spellStart"/>
      <w:r w:rsidRPr="00D7597A">
        <w:rPr>
          <w:rFonts w:ascii="Times New Roman" w:hAnsi="Times New Roman" w:cs="Times New Roman"/>
        </w:rPr>
        <w:t>καὶ</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τῶν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προγεγενημένων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ποιητῶν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τινες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ὑποθήκας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ὡς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χρὴ</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ζῆν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καταλελοίπασιν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ὥστ</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ἐξ</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ἁπάντων</w:t>
      </w:r>
      <w:proofErr w:type="spellEnd"/>
      <w:r w:rsidRPr="00D7597A">
        <w:rPr>
          <w:rFonts w:ascii="Times New Roman" w:hAnsi="Times New Roman" w:cs="Times New Roman"/>
        </w:rPr>
        <w:t xml:space="preserve"> τούτων </w:t>
      </w:r>
      <w:proofErr w:type="spellStart"/>
      <w:r w:rsidRPr="00D7597A">
        <w:rPr>
          <w:rFonts w:ascii="Times New Roman" w:hAnsi="Times New Roman" w:cs="Times New Roman"/>
        </w:rPr>
        <w:t>εἰκὸς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αὐτοὺς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βελτίους</w:t>
      </w:r>
      <w:proofErr w:type="spellEnd"/>
      <w:r w:rsidRPr="00D7597A">
        <w:rPr>
          <w:rFonts w:ascii="Times New Roman" w:hAnsi="Times New Roman" w:cs="Times New Roman"/>
        </w:rPr>
        <w:t xml:space="preserve"> γίγνεσθαι. </w:t>
      </w:r>
      <w:proofErr w:type="spellStart"/>
      <w:r w:rsidRPr="00D7597A">
        <w:rPr>
          <w:rFonts w:ascii="Times New Roman" w:hAnsi="Times New Roman" w:cs="Times New Roman"/>
        </w:rPr>
        <w:t>τοῖς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δὲ</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τυράννοις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οὐδὲν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ὑπάρχει</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τοιοῦτον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ἀλλ</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εἰ</w:t>
      </w:r>
      <w:proofErr w:type="spellEnd"/>
      <w:r>
        <w:rPr>
          <w:rFonts w:ascii="Times New Roman" w:hAnsi="Times New Roman" w:cs="Times New Roman"/>
        </w:rPr>
        <w:t xml:space="preserve"> </w:t>
      </w:r>
      <w:proofErr w:type="spellStart"/>
      <w:r>
        <w:rPr>
          <w:rFonts w:ascii="Times New Roman" w:hAnsi="Times New Roman" w:cs="Times New Roman"/>
        </w:rPr>
        <w:t>καί</w:t>
      </w:r>
      <w:proofErr w:type="spellEnd"/>
      <w:r>
        <w:rPr>
          <w:rFonts w:ascii="Times New Roman" w:hAnsi="Times New Roman" w:cs="Times New Roman"/>
        </w:rPr>
        <w:t xml:space="preserve"> </w:t>
      </w:r>
      <w:proofErr w:type="spellStart"/>
      <w:r w:rsidRPr="00D7597A">
        <w:rPr>
          <w:rFonts w:ascii="Times New Roman" w:hAnsi="Times New Roman" w:cs="Times New Roman"/>
        </w:rPr>
        <w:t>ἔδει</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παιδεύεσθαι</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μᾶλλον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τῶν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ἄλλων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ἐπειδὰν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εἰς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τὴν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ἀρχὴν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καταστῶσιν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ἀνουθέτητοι</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διατελοῦσιν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οἱ</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μὲν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γὰρ</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πλεῖστοι</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τῶν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ἀνθρώπων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αὐτοῖς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οὐ</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πλησιάζουσιν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οἱ</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δὲ</w:t>
      </w:r>
      <w:proofErr w:type="spellEnd"/>
      <w:r w:rsidRPr="00D7597A">
        <w:rPr>
          <w:rFonts w:ascii="Times New Roman" w:hAnsi="Times New Roman" w:cs="Times New Roman"/>
        </w:rPr>
        <w:t xml:space="preserve"> συνόντες </w:t>
      </w:r>
      <w:proofErr w:type="spellStart"/>
      <w:r w:rsidRPr="00D7597A">
        <w:rPr>
          <w:rFonts w:ascii="Times New Roman" w:hAnsi="Times New Roman" w:cs="Times New Roman"/>
        </w:rPr>
        <w:t>πρὸς</w:t>
      </w:r>
      <w:proofErr w:type="spellEnd"/>
      <w:r w:rsidRPr="00D7597A">
        <w:rPr>
          <w:rFonts w:ascii="Times New Roman" w:hAnsi="Times New Roman" w:cs="Times New Roman"/>
        </w:rPr>
        <w:t xml:space="preserve"> χάριν </w:t>
      </w:r>
      <w:proofErr w:type="spellStart"/>
      <w:r w:rsidRPr="00D7597A">
        <w:rPr>
          <w:rFonts w:ascii="Times New Roman" w:hAnsi="Times New Roman" w:cs="Times New Roman"/>
        </w:rPr>
        <w:t>ὁμιλοῦσι</w:t>
      </w:r>
      <w:proofErr w:type="spellEnd"/>
      <w:r w:rsidRPr="00D7597A">
        <w:rPr>
          <w:rFonts w:ascii="Times New Roman" w:hAnsi="Times New Roman" w:cs="Times New Roman"/>
        </w:rPr>
        <w:t xml:space="preserve">. </w:t>
      </w:r>
      <w:proofErr w:type="spellStart"/>
      <w:r w:rsidRPr="00012622">
        <w:rPr>
          <w:rFonts w:ascii="Times New Roman" w:hAnsi="Times New Roman" w:cs="Times New Roman"/>
          <w:b/>
        </w:rPr>
        <w:t>καὶ</w:t>
      </w:r>
      <w:proofErr w:type="spellEnd"/>
      <w:r w:rsidRPr="00012622">
        <w:rPr>
          <w:rFonts w:ascii="Times New Roman" w:hAnsi="Times New Roman" w:cs="Times New Roman"/>
          <w:b/>
        </w:rPr>
        <w:t xml:space="preserve"> γάρ </w:t>
      </w:r>
      <w:proofErr w:type="spellStart"/>
      <w:r w:rsidRPr="00012622">
        <w:rPr>
          <w:rFonts w:ascii="Times New Roman" w:hAnsi="Times New Roman" w:cs="Times New Roman"/>
          <w:b/>
        </w:rPr>
        <w:t>τοι</w:t>
      </w:r>
      <w:proofErr w:type="spellEnd"/>
      <w:r w:rsidRPr="00012622">
        <w:rPr>
          <w:rFonts w:ascii="Times New Roman" w:hAnsi="Times New Roman" w:cs="Times New Roman"/>
          <w:b/>
        </w:rPr>
        <w:t xml:space="preserve"> κύριοι </w:t>
      </w:r>
      <w:proofErr w:type="spellStart"/>
      <w:r w:rsidRPr="00012622">
        <w:rPr>
          <w:rFonts w:ascii="Times New Roman" w:hAnsi="Times New Roman" w:cs="Times New Roman"/>
          <w:b/>
        </w:rPr>
        <w:t>γιγνόμενοι</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καὶ</w:t>
      </w:r>
      <w:proofErr w:type="spellEnd"/>
      <w:r w:rsidRPr="00012622">
        <w:rPr>
          <w:rFonts w:ascii="Times New Roman" w:hAnsi="Times New Roman" w:cs="Times New Roman"/>
          <w:b/>
        </w:rPr>
        <w:t xml:space="preserve"> χρημάτων πλείστων </w:t>
      </w:r>
      <w:proofErr w:type="spellStart"/>
      <w:r w:rsidRPr="00012622">
        <w:rPr>
          <w:rFonts w:ascii="Times New Roman" w:hAnsi="Times New Roman" w:cs="Times New Roman"/>
          <w:b/>
        </w:rPr>
        <w:t>καὶ</w:t>
      </w:r>
      <w:proofErr w:type="spellEnd"/>
      <w:r w:rsidRPr="00012622">
        <w:rPr>
          <w:rFonts w:ascii="Times New Roman" w:hAnsi="Times New Roman" w:cs="Times New Roman"/>
          <w:b/>
        </w:rPr>
        <w:t xml:space="preserve"> πραγμάτων μεγίστων, </w:t>
      </w:r>
      <w:proofErr w:type="spellStart"/>
      <w:r w:rsidRPr="00012622">
        <w:rPr>
          <w:rFonts w:ascii="Times New Roman" w:hAnsi="Times New Roman" w:cs="Times New Roman"/>
          <w:b/>
        </w:rPr>
        <w:t>διὰ</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τὸ</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μὴ</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καλῶς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χρῆσθαι</w:t>
      </w:r>
      <w:proofErr w:type="spellEnd"/>
      <w:r w:rsidRPr="00012622">
        <w:rPr>
          <w:rFonts w:ascii="Times New Roman" w:hAnsi="Times New Roman" w:cs="Times New Roman"/>
          <w:b/>
        </w:rPr>
        <w:t xml:space="preserve"> ταύταις </w:t>
      </w:r>
      <w:proofErr w:type="spellStart"/>
      <w:r w:rsidRPr="00012622">
        <w:rPr>
          <w:rFonts w:ascii="Times New Roman" w:hAnsi="Times New Roman" w:cs="Times New Roman"/>
          <w:b/>
        </w:rPr>
        <w:t>ταῖς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ἀφορμαῖς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πεποιήκασιν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ὥστε</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πολλοὺς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ἀμφισβητεῖν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πότερόν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ἐστιν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ἄξιον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ἑλέσθαι</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τὸν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βίον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τὸν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τῶν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ἰδιωτευόντων</w:t>
      </w:r>
      <w:proofErr w:type="spellEnd"/>
      <w:r w:rsidRPr="00012622">
        <w:rPr>
          <w:rFonts w:ascii="Times New Roman" w:hAnsi="Times New Roman" w:cs="Times New Roman"/>
          <w:b/>
        </w:rPr>
        <w:t xml:space="preserve">, ἢ </w:t>
      </w:r>
      <w:proofErr w:type="spellStart"/>
      <w:r w:rsidRPr="00012622">
        <w:rPr>
          <w:rFonts w:ascii="Times New Roman" w:hAnsi="Times New Roman" w:cs="Times New Roman"/>
          <w:b/>
        </w:rPr>
        <w:t>τὸν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τῶν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τυραννευόντων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ὅταν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μὲν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γὰρ</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ἀποβλέψωσιν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εἰς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τὰς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τιμὰς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καὶ</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τοὺς</w:t>
      </w:r>
      <w:proofErr w:type="spellEnd"/>
      <w:r w:rsidRPr="00012622">
        <w:rPr>
          <w:rFonts w:ascii="Times New Roman" w:hAnsi="Times New Roman" w:cs="Times New Roman"/>
          <w:b/>
        </w:rPr>
        <w:t xml:space="preserve"> πλούτους </w:t>
      </w:r>
      <w:proofErr w:type="spellStart"/>
      <w:r w:rsidRPr="00012622">
        <w:rPr>
          <w:rFonts w:ascii="Times New Roman" w:hAnsi="Times New Roman" w:cs="Times New Roman"/>
          <w:b/>
        </w:rPr>
        <w:t>καὶ</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τὰς</w:t>
      </w:r>
      <w:proofErr w:type="spellEnd"/>
      <w:r w:rsidRPr="00012622">
        <w:rPr>
          <w:rFonts w:ascii="Times New Roman" w:hAnsi="Times New Roman" w:cs="Times New Roman"/>
          <w:b/>
        </w:rPr>
        <w:t xml:space="preserve"> δυναστείας, </w:t>
      </w:r>
      <w:proofErr w:type="spellStart"/>
      <w:r w:rsidRPr="00012622">
        <w:rPr>
          <w:rFonts w:ascii="Times New Roman" w:hAnsi="Times New Roman" w:cs="Times New Roman"/>
          <w:b/>
        </w:rPr>
        <w:t>ἰσοθέους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ἅπαντες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νομίζουσι</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τοὺς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ἐν</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ταῖς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μοναρχίαις</w:t>
      </w:r>
      <w:proofErr w:type="spellEnd"/>
      <w:r w:rsidRPr="00012622">
        <w:rPr>
          <w:rFonts w:ascii="Times New Roman" w:hAnsi="Times New Roman" w:cs="Times New Roman"/>
          <w:b/>
        </w:rPr>
        <w:t xml:space="preserve"> </w:t>
      </w:r>
      <w:proofErr w:type="spellStart"/>
      <w:r w:rsidRPr="00012622">
        <w:rPr>
          <w:rFonts w:ascii="Times New Roman" w:hAnsi="Times New Roman" w:cs="Times New Roman"/>
          <w:b/>
        </w:rPr>
        <w:t>ὄντας</w:t>
      </w:r>
      <w:proofErr w:type="spellEnd"/>
      <w:r w:rsidRPr="00012622">
        <w:rPr>
          <w:rFonts w:ascii="Times New Roman" w:hAnsi="Times New Roman" w:cs="Times New Roman"/>
          <w:b/>
        </w:rPr>
        <w:t>·</w:t>
      </w:r>
      <w:r w:rsidRPr="00D7597A">
        <w:rPr>
          <w:rFonts w:ascii="Times New Roman" w:hAnsi="Times New Roman" w:cs="Times New Roman"/>
        </w:rPr>
        <w:t xml:space="preserve"> </w:t>
      </w:r>
      <w:proofErr w:type="spellStart"/>
      <w:r w:rsidRPr="00D7597A">
        <w:rPr>
          <w:rFonts w:ascii="Times New Roman" w:hAnsi="Times New Roman" w:cs="Times New Roman"/>
        </w:rPr>
        <w:t>ἐπειδὰν</w:t>
      </w:r>
      <w:proofErr w:type="spellEnd"/>
      <w:r w:rsidRPr="00D7597A">
        <w:rPr>
          <w:rFonts w:ascii="Times New Roman" w:hAnsi="Times New Roman" w:cs="Times New Roman"/>
        </w:rPr>
        <w:t xml:space="preserve"> δ’ </w:t>
      </w:r>
      <w:proofErr w:type="spellStart"/>
      <w:r w:rsidRPr="00D7597A">
        <w:rPr>
          <w:rFonts w:ascii="Times New Roman" w:hAnsi="Times New Roman" w:cs="Times New Roman"/>
        </w:rPr>
        <w:t>ἐνθυμηθῶσιν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τοὺς</w:t>
      </w:r>
      <w:proofErr w:type="spellEnd"/>
      <w:r w:rsidRPr="00D7597A">
        <w:rPr>
          <w:rFonts w:ascii="Times New Roman" w:hAnsi="Times New Roman" w:cs="Times New Roman"/>
        </w:rPr>
        <w:t xml:space="preserve"> φόβους </w:t>
      </w:r>
      <w:proofErr w:type="spellStart"/>
      <w:r w:rsidRPr="00D7597A">
        <w:rPr>
          <w:rFonts w:ascii="Times New Roman" w:hAnsi="Times New Roman" w:cs="Times New Roman"/>
        </w:rPr>
        <w:t>καὶ</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τοὺ</w:t>
      </w:r>
      <w:r>
        <w:rPr>
          <w:rFonts w:ascii="Times New Roman" w:hAnsi="Times New Roman" w:cs="Times New Roman"/>
        </w:rPr>
        <w:t>ς</w:t>
      </w:r>
      <w:proofErr w:type="spellEnd"/>
      <w:r>
        <w:rPr>
          <w:rFonts w:ascii="Times New Roman" w:hAnsi="Times New Roman" w:cs="Times New Roman"/>
        </w:rPr>
        <w:t xml:space="preserve"> κινδύνους ….</w:t>
      </w:r>
      <w:r w:rsidRPr="00D7597A">
        <w:rPr>
          <w:rFonts w:ascii="Times New Roman" w:hAnsi="Times New Roman" w:cs="Times New Roman"/>
        </w:rPr>
        <w:t xml:space="preserve">, </w:t>
      </w:r>
      <w:proofErr w:type="spellStart"/>
      <w:r w:rsidRPr="00D7597A">
        <w:rPr>
          <w:rFonts w:ascii="Times New Roman" w:hAnsi="Times New Roman" w:cs="Times New Roman"/>
        </w:rPr>
        <w:t>ὁπωσοῦν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ζῆν</w:t>
      </w:r>
      <w:proofErr w:type="spellEnd"/>
      <w:r w:rsidRPr="00D7597A">
        <w:rPr>
          <w:rFonts w:ascii="Times New Roman" w:hAnsi="Times New Roman" w:cs="Times New Roman"/>
        </w:rPr>
        <w:t xml:space="preserve"> </w:t>
      </w:r>
      <w:r>
        <w:rPr>
          <w:rFonts w:ascii="Times New Roman" w:hAnsi="Times New Roman" w:cs="Times New Roman"/>
        </w:rPr>
        <w:t xml:space="preserve">βούλονται </w:t>
      </w:r>
      <w:proofErr w:type="spellStart"/>
      <w:r w:rsidRPr="00D7597A">
        <w:rPr>
          <w:rFonts w:ascii="Times New Roman" w:hAnsi="Times New Roman" w:cs="Times New Roman"/>
        </w:rPr>
        <w:t>μᾶλλον</w:t>
      </w:r>
      <w:proofErr w:type="spellEnd"/>
      <w:r w:rsidRPr="00D7597A">
        <w:rPr>
          <w:rFonts w:ascii="Times New Roman" w:hAnsi="Times New Roman" w:cs="Times New Roman"/>
        </w:rPr>
        <w:t xml:space="preserve"> ἢ </w:t>
      </w:r>
      <w:proofErr w:type="spellStart"/>
      <w:r w:rsidRPr="00D7597A">
        <w:rPr>
          <w:rFonts w:ascii="Times New Roman" w:hAnsi="Times New Roman" w:cs="Times New Roman"/>
        </w:rPr>
        <w:t>μετὰ</w:t>
      </w:r>
      <w:proofErr w:type="spellEnd"/>
      <w:r w:rsidRPr="00D7597A">
        <w:rPr>
          <w:rFonts w:ascii="Times New Roman" w:hAnsi="Times New Roman" w:cs="Times New Roman"/>
        </w:rPr>
        <w:t xml:space="preserve"> τοιούτων </w:t>
      </w:r>
      <w:proofErr w:type="spellStart"/>
      <w:r w:rsidRPr="00D7597A">
        <w:rPr>
          <w:rFonts w:ascii="Times New Roman" w:hAnsi="Times New Roman" w:cs="Times New Roman"/>
        </w:rPr>
        <w:t>συμφορῶν</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ἁπάσης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τῆς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Ἀσίας</w:t>
      </w:r>
      <w:proofErr w:type="spellEnd"/>
      <w:r w:rsidRPr="00D7597A">
        <w:rPr>
          <w:rFonts w:ascii="Times New Roman" w:hAnsi="Times New Roman" w:cs="Times New Roman"/>
        </w:rPr>
        <w:t xml:space="preserve"> </w:t>
      </w:r>
      <w:proofErr w:type="spellStart"/>
      <w:r w:rsidRPr="00D7597A">
        <w:rPr>
          <w:rFonts w:ascii="Times New Roman" w:hAnsi="Times New Roman" w:cs="Times New Roman"/>
        </w:rPr>
        <w:t>βασιλεύειν</w:t>
      </w:r>
      <w:proofErr w:type="spellEnd"/>
      <w:r w:rsidRPr="00D7597A">
        <w:rPr>
          <w:rFonts w:ascii="Times New Roman" w:hAnsi="Times New Roman" w:cs="Times New Roman"/>
        </w:rPr>
        <w:t xml:space="preserve">. </w:t>
      </w:r>
    </w:p>
    <w:p w:rsidR="005E4850" w:rsidRPr="00631887" w:rsidRDefault="005E4850" w:rsidP="005E4850">
      <w:pPr>
        <w:pStyle w:val="Default"/>
        <w:contextualSpacing/>
        <w:jc w:val="both"/>
        <w:rPr>
          <w:rFonts w:ascii="Times New Roman" w:hAnsi="Times New Roman" w:cs="Times New Roman"/>
          <w:b/>
        </w:rPr>
      </w:pPr>
    </w:p>
    <w:p w:rsidR="005E4850" w:rsidRPr="00631887" w:rsidRDefault="005E4850" w:rsidP="005E4850">
      <w:pPr>
        <w:pStyle w:val="Default"/>
        <w:contextualSpacing/>
        <w:jc w:val="right"/>
        <w:rPr>
          <w:rFonts w:ascii="Times New Roman" w:hAnsi="Times New Roman" w:cs="Times New Roman"/>
        </w:rPr>
      </w:pPr>
      <w:r w:rsidRPr="00631887">
        <w:rPr>
          <w:rFonts w:ascii="Times New Roman" w:hAnsi="Times New Roman" w:cs="Times New Roman"/>
          <w:b/>
          <w:bCs/>
        </w:rPr>
        <w:t>Ισοκράτης</w:t>
      </w:r>
      <w:r w:rsidRPr="00631887">
        <w:rPr>
          <w:rFonts w:ascii="Times New Roman" w:hAnsi="Times New Roman" w:cs="Times New Roman"/>
          <w:b/>
        </w:rPr>
        <w:t xml:space="preserve">, </w:t>
      </w:r>
      <w:r w:rsidRPr="00631887">
        <w:rPr>
          <w:rFonts w:ascii="Times New Roman" w:hAnsi="Times New Roman" w:cs="Times New Roman"/>
          <w:b/>
          <w:i/>
          <w:iCs/>
        </w:rPr>
        <w:t>Προς</w:t>
      </w:r>
      <w:r w:rsidRPr="00D7597A">
        <w:rPr>
          <w:rFonts w:ascii="Times New Roman" w:hAnsi="Times New Roman" w:cs="Times New Roman"/>
          <w:i/>
          <w:iCs/>
        </w:rPr>
        <w:t xml:space="preserve"> </w:t>
      </w:r>
      <w:proofErr w:type="spellStart"/>
      <w:r w:rsidRPr="00631887">
        <w:rPr>
          <w:rFonts w:ascii="Times New Roman" w:hAnsi="Times New Roman" w:cs="Times New Roman"/>
          <w:b/>
          <w:i/>
          <w:iCs/>
        </w:rPr>
        <w:t>Νικοκλέα</w:t>
      </w:r>
      <w:proofErr w:type="spellEnd"/>
      <w:r w:rsidRPr="00631887">
        <w:rPr>
          <w:rFonts w:ascii="Times New Roman" w:hAnsi="Times New Roman" w:cs="Times New Roman"/>
          <w:b/>
          <w:i/>
          <w:iCs/>
        </w:rPr>
        <w:t xml:space="preserve"> 2, 2-6</w:t>
      </w:r>
      <w:r w:rsidRPr="00D7597A">
        <w:rPr>
          <w:rFonts w:ascii="Times New Roman" w:hAnsi="Times New Roman" w:cs="Times New Roman"/>
          <w:i/>
          <w:iCs/>
        </w:rPr>
        <w:t xml:space="preserve"> </w:t>
      </w:r>
    </w:p>
    <w:p w:rsidR="005E4850" w:rsidRDefault="005E4850" w:rsidP="005E4850">
      <w:pPr>
        <w:pStyle w:val="Default"/>
        <w:contextualSpacing/>
        <w:jc w:val="both"/>
        <w:rPr>
          <w:rFonts w:ascii="Times New Roman" w:hAnsi="Times New Roman" w:cs="Times New Roman"/>
          <w:b/>
          <w:bCs/>
        </w:rPr>
      </w:pPr>
    </w:p>
    <w:p w:rsidR="005E4850" w:rsidRDefault="005E4850" w:rsidP="005E4850">
      <w:pPr>
        <w:pStyle w:val="Default"/>
        <w:contextualSpacing/>
        <w:jc w:val="both"/>
        <w:rPr>
          <w:rFonts w:ascii="Times New Roman" w:hAnsi="Times New Roman" w:cs="Times New Roman"/>
          <w:b/>
          <w:bCs/>
        </w:rPr>
      </w:pPr>
      <w:r w:rsidRPr="006F17D7">
        <w:rPr>
          <w:rFonts w:ascii="Times New Roman" w:hAnsi="Times New Roman" w:cs="Times New Roman"/>
          <w:b/>
        </w:rPr>
        <w:t>Λεξιλογικές παρατηρήσεις</w:t>
      </w:r>
      <w:r w:rsidRPr="00D7597A">
        <w:rPr>
          <w:rFonts w:ascii="Times New Roman" w:hAnsi="Times New Roman" w:cs="Times New Roman"/>
          <w:b/>
          <w:bCs/>
        </w:rPr>
        <w:t xml:space="preserve"> </w:t>
      </w:r>
    </w:p>
    <w:p w:rsidR="005E4850" w:rsidRPr="00C130E5" w:rsidRDefault="005E4850" w:rsidP="005E4850">
      <w:pPr>
        <w:pStyle w:val="Default"/>
        <w:contextualSpacing/>
        <w:jc w:val="both"/>
        <w:rPr>
          <w:rFonts w:ascii="Times New Roman" w:hAnsi="Times New Roman" w:cs="Times New Roman"/>
          <w:bCs/>
        </w:rPr>
      </w:pPr>
      <w:proofErr w:type="spellStart"/>
      <w:r w:rsidRPr="00AD3FF7">
        <w:rPr>
          <w:rFonts w:ascii="Times New Roman" w:hAnsi="Times New Roman" w:cs="Times New Roman"/>
          <w:b/>
        </w:rPr>
        <w:t>τρυφῶ</w:t>
      </w:r>
      <w:proofErr w:type="spellEnd"/>
      <w:r>
        <w:rPr>
          <w:rFonts w:ascii="Times New Roman" w:hAnsi="Times New Roman" w:cs="Times New Roman"/>
        </w:rPr>
        <w:t xml:space="preserve"> = ζω με πολυτέλεια, </w:t>
      </w:r>
      <w:proofErr w:type="spellStart"/>
      <w:r w:rsidRPr="00AD3FF7">
        <w:rPr>
          <w:rFonts w:ascii="Times New Roman" w:hAnsi="Times New Roman" w:cs="Times New Roman"/>
          <w:b/>
        </w:rPr>
        <w:t>ἔξεστι</w:t>
      </w:r>
      <w:proofErr w:type="spellEnd"/>
      <w:r w:rsidRPr="00AD3FF7">
        <w:rPr>
          <w:rFonts w:ascii="Times New Roman" w:hAnsi="Times New Roman" w:cs="Times New Roman"/>
          <w:b/>
        </w:rPr>
        <w:t xml:space="preserve"> (+απαρ.)</w:t>
      </w:r>
      <w:r>
        <w:rPr>
          <w:rFonts w:ascii="Times New Roman" w:hAnsi="Times New Roman" w:cs="Times New Roman"/>
        </w:rPr>
        <w:t xml:space="preserve"> = είναι δυνατόν, </w:t>
      </w:r>
      <w:proofErr w:type="spellStart"/>
      <w:r w:rsidRPr="00AD3FF7">
        <w:rPr>
          <w:rFonts w:ascii="Times New Roman" w:hAnsi="Times New Roman" w:cs="Times New Roman"/>
          <w:b/>
        </w:rPr>
        <w:t>ἐπιτίθεμαι</w:t>
      </w:r>
      <w:proofErr w:type="spellEnd"/>
      <w:r w:rsidRPr="00AD3FF7">
        <w:rPr>
          <w:rFonts w:ascii="Times New Roman" w:hAnsi="Times New Roman" w:cs="Times New Roman"/>
          <w:b/>
        </w:rPr>
        <w:t xml:space="preserve"> (+δοτ. προσ.)</w:t>
      </w:r>
      <w:r>
        <w:rPr>
          <w:rFonts w:ascii="Times New Roman" w:hAnsi="Times New Roman" w:cs="Times New Roman"/>
        </w:rPr>
        <w:t xml:space="preserve"> = κατηγορώ κάποιον, </w:t>
      </w:r>
      <w:proofErr w:type="spellStart"/>
      <w:r w:rsidRPr="00AD3FF7">
        <w:rPr>
          <w:rFonts w:ascii="Times New Roman" w:hAnsi="Times New Roman" w:cs="Times New Roman"/>
          <w:b/>
        </w:rPr>
        <w:t>πρός</w:t>
      </w:r>
      <w:proofErr w:type="spellEnd"/>
      <w:r w:rsidRPr="00AD3FF7">
        <w:rPr>
          <w:rFonts w:ascii="Times New Roman" w:hAnsi="Times New Roman" w:cs="Times New Roman"/>
          <w:b/>
        </w:rPr>
        <w:t xml:space="preserve"> + δοτ.</w:t>
      </w:r>
      <w:r>
        <w:rPr>
          <w:rFonts w:ascii="Times New Roman" w:hAnsi="Times New Roman" w:cs="Times New Roman"/>
        </w:rPr>
        <w:t xml:space="preserve"> = εκτός από.., </w:t>
      </w:r>
      <w:proofErr w:type="spellStart"/>
      <w:r w:rsidRPr="00C130E5">
        <w:rPr>
          <w:rFonts w:ascii="Times New Roman" w:hAnsi="Times New Roman" w:cs="Times New Roman"/>
          <w:b/>
        </w:rPr>
        <w:t>ὑποθήκη</w:t>
      </w:r>
      <w:proofErr w:type="spellEnd"/>
      <w:r>
        <w:rPr>
          <w:rFonts w:ascii="Times New Roman" w:hAnsi="Times New Roman" w:cs="Times New Roman"/>
        </w:rPr>
        <w:t xml:space="preserve"> = προτροπή, </w:t>
      </w:r>
      <w:r w:rsidRPr="00C130E5">
        <w:rPr>
          <w:rFonts w:ascii="Times New Roman" w:hAnsi="Times New Roman" w:cs="Times New Roman"/>
          <w:b/>
        </w:rPr>
        <w:t>νουθεσία</w:t>
      </w:r>
      <w:r>
        <w:rPr>
          <w:rFonts w:ascii="Times New Roman" w:hAnsi="Times New Roman" w:cs="Times New Roman"/>
        </w:rPr>
        <w:t xml:space="preserve"> = συμβουλή, </w:t>
      </w:r>
      <w:proofErr w:type="spellStart"/>
      <w:r w:rsidRPr="00C130E5">
        <w:rPr>
          <w:rFonts w:ascii="Times New Roman" w:hAnsi="Times New Roman" w:cs="Times New Roman"/>
          <w:b/>
        </w:rPr>
        <w:t>διατελῶ</w:t>
      </w:r>
      <w:proofErr w:type="spellEnd"/>
      <w:r>
        <w:rPr>
          <w:rFonts w:ascii="Times New Roman" w:hAnsi="Times New Roman" w:cs="Times New Roman"/>
        </w:rPr>
        <w:t xml:space="preserve"> = παραμένω,</w:t>
      </w:r>
      <w:r w:rsidRPr="00C130E5">
        <w:rPr>
          <w:rFonts w:ascii="Times New Roman" w:hAnsi="Times New Roman" w:cs="Times New Roman"/>
          <w:b/>
        </w:rPr>
        <w:t xml:space="preserve"> </w:t>
      </w:r>
      <w:proofErr w:type="spellStart"/>
      <w:r w:rsidRPr="00C130E5">
        <w:rPr>
          <w:rFonts w:ascii="Times New Roman" w:hAnsi="Times New Roman" w:cs="Times New Roman"/>
          <w:b/>
        </w:rPr>
        <w:t>ὁπωσοῦν</w:t>
      </w:r>
      <w:proofErr w:type="spellEnd"/>
      <w:r>
        <w:rPr>
          <w:rFonts w:ascii="Times New Roman" w:hAnsi="Times New Roman" w:cs="Times New Roman"/>
          <w:b/>
        </w:rPr>
        <w:t xml:space="preserve"> = </w:t>
      </w:r>
      <w:r>
        <w:rPr>
          <w:rFonts w:ascii="Times New Roman" w:hAnsi="Times New Roman" w:cs="Times New Roman"/>
        </w:rPr>
        <w:t>όπως τύχει.</w:t>
      </w:r>
    </w:p>
    <w:p w:rsidR="005E4850" w:rsidRDefault="005E4850" w:rsidP="005E4850">
      <w:pPr>
        <w:pStyle w:val="Default"/>
        <w:contextualSpacing/>
        <w:jc w:val="both"/>
        <w:rPr>
          <w:rFonts w:ascii="Times New Roman" w:hAnsi="Times New Roman" w:cs="Times New Roman"/>
          <w:b/>
          <w:bCs/>
        </w:rPr>
      </w:pPr>
    </w:p>
    <w:p w:rsidR="005E4850" w:rsidRPr="00D7597A" w:rsidRDefault="00BB2A2D" w:rsidP="005E4850">
      <w:pPr>
        <w:pStyle w:val="Default"/>
        <w:contextualSpacing/>
        <w:jc w:val="both"/>
        <w:rPr>
          <w:rFonts w:ascii="Times New Roman" w:hAnsi="Times New Roman" w:cs="Times New Roman"/>
        </w:rPr>
      </w:pPr>
      <w:r>
        <w:rPr>
          <w:rFonts w:ascii="Times New Roman" w:hAnsi="Times New Roman" w:cs="Times New Roman"/>
          <w:b/>
          <w:bCs/>
        </w:rPr>
        <w:t>ΠΑΡΑΤΗΡ</w:t>
      </w:r>
      <w:r w:rsidR="005E4850" w:rsidRPr="00D7597A">
        <w:rPr>
          <w:rFonts w:ascii="Times New Roman" w:hAnsi="Times New Roman" w:cs="Times New Roman"/>
          <w:b/>
          <w:bCs/>
        </w:rPr>
        <w:t xml:space="preserve">ΗΣΕΙΣ </w:t>
      </w:r>
    </w:p>
    <w:p w:rsidR="005E4850" w:rsidRPr="007950EA" w:rsidRDefault="005E4850" w:rsidP="005E4850">
      <w:pPr>
        <w:pStyle w:val="Default"/>
        <w:contextualSpacing/>
        <w:jc w:val="both"/>
        <w:rPr>
          <w:rFonts w:ascii="Times New Roman" w:hAnsi="Times New Roman" w:cs="Times New Roman"/>
          <w:b/>
        </w:rPr>
      </w:pPr>
      <w:r w:rsidRPr="00D7597A">
        <w:rPr>
          <w:rFonts w:ascii="Times New Roman" w:hAnsi="Times New Roman" w:cs="Times New Roman"/>
          <w:b/>
          <w:bCs/>
        </w:rPr>
        <w:t>i.</w:t>
      </w:r>
      <w:r>
        <w:rPr>
          <w:rFonts w:ascii="Times New Roman" w:hAnsi="Times New Roman" w:cs="Times New Roman"/>
          <w:b/>
          <w:bCs/>
        </w:rPr>
        <w:t xml:space="preserve"> </w:t>
      </w:r>
      <w:r w:rsidRPr="00D7597A">
        <w:rPr>
          <w:rFonts w:ascii="Times New Roman" w:hAnsi="Times New Roman" w:cs="Times New Roman"/>
        </w:rPr>
        <w:t xml:space="preserve">Να μεταφράσετε στη νεοελληνική γλώσσα το χωρίο του αδίδακτου κειμένου: </w:t>
      </w:r>
      <w:r w:rsidRPr="007950EA">
        <w:rPr>
          <w:rFonts w:ascii="Times New Roman" w:hAnsi="Times New Roman" w:cs="Times New Roman"/>
          <w:b/>
        </w:rPr>
        <w:t>«</w:t>
      </w:r>
      <w:proofErr w:type="spellStart"/>
      <w:r w:rsidRPr="007950EA">
        <w:rPr>
          <w:rFonts w:ascii="Times New Roman" w:hAnsi="Times New Roman" w:cs="Times New Roman"/>
          <w:b/>
          <w:i/>
          <w:iCs/>
        </w:rPr>
        <w:t>καὶ</w:t>
      </w:r>
      <w:proofErr w:type="spellEnd"/>
      <w:r w:rsidRPr="007950EA">
        <w:rPr>
          <w:rFonts w:ascii="Times New Roman" w:hAnsi="Times New Roman" w:cs="Times New Roman"/>
          <w:b/>
          <w:i/>
          <w:iCs/>
        </w:rPr>
        <w:t xml:space="preserve"> γάρ </w:t>
      </w:r>
      <w:proofErr w:type="spellStart"/>
      <w:r w:rsidRPr="007950EA">
        <w:rPr>
          <w:rFonts w:ascii="Times New Roman" w:hAnsi="Times New Roman" w:cs="Times New Roman"/>
          <w:b/>
          <w:i/>
          <w:iCs/>
        </w:rPr>
        <w:t>τοι</w:t>
      </w:r>
      <w:proofErr w:type="spellEnd"/>
      <w:r w:rsidRPr="007950EA">
        <w:rPr>
          <w:rFonts w:ascii="Times New Roman" w:hAnsi="Times New Roman" w:cs="Times New Roman"/>
          <w:b/>
          <w:i/>
          <w:iCs/>
        </w:rPr>
        <w:t xml:space="preserve"> κύριοι </w:t>
      </w:r>
      <w:proofErr w:type="spellStart"/>
      <w:r w:rsidRPr="007950EA">
        <w:rPr>
          <w:rFonts w:ascii="Times New Roman" w:hAnsi="Times New Roman" w:cs="Times New Roman"/>
          <w:b/>
          <w:i/>
          <w:iCs/>
        </w:rPr>
        <w:t>γιγνόμενοι</w:t>
      </w:r>
      <w:proofErr w:type="spellEnd"/>
      <w:r w:rsidRPr="007950EA">
        <w:rPr>
          <w:rFonts w:ascii="Times New Roman" w:hAnsi="Times New Roman" w:cs="Times New Roman"/>
          <w:b/>
          <w:i/>
          <w:iCs/>
        </w:rPr>
        <w:t xml:space="preserve"> … </w:t>
      </w:r>
      <w:proofErr w:type="spellStart"/>
      <w:r w:rsidRPr="007950EA">
        <w:rPr>
          <w:rFonts w:ascii="Times New Roman" w:hAnsi="Times New Roman" w:cs="Times New Roman"/>
          <w:b/>
          <w:i/>
          <w:iCs/>
        </w:rPr>
        <w:t>ἐν</w:t>
      </w:r>
      <w:proofErr w:type="spellEnd"/>
      <w:r w:rsidRPr="007950EA">
        <w:rPr>
          <w:rFonts w:ascii="Times New Roman" w:hAnsi="Times New Roman" w:cs="Times New Roman"/>
          <w:b/>
          <w:i/>
          <w:iCs/>
        </w:rPr>
        <w:t xml:space="preserve"> </w:t>
      </w:r>
      <w:proofErr w:type="spellStart"/>
      <w:r w:rsidRPr="007950EA">
        <w:rPr>
          <w:rFonts w:ascii="Times New Roman" w:hAnsi="Times New Roman" w:cs="Times New Roman"/>
          <w:b/>
          <w:i/>
          <w:iCs/>
        </w:rPr>
        <w:t>ταῖς</w:t>
      </w:r>
      <w:proofErr w:type="spellEnd"/>
      <w:r w:rsidRPr="007950EA">
        <w:rPr>
          <w:rFonts w:ascii="Times New Roman" w:hAnsi="Times New Roman" w:cs="Times New Roman"/>
          <w:b/>
          <w:i/>
          <w:iCs/>
        </w:rPr>
        <w:t xml:space="preserve"> </w:t>
      </w:r>
      <w:proofErr w:type="spellStart"/>
      <w:r w:rsidRPr="007950EA">
        <w:rPr>
          <w:rFonts w:ascii="Times New Roman" w:hAnsi="Times New Roman" w:cs="Times New Roman"/>
          <w:b/>
          <w:i/>
          <w:iCs/>
        </w:rPr>
        <w:t>μοναρχίαις</w:t>
      </w:r>
      <w:proofErr w:type="spellEnd"/>
      <w:r w:rsidRPr="007950EA">
        <w:rPr>
          <w:rFonts w:ascii="Times New Roman" w:hAnsi="Times New Roman" w:cs="Times New Roman"/>
          <w:b/>
          <w:i/>
          <w:iCs/>
        </w:rPr>
        <w:t xml:space="preserve"> </w:t>
      </w:r>
      <w:proofErr w:type="spellStart"/>
      <w:r w:rsidRPr="007950EA">
        <w:rPr>
          <w:rFonts w:ascii="Times New Roman" w:hAnsi="Times New Roman" w:cs="Times New Roman"/>
          <w:b/>
          <w:i/>
          <w:iCs/>
        </w:rPr>
        <w:t>ὄντας</w:t>
      </w:r>
      <w:proofErr w:type="spellEnd"/>
      <w:r w:rsidRPr="007950EA">
        <w:rPr>
          <w:rFonts w:ascii="Times New Roman" w:hAnsi="Times New Roman" w:cs="Times New Roman"/>
          <w:b/>
        </w:rPr>
        <w:t xml:space="preserve">». </w:t>
      </w:r>
    </w:p>
    <w:p w:rsidR="005E4850" w:rsidRPr="00631887" w:rsidRDefault="005E4850" w:rsidP="005E4850">
      <w:pPr>
        <w:pStyle w:val="Default"/>
        <w:contextualSpacing/>
        <w:jc w:val="right"/>
        <w:rPr>
          <w:rFonts w:ascii="Times New Roman" w:hAnsi="Times New Roman" w:cs="Times New Roman"/>
          <w:b/>
        </w:rPr>
      </w:pPr>
      <w:r w:rsidRPr="00631887">
        <w:rPr>
          <w:rFonts w:ascii="Times New Roman" w:hAnsi="Times New Roman" w:cs="Times New Roman"/>
          <w:b/>
        </w:rPr>
        <w:t xml:space="preserve">Μονάδες 10 </w:t>
      </w:r>
    </w:p>
    <w:p w:rsidR="005E4850" w:rsidRPr="00D7597A" w:rsidRDefault="005E4850" w:rsidP="005E4850">
      <w:pPr>
        <w:pStyle w:val="Default"/>
        <w:contextualSpacing/>
        <w:jc w:val="both"/>
        <w:rPr>
          <w:rFonts w:ascii="Times New Roman" w:hAnsi="Times New Roman" w:cs="Times New Roman"/>
        </w:rPr>
      </w:pPr>
      <w:r w:rsidRPr="00D7597A">
        <w:rPr>
          <w:rFonts w:ascii="Times New Roman" w:hAnsi="Times New Roman" w:cs="Times New Roman"/>
          <w:b/>
          <w:bCs/>
        </w:rPr>
        <w:t xml:space="preserve">ii. </w:t>
      </w:r>
      <w:r w:rsidRPr="00953CC5">
        <w:rPr>
          <w:rFonts w:ascii="Times New Roman" w:hAnsi="Times New Roman" w:cs="Times New Roman"/>
          <w:bCs/>
        </w:rPr>
        <w:t>Σε ποια σημεία υπερέχουν οι</w:t>
      </w:r>
      <w:r>
        <w:rPr>
          <w:rFonts w:ascii="Times New Roman" w:hAnsi="Times New Roman" w:cs="Times New Roman"/>
          <w:b/>
          <w:bCs/>
        </w:rPr>
        <w:t xml:space="preserve"> </w:t>
      </w:r>
      <w:r>
        <w:rPr>
          <w:rFonts w:ascii="Times New Roman" w:hAnsi="Times New Roman" w:cs="Times New Roman"/>
        </w:rPr>
        <w:t xml:space="preserve">απλοί πολίτες των τυράννων ως προς την εκπαίδευση; </w:t>
      </w:r>
      <w:r w:rsidRPr="00D7597A">
        <w:rPr>
          <w:rFonts w:ascii="Times New Roman" w:hAnsi="Times New Roman" w:cs="Times New Roman"/>
        </w:rPr>
        <w:t xml:space="preserve">Ποια είναι, σύμφωνα με το κείμενο, τα προβλήματα που αντιμετωπίζουν οι τύραννοι και πού οφείλονται; </w:t>
      </w:r>
    </w:p>
    <w:p w:rsidR="005E4850" w:rsidRPr="00AD3FF7" w:rsidRDefault="005E4850" w:rsidP="005E4850">
      <w:pPr>
        <w:pStyle w:val="Default"/>
        <w:contextualSpacing/>
        <w:jc w:val="right"/>
        <w:rPr>
          <w:rFonts w:ascii="Times New Roman" w:hAnsi="Times New Roman" w:cs="Times New Roman"/>
          <w:b/>
        </w:rPr>
      </w:pPr>
      <w:r w:rsidRPr="00AD3FF7">
        <w:rPr>
          <w:rFonts w:ascii="Times New Roman" w:hAnsi="Times New Roman" w:cs="Times New Roman"/>
          <w:b/>
        </w:rPr>
        <w:t xml:space="preserve">Μονάδες 10 </w:t>
      </w:r>
    </w:p>
    <w:p w:rsidR="005E4850" w:rsidRPr="00D7597A" w:rsidRDefault="005E4850" w:rsidP="005E4850">
      <w:pPr>
        <w:pStyle w:val="Default"/>
        <w:contextualSpacing/>
        <w:jc w:val="both"/>
        <w:rPr>
          <w:rFonts w:ascii="Times New Roman" w:hAnsi="Times New Roman" w:cs="Times New Roman"/>
        </w:rPr>
      </w:pPr>
      <w:r w:rsidRPr="00D7597A">
        <w:rPr>
          <w:rFonts w:ascii="Times New Roman" w:hAnsi="Times New Roman" w:cs="Times New Roman"/>
          <w:b/>
          <w:bCs/>
        </w:rPr>
        <w:t xml:space="preserve">iii. α. </w:t>
      </w:r>
      <w:r>
        <w:rPr>
          <w:rFonts w:ascii="Times New Roman" w:hAnsi="Times New Roman" w:cs="Times New Roman"/>
          <w:b/>
          <w:bCs/>
        </w:rPr>
        <w:t>«</w:t>
      </w:r>
      <w:proofErr w:type="spellStart"/>
      <w:r w:rsidRPr="00AD3FF7">
        <w:rPr>
          <w:rFonts w:ascii="Times New Roman" w:hAnsi="Times New Roman" w:cs="Times New Roman"/>
          <w:b/>
          <w:i/>
          <w:iCs/>
        </w:rPr>
        <w:t>ὥστ</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ἐξ</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ἁπάντων</w:t>
      </w:r>
      <w:proofErr w:type="spellEnd"/>
      <w:r w:rsidRPr="00AD3FF7">
        <w:rPr>
          <w:rFonts w:ascii="Times New Roman" w:hAnsi="Times New Roman" w:cs="Times New Roman"/>
          <w:b/>
          <w:i/>
          <w:iCs/>
        </w:rPr>
        <w:t xml:space="preserve"> τούτων </w:t>
      </w:r>
      <w:proofErr w:type="spellStart"/>
      <w:r w:rsidRPr="00AD3FF7">
        <w:rPr>
          <w:rFonts w:ascii="Times New Roman" w:hAnsi="Times New Roman" w:cs="Times New Roman"/>
          <w:b/>
          <w:i/>
          <w:iCs/>
        </w:rPr>
        <w:t>εἰκὸς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αὐτοὺς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βελτίους</w:t>
      </w:r>
      <w:proofErr w:type="spellEnd"/>
      <w:r w:rsidRPr="00AD3FF7">
        <w:rPr>
          <w:rFonts w:ascii="Times New Roman" w:hAnsi="Times New Roman" w:cs="Times New Roman"/>
          <w:b/>
          <w:i/>
          <w:iCs/>
        </w:rPr>
        <w:t xml:space="preserve"> γίγνεσθαι. </w:t>
      </w:r>
      <w:proofErr w:type="spellStart"/>
      <w:r w:rsidRPr="00AD3FF7">
        <w:rPr>
          <w:rFonts w:ascii="Times New Roman" w:hAnsi="Times New Roman" w:cs="Times New Roman"/>
          <w:b/>
          <w:i/>
          <w:iCs/>
        </w:rPr>
        <w:t>τοῖς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δὲ</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τυράννοις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οὐδὲν</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ὑπάρχει</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τοιοῦτον</w:t>
      </w:r>
      <w:proofErr w:type="spellEnd"/>
      <w:r>
        <w:rPr>
          <w:rFonts w:ascii="Times New Roman" w:hAnsi="Times New Roman" w:cs="Times New Roman"/>
          <w:b/>
          <w:i/>
          <w:iCs/>
        </w:rPr>
        <w:t>»</w:t>
      </w:r>
      <w:r w:rsidRPr="00D7597A">
        <w:rPr>
          <w:rFonts w:ascii="Times New Roman" w:hAnsi="Times New Roman" w:cs="Times New Roman"/>
        </w:rPr>
        <w:t>: να μεταφερθούν οι ονοματικοί</w:t>
      </w:r>
      <w:r>
        <w:rPr>
          <w:rFonts w:ascii="Times New Roman" w:hAnsi="Times New Roman" w:cs="Times New Roman"/>
        </w:rPr>
        <w:t xml:space="preserve"> τύποι (ουσιαστικά, επίθετα, αντωνυμίες) του αποσπάσματος στον άλλο αριθμό.</w:t>
      </w:r>
    </w:p>
    <w:p w:rsidR="005E4850" w:rsidRPr="00D7597A" w:rsidRDefault="005E4850" w:rsidP="005E4850">
      <w:pPr>
        <w:pStyle w:val="Default"/>
        <w:contextualSpacing/>
        <w:jc w:val="both"/>
        <w:rPr>
          <w:rFonts w:ascii="Times New Roman" w:hAnsi="Times New Roman" w:cs="Times New Roman"/>
        </w:rPr>
      </w:pPr>
      <w:r w:rsidRPr="00D7597A">
        <w:rPr>
          <w:rFonts w:ascii="Times New Roman" w:hAnsi="Times New Roman" w:cs="Times New Roman"/>
          <w:b/>
          <w:bCs/>
        </w:rPr>
        <w:t xml:space="preserve">β. </w:t>
      </w:r>
      <w:r>
        <w:rPr>
          <w:rFonts w:ascii="Times New Roman" w:hAnsi="Times New Roman" w:cs="Times New Roman"/>
          <w:b/>
          <w:bCs/>
        </w:rPr>
        <w:t>«</w:t>
      </w:r>
      <w:proofErr w:type="spellStart"/>
      <w:r w:rsidRPr="00AD3FF7">
        <w:rPr>
          <w:rFonts w:ascii="Times New Roman" w:hAnsi="Times New Roman" w:cs="Times New Roman"/>
          <w:b/>
          <w:i/>
          <w:iCs/>
        </w:rPr>
        <w:t>οἱ</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μὲν</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γὰρ</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πλεῖστοι</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τῶν</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ἀνθρώπων</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αὐτοῖς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οὐ</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πλησιάζουσιν</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οἱ</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δὲ</w:t>
      </w:r>
      <w:proofErr w:type="spellEnd"/>
      <w:r w:rsidRPr="00AD3FF7">
        <w:rPr>
          <w:rFonts w:ascii="Times New Roman" w:hAnsi="Times New Roman" w:cs="Times New Roman"/>
          <w:b/>
          <w:i/>
          <w:iCs/>
        </w:rPr>
        <w:t xml:space="preserve"> συνόντες </w:t>
      </w:r>
      <w:proofErr w:type="spellStart"/>
      <w:r w:rsidRPr="00AD3FF7">
        <w:rPr>
          <w:rFonts w:ascii="Times New Roman" w:hAnsi="Times New Roman" w:cs="Times New Roman"/>
          <w:b/>
          <w:i/>
          <w:iCs/>
        </w:rPr>
        <w:t>πρὸς</w:t>
      </w:r>
      <w:proofErr w:type="spellEnd"/>
      <w:r w:rsidRPr="00AD3FF7">
        <w:rPr>
          <w:rFonts w:ascii="Times New Roman" w:hAnsi="Times New Roman" w:cs="Times New Roman"/>
          <w:b/>
          <w:i/>
          <w:iCs/>
        </w:rPr>
        <w:t xml:space="preserve"> χάριν </w:t>
      </w:r>
      <w:proofErr w:type="spellStart"/>
      <w:r w:rsidRPr="00AD3FF7">
        <w:rPr>
          <w:rFonts w:ascii="Times New Roman" w:hAnsi="Times New Roman" w:cs="Times New Roman"/>
          <w:b/>
          <w:i/>
          <w:iCs/>
        </w:rPr>
        <w:t>ὁμιλοῦσι</w:t>
      </w:r>
      <w:proofErr w:type="spellEnd"/>
      <w:r>
        <w:rPr>
          <w:rFonts w:ascii="Times New Roman" w:hAnsi="Times New Roman" w:cs="Times New Roman"/>
          <w:b/>
          <w:i/>
          <w:iCs/>
        </w:rPr>
        <w:t>»</w:t>
      </w:r>
      <w:r w:rsidRPr="00AD3FF7">
        <w:rPr>
          <w:rFonts w:ascii="Times New Roman" w:hAnsi="Times New Roman" w:cs="Times New Roman"/>
          <w:b/>
        </w:rPr>
        <w:t>:</w:t>
      </w:r>
      <w:r>
        <w:rPr>
          <w:rFonts w:ascii="Times New Roman" w:hAnsi="Times New Roman" w:cs="Times New Roman"/>
        </w:rPr>
        <w:t xml:space="preserve"> να μεταφερθούν οι ρ</w:t>
      </w:r>
      <w:r w:rsidR="00BB2A2D">
        <w:rPr>
          <w:rFonts w:ascii="Times New Roman" w:hAnsi="Times New Roman" w:cs="Times New Roman"/>
        </w:rPr>
        <w:t xml:space="preserve">ηματικοί τύποι στον Παρατατικό στο </w:t>
      </w:r>
      <w:proofErr w:type="spellStart"/>
      <w:r w:rsidR="00BB2A2D">
        <w:rPr>
          <w:rFonts w:ascii="Times New Roman" w:hAnsi="Times New Roman" w:cs="Times New Roman"/>
        </w:rPr>
        <w:t>γ΄</w:t>
      </w:r>
      <w:proofErr w:type="spellEnd"/>
      <w:r w:rsidR="00BB2A2D">
        <w:rPr>
          <w:rFonts w:ascii="Times New Roman" w:hAnsi="Times New Roman" w:cs="Times New Roman"/>
        </w:rPr>
        <w:t xml:space="preserve"> πρόσωπο, πληθ. αριθμού.</w:t>
      </w:r>
    </w:p>
    <w:p w:rsidR="005E4850" w:rsidRPr="00AD3FF7" w:rsidRDefault="005E4850" w:rsidP="005E4850">
      <w:pPr>
        <w:pStyle w:val="Default"/>
        <w:contextualSpacing/>
        <w:jc w:val="right"/>
        <w:rPr>
          <w:rFonts w:ascii="Times New Roman" w:hAnsi="Times New Roman" w:cs="Times New Roman"/>
          <w:b/>
        </w:rPr>
      </w:pPr>
      <w:r w:rsidRPr="00AD3FF7">
        <w:rPr>
          <w:rFonts w:ascii="Times New Roman" w:hAnsi="Times New Roman" w:cs="Times New Roman"/>
          <w:b/>
        </w:rPr>
        <w:t xml:space="preserve">Μονάδες 10 </w:t>
      </w:r>
      <w:r>
        <w:rPr>
          <w:rFonts w:ascii="Times New Roman" w:hAnsi="Times New Roman" w:cs="Times New Roman"/>
          <w:b/>
        </w:rPr>
        <w:t>(7+3)</w:t>
      </w:r>
    </w:p>
    <w:p w:rsidR="005E4850" w:rsidRPr="00D7597A" w:rsidRDefault="005E4850" w:rsidP="005E4850">
      <w:pPr>
        <w:pStyle w:val="Default"/>
        <w:contextualSpacing/>
        <w:jc w:val="both"/>
        <w:rPr>
          <w:rFonts w:ascii="Times New Roman" w:hAnsi="Times New Roman" w:cs="Times New Roman"/>
        </w:rPr>
      </w:pPr>
      <w:proofErr w:type="spellStart"/>
      <w:r w:rsidRPr="00D7597A">
        <w:rPr>
          <w:rFonts w:ascii="Times New Roman" w:hAnsi="Times New Roman" w:cs="Times New Roman"/>
          <w:b/>
          <w:bCs/>
        </w:rPr>
        <w:t>iv</w:t>
      </w:r>
      <w:proofErr w:type="spellEnd"/>
      <w:r w:rsidRPr="00D7597A">
        <w:rPr>
          <w:rFonts w:ascii="Times New Roman" w:hAnsi="Times New Roman" w:cs="Times New Roman"/>
          <w:b/>
          <w:bCs/>
        </w:rPr>
        <w:t>. α</w:t>
      </w:r>
      <w:r w:rsidRPr="00D7597A">
        <w:rPr>
          <w:rFonts w:ascii="Times New Roman" w:hAnsi="Times New Roman" w:cs="Times New Roman"/>
        </w:rPr>
        <w:t xml:space="preserve">. </w:t>
      </w:r>
      <w:proofErr w:type="spellStart"/>
      <w:r w:rsidRPr="007950EA">
        <w:rPr>
          <w:rFonts w:ascii="Times New Roman" w:hAnsi="Times New Roman" w:cs="Times New Roman"/>
          <w:b/>
        </w:rPr>
        <w:t>ἀλλ</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εἰ</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καί</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ἔδει</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παιδεύεσθαι</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μᾶλλον</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τῶν</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ἄλλων</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ἐπειδὰν</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εἰς</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τὴν</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ἀρχὴν</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καταστῶσιν</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ἀνουθέτητοι</w:t>
      </w:r>
      <w:proofErr w:type="spellEnd"/>
      <w:r w:rsidRPr="007950EA">
        <w:rPr>
          <w:rFonts w:ascii="Times New Roman" w:hAnsi="Times New Roman" w:cs="Times New Roman"/>
          <w:b/>
        </w:rPr>
        <w:t xml:space="preserve"> </w:t>
      </w:r>
      <w:proofErr w:type="spellStart"/>
      <w:r w:rsidRPr="007950EA">
        <w:rPr>
          <w:rFonts w:ascii="Times New Roman" w:hAnsi="Times New Roman" w:cs="Times New Roman"/>
          <w:b/>
        </w:rPr>
        <w:t>διατελοῦσιν</w:t>
      </w:r>
      <w:proofErr w:type="spellEnd"/>
      <w:r w:rsidRPr="00D7597A">
        <w:rPr>
          <w:rFonts w:ascii="Times New Roman" w:hAnsi="Times New Roman" w:cs="Times New Roman"/>
        </w:rPr>
        <w:t xml:space="preserve">: να βρεθούν και να αναγνωρισθούν οι επιρρηματικοί προσδιορισμοί του αποσπάσματος. </w:t>
      </w:r>
    </w:p>
    <w:p w:rsidR="005E4850" w:rsidRPr="00D7597A" w:rsidRDefault="005E4850" w:rsidP="005E4850">
      <w:pPr>
        <w:pStyle w:val="Default"/>
        <w:contextualSpacing/>
        <w:jc w:val="both"/>
        <w:rPr>
          <w:rFonts w:ascii="Times New Roman" w:hAnsi="Times New Roman" w:cs="Times New Roman"/>
        </w:rPr>
      </w:pPr>
      <w:r w:rsidRPr="00D7597A">
        <w:rPr>
          <w:rFonts w:ascii="Times New Roman" w:hAnsi="Times New Roman" w:cs="Times New Roman"/>
          <w:b/>
          <w:bCs/>
        </w:rPr>
        <w:lastRenderedPageBreak/>
        <w:t xml:space="preserve">β. </w:t>
      </w:r>
      <w:proofErr w:type="spellStart"/>
      <w:r w:rsidRPr="00AD3FF7">
        <w:rPr>
          <w:rFonts w:ascii="Times New Roman" w:hAnsi="Times New Roman" w:cs="Times New Roman"/>
          <w:b/>
          <w:i/>
          <w:iCs/>
        </w:rPr>
        <w:t>ὅταν</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μὲν</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γὰρ</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ἀποβλέψωσιν</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εἰς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τὰς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τιμὰς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καὶ</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τοὺς</w:t>
      </w:r>
      <w:proofErr w:type="spellEnd"/>
      <w:r w:rsidRPr="00AD3FF7">
        <w:rPr>
          <w:rFonts w:ascii="Times New Roman" w:hAnsi="Times New Roman" w:cs="Times New Roman"/>
          <w:b/>
          <w:i/>
          <w:iCs/>
        </w:rPr>
        <w:t xml:space="preserve"> πλούτους </w:t>
      </w:r>
      <w:proofErr w:type="spellStart"/>
      <w:r w:rsidRPr="00AD3FF7">
        <w:rPr>
          <w:rFonts w:ascii="Times New Roman" w:hAnsi="Times New Roman" w:cs="Times New Roman"/>
          <w:b/>
          <w:i/>
          <w:iCs/>
        </w:rPr>
        <w:t>καὶ</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τὰς</w:t>
      </w:r>
      <w:proofErr w:type="spellEnd"/>
      <w:r w:rsidRPr="00AD3FF7">
        <w:rPr>
          <w:rFonts w:ascii="Times New Roman" w:hAnsi="Times New Roman" w:cs="Times New Roman"/>
          <w:b/>
          <w:i/>
          <w:iCs/>
        </w:rPr>
        <w:t xml:space="preserve"> δυναστείας, </w:t>
      </w:r>
      <w:proofErr w:type="spellStart"/>
      <w:r w:rsidRPr="00AD3FF7">
        <w:rPr>
          <w:rFonts w:ascii="Times New Roman" w:hAnsi="Times New Roman" w:cs="Times New Roman"/>
          <w:b/>
          <w:i/>
          <w:iCs/>
        </w:rPr>
        <w:t>ἰσοθέους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ἅπαντες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νομίζουσι</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τοὺς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ἐν</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ταῖς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μοναρχίαις</w:t>
      </w:r>
      <w:proofErr w:type="spellEnd"/>
      <w:r w:rsidRPr="00AD3FF7">
        <w:rPr>
          <w:rFonts w:ascii="Times New Roman" w:hAnsi="Times New Roman" w:cs="Times New Roman"/>
          <w:b/>
          <w:i/>
          <w:iCs/>
        </w:rPr>
        <w:t xml:space="preserve"> </w:t>
      </w:r>
      <w:proofErr w:type="spellStart"/>
      <w:r w:rsidRPr="00AD3FF7">
        <w:rPr>
          <w:rFonts w:ascii="Times New Roman" w:hAnsi="Times New Roman" w:cs="Times New Roman"/>
          <w:b/>
          <w:i/>
          <w:iCs/>
        </w:rPr>
        <w:t>ὄντας</w:t>
      </w:r>
      <w:proofErr w:type="spellEnd"/>
      <w:r w:rsidRPr="00D7597A">
        <w:rPr>
          <w:rFonts w:ascii="Times New Roman" w:hAnsi="Times New Roman" w:cs="Times New Roman"/>
        </w:rPr>
        <w:t xml:space="preserve">: να βρεθεί </w:t>
      </w:r>
      <w:r w:rsidRPr="00953CC5">
        <w:rPr>
          <w:rFonts w:ascii="Times New Roman" w:hAnsi="Times New Roman" w:cs="Times New Roman"/>
          <w:b/>
        </w:rPr>
        <w:t>(</w:t>
      </w:r>
      <w:r>
        <w:rPr>
          <w:rFonts w:ascii="Times New Roman" w:hAnsi="Times New Roman" w:cs="Times New Roman"/>
          <w:b/>
        </w:rPr>
        <w:t>μον. 1</w:t>
      </w:r>
      <w:r w:rsidRPr="00953CC5">
        <w:rPr>
          <w:rFonts w:ascii="Times New Roman" w:hAnsi="Times New Roman" w:cs="Times New Roman"/>
          <w:b/>
        </w:rPr>
        <w:t>)</w:t>
      </w:r>
      <w:r>
        <w:rPr>
          <w:rFonts w:ascii="Times New Roman" w:hAnsi="Times New Roman" w:cs="Times New Roman"/>
        </w:rPr>
        <w:t xml:space="preserve"> </w:t>
      </w:r>
      <w:r w:rsidRPr="00D7597A">
        <w:rPr>
          <w:rFonts w:ascii="Times New Roman" w:hAnsi="Times New Roman" w:cs="Times New Roman"/>
        </w:rPr>
        <w:t>και να αναγνωρισθεί ο υποθετικός λόγος</w:t>
      </w:r>
      <w:r>
        <w:rPr>
          <w:rFonts w:ascii="Times New Roman" w:hAnsi="Times New Roman" w:cs="Times New Roman"/>
        </w:rPr>
        <w:t xml:space="preserve"> </w:t>
      </w:r>
      <w:r w:rsidRPr="00953CC5">
        <w:rPr>
          <w:rFonts w:ascii="Times New Roman" w:hAnsi="Times New Roman" w:cs="Times New Roman"/>
          <w:b/>
        </w:rPr>
        <w:t>(μον. 2)</w:t>
      </w:r>
      <w:r>
        <w:rPr>
          <w:rFonts w:ascii="Times New Roman" w:hAnsi="Times New Roman" w:cs="Times New Roman"/>
        </w:rPr>
        <w:t xml:space="preserve"> </w:t>
      </w:r>
      <w:r w:rsidRPr="00D7597A">
        <w:rPr>
          <w:rFonts w:ascii="Times New Roman" w:hAnsi="Times New Roman" w:cs="Times New Roman"/>
        </w:rPr>
        <w:t>και να μετασχηματιστεί, ώστε να δηλώνει</w:t>
      </w:r>
      <w:r>
        <w:rPr>
          <w:rFonts w:ascii="Times New Roman" w:hAnsi="Times New Roman" w:cs="Times New Roman"/>
        </w:rPr>
        <w:t xml:space="preserve"> υπόθεση αντίθετη του πραγματικού</w:t>
      </w:r>
      <w:r w:rsidRPr="00953CC5">
        <w:rPr>
          <w:rFonts w:ascii="Times New Roman" w:hAnsi="Times New Roman" w:cs="Times New Roman"/>
          <w:b/>
        </w:rPr>
        <w:t xml:space="preserve"> (</w:t>
      </w:r>
      <w:r>
        <w:rPr>
          <w:rFonts w:ascii="Times New Roman" w:hAnsi="Times New Roman" w:cs="Times New Roman"/>
          <w:b/>
        </w:rPr>
        <w:t>μον. 3</w:t>
      </w:r>
      <w:r w:rsidRPr="00953CC5">
        <w:rPr>
          <w:rFonts w:ascii="Times New Roman" w:hAnsi="Times New Roman" w:cs="Times New Roman"/>
          <w:b/>
        </w:rPr>
        <w:t>)</w:t>
      </w:r>
      <w:r>
        <w:rPr>
          <w:rFonts w:ascii="Times New Roman" w:hAnsi="Times New Roman" w:cs="Times New Roman"/>
          <w:b/>
        </w:rPr>
        <w:t>.</w:t>
      </w:r>
      <w:r>
        <w:rPr>
          <w:rFonts w:ascii="Times New Roman" w:hAnsi="Times New Roman" w:cs="Times New Roman"/>
        </w:rPr>
        <w:t xml:space="preserve"> </w:t>
      </w:r>
      <w:r w:rsidRPr="00D7597A">
        <w:rPr>
          <w:rFonts w:ascii="Times New Roman" w:hAnsi="Times New Roman" w:cs="Times New Roman"/>
        </w:rPr>
        <w:t xml:space="preserve"> </w:t>
      </w:r>
    </w:p>
    <w:p w:rsidR="005E4850" w:rsidRPr="00AD3FF7" w:rsidRDefault="005E4850" w:rsidP="005E4850">
      <w:pPr>
        <w:ind w:firstLine="720"/>
        <w:contextualSpacing/>
        <w:jc w:val="right"/>
        <w:rPr>
          <w:rFonts w:ascii="Times New Roman" w:hAnsi="Times New Roman" w:cs="Times New Roman"/>
          <w:b/>
          <w:sz w:val="24"/>
          <w:szCs w:val="24"/>
        </w:rPr>
      </w:pPr>
      <w:r w:rsidRPr="00AD3FF7">
        <w:rPr>
          <w:rFonts w:ascii="Times New Roman" w:hAnsi="Times New Roman" w:cs="Times New Roman"/>
          <w:b/>
          <w:sz w:val="24"/>
          <w:szCs w:val="24"/>
        </w:rPr>
        <w:t>Μονάδες 10</w:t>
      </w:r>
    </w:p>
    <w:p w:rsidR="00D71593" w:rsidRDefault="00D71593" w:rsidP="00D71593">
      <w:pPr>
        <w:ind w:firstLine="720"/>
        <w:contextualSpacing/>
        <w:jc w:val="right"/>
        <w:rPr>
          <w:b/>
          <w:sz w:val="32"/>
          <w:szCs w:val="32"/>
        </w:rPr>
      </w:pPr>
    </w:p>
    <w:p w:rsidR="00D71593" w:rsidRDefault="00D71593" w:rsidP="00D71593">
      <w:pPr>
        <w:ind w:firstLine="720"/>
        <w:contextualSpacing/>
        <w:jc w:val="right"/>
        <w:rPr>
          <w:b/>
          <w:sz w:val="32"/>
          <w:szCs w:val="32"/>
        </w:rPr>
      </w:pPr>
    </w:p>
    <w:p w:rsidR="001E1968" w:rsidRDefault="001E1968"/>
    <w:sectPr w:rsidR="001E1968" w:rsidSect="005E485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altName w:val="Palatino"/>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E4850"/>
    <w:rsid w:val="000F4B42"/>
    <w:rsid w:val="001E1968"/>
    <w:rsid w:val="002D70EF"/>
    <w:rsid w:val="005E4850"/>
    <w:rsid w:val="00BB2A2D"/>
    <w:rsid w:val="00D715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B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850"/>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507</Words>
  <Characters>2742</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5</cp:revision>
  <dcterms:created xsi:type="dcterms:W3CDTF">2020-04-04T23:36:00Z</dcterms:created>
  <dcterms:modified xsi:type="dcterms:W3CDTF">2020-04-07T18:42:00Z</dcterms:modified>
</cp:coreProperties>
</file>