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56" w:rsidRPr="004E5056" w:rsidRDefault="004E5056" w:rsidP="004E5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Αδίδακτο κείμενο: </w:t>
      </w:r>
      <w:proofErr w:type="spellStart"/>
      <w:r w:rsidRPr="004E5056">
        <w:rPr>
          <w:rFonts w:ascii="Times New Roman" w:eastAsia="Times New Roman" w:hAnsi="Times New Roman" w:cs="Times New Roman"/>
          <w:b/>
          <w:bCs/>
          <w:sz w:val="28"/>
        </w:rPr>
        <w:t>Ξενοφῶντος</w:t>
      </w:r>
      <w:proofErr w:type="spellEnd"/>
      <w:r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“</w:t>
      </w:r>
      <w:proofErr w:type="spellStart"/>
      <w:r w:rsidRPr="004E5056">
        <w:rPr>
          <w:rFonts w:ascii="Times New Roman" w:eastAsia="Times New Roman" w:hAnsi="Times New Roman" w:cs="Times New Roman"/>
          <w:b/>
          <w:bCs/>
          <w:sz w:val="28"/>
        </w:rPr>
        <w:t>Κύρου</w:t>
      </w:r>
      <w:proofErr w:type="spellEnd"/>
      <w:r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Παιδεία” 3.1.24-25</w:t>
      </w:r>
    </w:p>
    <w:p w:rsidR="004E5056" w:rsidRDefault="004E5056" w:rsidP="004E50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σύ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γε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ἔφη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οἶσθα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ὅτι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ἀληθῆ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λέγω·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ἐπίστασαι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γὰρ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ὅτι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φοβούμενοι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μὴ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φύγωσι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6EC">
        <w:rPr>
          <w:rFonts w:ascii="Times New Roman" w:eastAsia="Times New Roman" w:hAnsi="Times New Roman" w:cs="Times New Roman"/>
          <w:bCs/>
          <w:sz w:val="28"/>
        </w:rPr>
        <w:t>πατρίδα 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μέλλοντες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μάχεσθαι</w:t>
      </w:r>
      <w:proofErr w:type="spellEnd"/>
      <w:r w:rsidRPr="001766EC">
        <w:rPr>
          <w:rFonts w:ascii="Times New Roman" w:eastAsia="Times New Roman" w:hAnsi="Times New Roman" w:cs="Times New Roman"/>
          <w:bCs/>
          <w:sz w:val="28"/>
        </w:rPr>
        <w:t> 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δεδιότες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μὴ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ἡττηθῶσιν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 xml:space="preserve"> πλέοντες </w:t>
      </w:r>
      <w:proofErr w:type="spellStart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μὴ</w:t>
      </w:r>
      <w:proofErr w:type="spellEnd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ναυαγήσωσι</w:t>
      </w:r>
      <w:proofErr w:type="spellEnd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ἀθύμως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διάγουσι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,]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δουλείαν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δεσμὸν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φοβούμενοι,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οὗτοι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οὔτε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σίτου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οὔθ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ὕπνου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δύνανται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λαγχάνειν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διὰ</w:t>
      </w:r>
      <w:proofErr w:type="spellEnd"/>
      <w:r w:rsidRPr="001766EC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τὸν</w:t>
      </w:r>
      <w:proofErr w:type="spellEnd"/>
      <w:r w:rsidRPr="001766EC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φόβον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ἤδη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φυγάδες,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ἤδη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δ’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ἡττημένοι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ἤδη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δουλεύοντες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ἔστιν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ὅτε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δύνανται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μᾶλλον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4A59" w:rsidRPr="001766EC">
        <w:rPr>
          <w:rFonts w:ascii="Times New Roman" w:eastAsia="Times New Roman" w:hAnsi="Times New Roman" w:cs="Times New Roman"/>
          <w:sz w:val="28"/>
          <w:szCs w:val="28"/>
        </w:rPr>
        <w:t>ἐ</w:t>
      </w:r>
      <w:r w:rsidR="00AC4A59">
        <w:rPr>
          <w:rFonts w:ascii="Times New Roman" w:eastAsia="Times New Roman" w:hAnsi="Times New Roman" w:cs="Times New Roman"/>
          <w:sz w:val="28"/>
          <w:szCs w:val="28"/>
        </w:rPr>
        <w:t>λευθέρ</w:t>
      </w:r>
      <w:r w:rsidRPr="001766EC">
        <w:rPr>
          <w:rFonts w:ascii="Times New Roman" w:eastAsia="Times New Roman" w:hAnsi="Times New Roman" w:cs="Times New Roman"/>
          <w:sz w:val="28"/>
          <w:szCs w:val="28"/>
        </w:rPr>
        <w:t>ων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ἐσθίειν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τε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καθεύδειν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ἔτι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φανερώτερον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ἐν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τοῖσδε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οἷον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φόρημα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ὁ φόβος·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ἔνιοι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γὰρ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φοβούμενοι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μὴ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ληφθέντες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ἀποθάνωσι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προαποθνῄσκουσιν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ὑπὸ</w:t>
      </w:r>
      <w:proofErr w:type="spellEnd"/>
      <w:r w:rsidRPr="001766EC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bCs/>
          <w:sz w:val="28"/>
        </w:rPr>
        <w:t>τοῦ</w:t>
      </w:r>
      <w:proofErr w:type="spellEnd"/>
      <w:r w:rsidRPr="001766EC">
        <w:rPr>
          <w:rFonts w:ascii="Times New Roman" w:eastAsia="Times New Roman" w:hAnsi="Times New Roman" w:cs="Times New Roman"/>
          <w:bCs/>
          <w:sz w:val="28"/>
        </w:rPr>
        <w:t xml:space="preserve"> φόβου</w:t>
      </w:r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ῥιπτοῦντες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ἑαυτούς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δ’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ἀπαγχόμενοι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δ’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ἀποσφαττόμενοι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οὕτω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6EC">
        <w:rPr>
          <w:rFonts w:ascii="Times New Roman" w:eastAsia="Times New Roman" w:hAnsi="Times New Roman" w:cs="Times New Roman"/>
          <w:bCs/>
          <w:sz w:val="28"/>
        </w:rPr>
        <w:t>πάντων 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δεινῶν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ὁ φόβος μάλιστα καταπλήττει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τὰς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6EC">
        <w:rPr>
          <w:rFonts w:ascii="Times New Roman" w:eastAsia="Times New Roman" w:hAnsi="Times New Roman" w:cs="Times New Roman"/>
          <w:sz w:val="28"/>
          <w:szCs w:val="28"/>
        </w:rPr>
        <w:t>ψυχάς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A59" w:rsidRPr="00AC4A59" w:rsidRDefault="00AC4A59" w:rsidP="004E50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A59">
        <w:rPr>
          <w:rFonts w:ascii="Times New Roman" w:eastAsia="Times New Roman" w:hAnsi="Times New Roman" w:cs="Times New Roman"/>
          <w:b/>
          <w:sz w:val="28"/>
          <w:szCs w:val="28"/>
        </w:rPr>
        <w:t>ἔστιν</w:t>
      </w:r>
      <w:proofErr w:type="spellEnd"/>
      <w:r w:rsidRPr="00AC4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A59">
        <w:rPr>
          <w:rFonts w:ascii="Times New Roman" w:eastAsia="Times New Roman" w:hAnsi="Times New Roman" w:cs="Times New Roman"/>
          <w:b/>
          <w:sz w:val="28"/>
          <w:szCs w:val="28"/>
        </w:rPr>
        <w:t>ὅτε</w:t>
      </w:r>
      <w:proofErr w:type="spellEnd"/>
      <w:r w:rsidRPr="00176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κάποτε/μερικές φορές, </w:t>
      </w:r>
      <w:proofErr w:type="spellStart"/>
      <w:r w:rsidRPr="00AC4A59">
        <w:rPr>
          <w:rFonts w:ascii="Times New Roman" w:eastAsia="Times New Roman" w:hAnsi="Times New Roman" w:cs="Times New Roman"/>
          <w:b/>
          <w:sz w:val="28"/>
          <w:szCs w:val="28"/>
        </w:rPr>
        <w:t>φόρημα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βάρος</w:t>
      </w:r>
    </w:p>
    <w:p w:rsidR="004E5056" w:rsidRPr="004E5056" w:rsidRDefault="004E5056" w:rsidP="004E50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>Παρατηρήσεις</w:t>
      </w:r>
    </w:p>
    <w:p w:rsidR="004E5056" w:rsidRPr="004E5056" w:rsidRDefault="004E5056" w:rsidP="004E50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>1</w:t>
      </w:r>
      <w:r w:rsidR="006B4FE2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r w:rsidRPr="004E5056">
        <w:rPr>
          <w:rFonts w:ascii="Times New Roman" w:eastAsia="Times New Roman" w:hAnsi="Times New Roman" w:cs="Times New Roman"/>
          <w:bCs/>
          <w:sz w:val="28"/>
        </w:rPr>
        <w:t>Να μεταφράσετε το παραπάνω απόσπασμα.</w:t>
      </w:r>
    </w:p>
    <w:p w:rsidR="004E5056" w:rsidRPr="004E5056" w:rsidRDefault="004E5056" w:rsidP="004E505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>Μονάδες 20</w:t>
      </w:r>
    </w:p>
    <w:p w:rsidR="004E5056" w:rsidRPr="004E5056" w:rsidRDefault="006B4FE2" w:rsidP="004E50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2α) </w:t>
      </w:r>
      <w:r w:rsidR="004E5056" w:rsidRPr="004E5056">
        <w:rPr>
          <w:rFonts w:ascii="Times New Roman" w:eastAsia="Times New Roman" w:hAnsi="Times New Roman" w:cs="Times New Roman"/>
          <w:bCs/>
          <w:sz w:val="28"/>
        </w:rPr>
        <w:t>Να γράψετε τους ζητούμενους τύπους.</w:t>
      </w:r>
    </w:p>
    <w:tbl>
      <w:tblPr>
        <w:tblW w:w="0" w:type="auto"/>
        <w:tblCellSpacing w:w="15" w:type="dxa"/>
        <w:tblBorders>
          <w:top w:val="inset" w:sz="24" w:space="0" w:color="000000"/>
          <w:left w:val="inset" w:sz="24" w:space="0" w:color="000000"/>
          <w:bottom w:val="inset" w:sz="24" w:space="0" w:color="000000"/>
          <w:right w:val="inset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  <w:gridCol w:w="4117"/>
        <w:gridCol w:w="3057"/>
      </w:tblGrid>
      <w:tr w:rsidR="004E5056" w:rsidRPr="004E5056" w:rsidTr="00AC4A59">
        <w:trPr>
          <w:trHeight w:val="409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οἶσθα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ο</w:t>
            </w: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ενικό προστακτικής ενεστώτα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83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ἐπίστασαι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Απαρέμφατο ενεστώτα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AC4A59">
        <w:trPr>
          <w:trHeight w:val="445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φύγωσι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Ο ίδιος τύπος στον παρακείμενο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97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δύνανται </w:t>
            </w:r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ο</w:t>
            </w: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ενικό παρατατικού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AC4A59">
        <w:trPr>
          <w:trHeight w:val="422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λαγχάνειν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Ο ίδιος τύπος στον αόριστο β´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97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φυγάδες</w:t>
            </w:r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Δοτική στον ίδιο αριθμό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83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φανερώτερον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Θετικός βαθμός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97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μάλιστα</w:t>
            </w:r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Συγκριτικός βαθμός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83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σίτου</w:t>
            </w:r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Αιτιατική πληθυντικού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5056" w:rsidRPr="004E5056" w:rsidTr="004E5056">
        <w:trPr>
          <w:trHeight w:val="283"/>
          <w:tblCellSpacing w:w="15" w:type="dxa"/>
        </w:trPr>
        <w:tc>
          <w:tcPr>
            <w:tcW w:w="2464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0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δεσμὸν</w:t>
            </w:r>
            <w:proofErr w:type="spellEnd"/>
          </w:p>
        </w:tc>
        <w:tc>
          <w:tcPr>
            <w:tcW w:w="4087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8"/>
                <w:szCs w:val="28"/>
              </w:rPr>
              <w:t>Κλητική πληθυντικού</w:t>
            </w:r>
          </w:p>
        </w:tc>
        <w:tc>
          <w:tcPr>
            <w:tcW w:w="3012" w:type="dxa"/>
            <w:tcBorders>
              <w:top w:val="outset" w:sz="24" w:space="0" w:color="000000"/>
              <w:left w:val="outset" w:sz="24" w:space="0" w:color="000000"/>
              <w:bottom w:val="outset" w:sz="24" w:space="0" w:color="000000"/>
              <w:right w:val="outset" w:sz="24" w:space="0" w:color="000000"/>
            </w:tcBorders>
            <w:vAlign w:val="center"/>
            <w:hideMark/>
          </w:tcPr>
          <w:p w:rsidR="004E5056" w:rsidRPr="004E5056" w:rsidRDefault="004E5056" w:rsidP="004E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5056" w:rsidRDefault="004E5056" w:rsidP="004E50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>Μονάδες 10</w:t>
      </w:r>
    </w:p>
    <w:p w:rsidR="006B4FE2" w:rsidRDefault="006B4FE2" w:rsidP="006B4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β)</w:t>
      </w:r>
      <w:r w:rsidRPr="006B4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>ἐσθίειν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 xml:space="preserve">ληφθέντες, </w:t>
      </w:r>
      <w:proofErr w:type="spellStart"/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>ἀποθάνωσι</w:t>
      </w:r>
      <w:proofErr w:type="spellEnd"/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>ῥιπτοῦντες</w:t>
      </w:r>
      <w:proofErr w:type="spellEnd"/>
      <w:r w:rsidRPr="006B4FE2">
        <w:rPr>
          <w:rFonts w:ascii="Times New Roman" w:eastAsia="Times New Roman" w:hAnsi="Times New Roman" w:cs="Times New Roman"/>
          <w:b/>
          <w:sz w:val="28"/>
          <w:szCs w:val="28"/>
        </w:rPr>
        <w:t>, καταπλήττει: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Να κάνετε χρονική αντικατάσταση των παραπάνω τύπων.</w:t>
      </w:r>
    </w:p>
    <w:p w:rsidR="006B4FE2" w:rsidRPr="006B4FE2" w:rsidRDefault="006B4FE2" w:rsidP="006B4F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Μονάδες 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</w:p>
    <w:p w:rsidR="004E5056" w:rsidRPr="004E5056" w:rsidRDefault="006B4FE2" w:rsidP="004E5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α) πατρίδα, 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μάχεσθαι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διὰ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τὸν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φόβον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ὑπὸ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τοῦ</w:t>
      </w:r>
      <w:proofErr w:type="spellEnd"/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 xml:space="preserve"> φόβου, πάντων. </w:t>
      </w:r>
      <w:r w:rsidR="004E5056" w:rsidRPr="004E5056">
        <w:rPr>
          <w:rFonts w:ascii="Times New Roman" w:eastAsia="Times New Roman" w:hAnsi="Times New Roman" w:cs="Times New Roman"/>
          <w:sz w:val="28"/>
          <w:szCs w:val="28"/>
        </w:rPr>
        <w:t>Να αναγνωρίσετε συντακτικά τους παρακάτω όρους του κειμένου.</w:t>
      </w:r>
    </w:p>
    <w:p w:rsidR="004E5056" w:rsidRPr="00296682" w:rsidRDefault="00296682" w:rsidP="004E5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β)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ὅτι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ἀληθῆ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λέγω», «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ὅτι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μὲν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φοβούμενοι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μὴ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φύγωσι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6682">
        <w:rPr>
          <w:rFonts w:ascii="Times New Roman" w:eastAsia="Times New Roman" w:hAnsi="Times New Roman" w:cs="Times New Roman"/>
          <w:b/>
          <w:bCs/>
          <w:sz w:val="28"/>
        </w:rPr>
        <w:t>πατρίδα 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καὶ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μέλλοντες </w:t>
      </w:r>
      <w:proofErr w:type="spellStart"/>
      <w:r w:rsidRPr="00296682">
        <w:rPr>
          <w:rFonts w:ascii="Times New Roman" w:eastAsia="Times New Roman" w:hAnsi="Times New Roman" w:cs="Times New Roman"/>
          <w:b/>
          <w:bCs/>
          <w:sz w:val="28"/>
        </w:rPr>
        <w:t>μάχεσθαι</w:t>
      </w:r>
      <w:proofErr w:type="spellEnd"/>
      <w:r w:rsidRPr="00296682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δεδιότες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μὴ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ἡττηθῶσιν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[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καὶ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πλέοντες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μὴ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ναυαγήσωσι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ἀθύμως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διάγουσι</w:t>
      </w:r>
      <w:proofErr w:type="spellEnd"/>
      <w:r w:rsidRPr="00296682">
        <w:rPr>
          <w:rFonts w:ascii="Times New Roman" w:eastAsia="Times New Roman" w:hAnsi="Times New Roman" w:cs="Times New Roman"/>
          <w:b/>
          <w:sz w:val="28"/>
          <w:szCs w:val="28"/>
        </w:rPr>
        <w:t>,]</w:t>
      </w:r>
      <w:r>
        <w:rPr>
          <w:rFonts w:ascii="Times New Roman" w:eastAsia="Times New Roman" w:hAnsi="Times New Roman" w:cs="Times New Roman"/>
          <w:b/>
          <w:bCs/>
          <w:sz w:val="28"/>
        </w:rPr>
        <w:t>»:</w:t>
      </w:r>
      <w:r w:rsidR="004E5056" w:rsidRPr="004E5056">
        <w:rPr>
          <w:rFonts w:ascii="Times New Roman" w:eastAsia="Times New Roman" w:hAnsi="Times New Roman" w:cs="Times New Roman"/>
          <w:b/>
          <w:bCs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Να αναγνωρίσετε τις δευτερεύουσες προτάσεις</w:t>
      </w:r>
      <w:r w:rsidR="004E5056" w:rsidRPr="004E5056">
        <w:rPr>
          <w:rFonts w:ascii="Times New Roman" w:eastAsia="Times New Roman" w:hAnsi="Times New Roman" w:cs="Times New Roman"/>
          <w:sz w:val="28"/>
          <w:szCs w:val="28"/>
        </w:rPr>
        <w:t xml:space="preserve"> (εισαγωγή, εκφ</w:t>
      </w:r>
      <w:r>
        <w:rPr>
          <w:rFonts w:ascii="Times New Roman" w:eastAsia="Times New Roman" w:hAnsi="Times New Roman" w:cs="Times New Roman"/>
          <w:sz w:val="28"/>
          <w:szCs w:val="28"/>
        </w:rPr>
        <w:t>ορά, συντακτική θέση) και να τις συμπτύξετε σε μετοχές</w:t>
      </w:r>
      <w:r w:rsidR="004E5056" w:rsidRPr="004E50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4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Να τις</w:t>
      </w:r>
      <w:r w:rsidR="006B4FE2">
        <w:rPr>
          <w:rFonts w:ascii="Times New Roman" w:eastAsia="Times New Roman" w:hAnsi="Times New Roman" w:cs="Times New Roman"/>
          <w:sz w:val="28"/>
          <w:szCs w:val="28"/>
        </w:rPr>
        <w:t xml:space="preserve"> ξαναγράψετε κάνοντας τις απαραίτητες μετατροπές,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αφού αλλάξετε τα</w:t>
      </w:r>
      <w:r w:rsidR="006B4FE2">
        <w:rPr>
          <w:rFonts w:ascii="Times New Roman" w:eastAsia="Times New Roman" w:hAnsi="Times New Roman" w:cs="Times New Roman"/>
          <w:sz w:val="28"/>
          <w:szCs w:val="28"/>
        </w:rPr>
        <w:t xml:space="preserve"> ρήμα</w:t>
      </w:r>
      <w:r>
        <w:rPr>
          <w:rFonts w:ascii="Times New Roman" w:eastAsia="Times New Roman" w:hAnsi="Times New Roman" w:cs="Times New Roman"/>
          <w:sz w:val="28"/>
          <w:szCs w:val="28"/>
        </w:rPr>
        <w:t>τα</w:t>
      </w:r>
      <w:r w:rsidR="006B4FE2">
        <w:rPr>
          <w:rFonts w:ascii="Times New Roman" w:eastAsia="Times New Roman" w:hAnsi="Times New Roman" w:cs="Times New Roman"/>
          <w:sz w:val="28"/>
          <w:szCs w:val="28"/>
        </w:rPr>
        <w:t xml:space="preserve"> εξάρτησης σε:  </w:t>
      </w:r>
      <w:proofErr w:type="spellStart"/>
      <w:r w:rsidR="006B4FE2" w:rsidRPr="006B4FE2">
        <w:rPr>
          <w:rFonts w:ascii="Times New Roman" w:eastAsia="Times New Roman" w:hAnsi="Times New Roman" w:cs="Times New Roman"/>
          <w:i/>
          <w:sz w:val="28"/>
          <w:szCs w:val="28"/>
        </w:rPr>
        <w:t>ἔγνως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5056" w:rsidRPr="004E5056" w:rsidRDefault="004E5056" w:rsidP="004E50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056">
        <w:rPr>
          <w:rFonts w:ascii="Times New Roman" w:eastAsia="Times New Roman" w:hAnsi="Times New Roman" w:cs="Times New Roman"/>
          <w:b/>
          <w:bCs/>
          <w:sz w:val="28"/>
        </w:rPr>
        <w:t>Μονάδες 10</w:t>
      </w:r>
    </w:p>
    <w:p w:rsidR="00C1258E" w:rsidRDefault="00C1258E"/>
    <w:sectPr w:rsidR="00C1258E" w:rsidSect="004E50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E5056"/>
    <w:rsid w:val="0004691F"/>
    <w:rsid w:val="001766EC"/>
    <w:rsid w:val="00296682"/>
    <w:rsid w:val="00495FBA"/>
    <w:rsid w:val="004E5056"/>
    <w:rsid w:val="006B4FE2"/>
    <w:rsid w:val="00AC4A59"/>
    <w:rsid w:val="00C1258E"/>
    <w:rsid w:val="00D3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E5056"/>
    <w:rPr>
      <w:b/>
      <w:bCs/>
    </w:rPr>
  </w:style>
  <w:style w:type="paragraph" w:styleId="a4">
    <w:name w:val="List Paragraph"/>
    <w:basedOn w:val="a"/>
    <w:uiPriority w:val="34"/>
    <w:qFormat/>
    <w:rsid w:val="006B4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9</cp:revision>
  <dcterms:created xsi:type="dcterms:W3CDTF">2020-04-23T11:37:00Z</dcterms:created>
  <dcterms:modified xsi:type="dcterms:W3CDTF">2021-02-22T19:21:00Z</dcterms:modified>
</cp:coreProperties>
</file>