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D8" w:rsidRPr="009400D8" w:rsidRDefault="009400D8" w:rsidP="009400D8">
      <w:pPr>
        <w:shd w:val="clear" w:color="auto" w:fill="FFFFFF"/>
        <w:spacing w:after="0" w:afterAutospacing="1" w:line="276" w:lineRule="auto"/>
        <w:jc w:val="center"/>
        <w:outlineLvl w:val="3"/>
        <w:rPr>
          <w:rFonts w:ascii="Arial" w:eastAsia="Times New Roman" w:hAnsi="Arial" w:cs="Arial"/>
          <w:b/>
          <w:bCs/>
          <w:color w:val="28272B"/>
          <w:sz w:val="24"/>
          <w:szCs w:val="24"/>
          <w:lang w:eastAsia="el-GR"/>
        </w:rPr>
      </w:pPr>
      <w:proofErr w:type="spellStart"/>
      <w:r w:rsidRPr="009400D8">
        <w:rPr>
          <w:rFonts w:ascii="Arial" w:eastAsia="Times New Roman" w:hAnsi="Arial" w:cs="Arial"/>
          <w:b/>
          <w:bCs/>
          <w:color w:val="993300"/>
          <w:sz w:val="24"/>
          <w:szCs w:val="24"/>
          <w:u w:val="single"/>
          <w:lang w:eastAsia="el-GR"/>
        </w:rPr>
        <w:t>Μαντίθεος</w:t>
      </w:r>
      <w:proofErr w:type="spellEnd"/>
      <w:r w:rsidRPr="009400D8">
        <w:rPr>
          <w:rFonts w:ascii="Arial" w:eastAsia="Times New Roman" w:hAnsi="Arial" w:cs="Arial"/>
          <w:b/>
          <w:bCs/>
          <w:color w:val="993300"/>
          <w:sz w:val="24"/>
          <w:szCs w:val="24"/>
          <w:u w:val="single"/>
          <w:lang w:eastAsia="el-GR"/>
        </w:rPr>
        <w:t xml:space="preserve"> Ερωτήσεις Εισαγωγής</w:t>
      </w:r>
      <w:r w:rsidRPr="009400D8">
        <w:rPr>
          <w:rFonts w:ascii="Arial" w:eastAsia="Times New Roman" w:hAnsi="Arial" w:cs="Arial"/>
          <w:b/>
          <w:bCs/>
          <w:color w:val="993300"/>
          <w:sz w:val="24"/>
          <w:szCs w:val="24"/>
          <w:lang w:eastAsia="el-GR"/>
        </w:rPr>
        <w:t> (</w:t>
      </w:r>
      <w:proofErr w:type="spellStart"/>
      <w:r w:rsidRPr="009400D8">
        <w:rPr>
          <w:rFonts w:ascii="Arial" w:eastAsia="Times New Roman" w:hAnsi="Arial" w:cs="Arial"/>
          <w:b/>
          <w:bCs/>
          <w:color w:val="993300"/>
          <w:sz w:val="24"/>
          <w:szCs w:val="24"/>
          <w:lang w:eastAsia="el-GR"/>
        </w:rPr>
        <w:t>σχολ</w:t>
      </w:r>
      <w:proofErr w:type="spellEnd"/>
      <w:r w:rsidRPr="009400D8">
        <w:rPr>
          <w:rFonts w:ascii="Arial" w:eastAsia="Times New Roman" w:hAnsi="Arial" w:cs="Arial"/>
          <w:b/>
          <w:bCs/>
          <w:color w:val="993300"/>
          <w:sz w:val="24"/>
          <w:szCs w:val="24"/>
          <w:lang w:eastAsia="el-GR"/>
        </w:rPr>
        <w:t>. βιβλίο σελ. 9-26)</w:t>
      </w:r>
    </w:p>
    <w:p w:rsidR="009400D8" w:rsidRPr="009400D8" w:rsidRDefault="009400D8" w:rsidP="009400D8">
      <w:pPr>
        <w:numPr>
          <w:ilvl w:val="0"/>
          <w:numId w:val="1"/>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 xml:space="preserve">Ποιο ήταν το ομηρικό ιδεώδες όσον αφορά την ευγλωττία; Σελ. 9: «Ο Όμηρος θεωρεί … στο Β΄ της </w:t>
      </w:r>
      <w:proofErr w:type="spellStart"/>
      <w:r w:rsidRPr="009400D8">
        <w:rPr>
          <w:rFonts w:ascii="Arial" w:eastAsia="Times New Roman" w:hAnsi="Arial" w:cs="Arial"/>
          <w:color w:val="28272B"/>
          <w:sz w:val="24"/>
          <w:szCs w:val="24"/>
          <w:lang w:eastAsia="el-GR"/>
        </w:rPr>
        <w:t>Ιλιάδος</w:t>
      </w:r>
      <w:proofErr w:type="spellEnd"/>
      <w:r w:rsidRPr="009400D8">
        <w:rPr>
          <w:rFonts w:ascii="Arial" w:eastAsia="Times New Roman" w:hAnsi="Arial" w:cs="Arial"/>
          <w:color w:val="28272B"/>
          <w:sz w:val="24"/>
          <w:szCs w:val="24"/>
          <w:lang w:eastAsia="el-GR"/>
        </w:rPr>
        <w:t>».</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Ποιοι λόγοι συνετέλεσαν στην ανάπτυξη της ρητορικής; Σελ. 10</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«Υπάρχει βεβαίως αρκετή … Πλατωνική κριτική.</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Ποια ήταν η προσφορά του Γοργία στην εξέλιξη της ρητορικής; Σελ. 12</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«Εκείνος όμως που άσκησε …. φορτική και κουράζει.</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Ποια στάση τήρησε ο Πλάτωνας απέναντι στη ρητορική; Σελ. 12</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«Αυτή όμως η σύνδεση … το οποίο τυχόν ασχολείται».</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Γιατί ο Ισοκράτης ονομάζει τη ρητορική «</w:t>
      </w:r>
      <w:proofErr w:type="spellStart"/>
      <w:r w:rsidRPr="009400D8">
        <w:rPr>
          <w:rFonts w:ascii="Arial" w:eastAsia="Times New Roman" w:hAnsi="Arial" w:cs="Arial"/>
          <w:color w:val="28272B"/>
          <w:sz w:val="24"/>
          <w:szCs w:val="24"/>
          <w:lang w:eastAsia="el-GR"/>
        </w:rPr>
        <w:t>φιλοσοφίαν</w:t>
      </w:r>
      <w:proofErr w:type="spellEnd"/>
      <w:r w:rsidRPr="009400D8">
        <w:rPr>
          <w:rFonts w:ascii="Arial" w:eastAsia="Times New Roman" w:hAnsi="Arial" w:cs="Arial"/>
          <w:color w:val="28272B"/>
          <w:sz w:val="24"/>
          <w:szCs w:val="24"/>
          <w:lang w:eastAsia="el-GR"/>
        </w:rPr>
        <w:t>»; Σελ. 13</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Σ΄ αυτή την οξυδερκή … «</w:t>
      </w:r>
      <w:proofErr w:type="spellStart"/>
      <w:r w:rsidRPr="009400D8">
        <w:rPr>
          <w:rFonts w:ascii="Arial" w:eastAsia="Times New Roman" w:hAnsi="Arial" w:cs="Arial"/>
          <w:color w:val="28272B"/>
          <w:sz w:val="24"/>
          <w:szCs w:val="24"/>
          <w:lang w:eastAsia="el-GR"/>
        </w:rPr>
        <w:t>φιλοσοφίαν</w:t>
      </w:r>
      <w:proofErr w:type="spellEnd"/>
      <w:r w:rsidRPr="009400D8">
        <w:rPr>
          <w:rFonts w:ascii="Arial" w:eastAsia="Times New Roman" w:hAnsi="Arial" w:cs="Arial"/>
          <w:color w:val="28272B"/>
          <w:sz w:val="24"/>
          <w:szCs w:val="24"/>
          <w:lang w:eastAsia="el-GR"/>
        </w:rPr>
        <w:t>».</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Σε ποια είδη χωρίζονται οι ρητορικοί λόγοι και ποια είναι τα γενικά χαρακτηριστικά τους; Σελ. 15-18</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«Υπάρχουν τριών ειδών λόγοι… πολιτικών σφαλμάτων» «Δικανικοί λόγοι είναι … του δικαίου» «Επιδεικτικοί ή πανηγυρικοί λόγοι …. του επιδεικτικού γένους.</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Τι γνωρίζετε για τα δικαστήρια στην Αρχαία Αθήνα; Σελ. 17</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«Το αρχαιότερο δικαστήριο στην Αθήνα … Η ψηφοφορία ήταν μυστική.</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Ποιοι ήταν οι λογογράφοι και ποιος ο ρόλος τους; Σελ. 17</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«Επειδή ο νόμος όριζε ότι οι διάδικοι … θεωρείται ο Λυσίας.</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Ποιοι ήταν οι πρώτοι λογογράφοι; Σελ. 10 και 14</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«Οι πρώτοι λογο</w:t>
      </w:r>
      <w:r w:rsidRPr="009400D8">
        <w:rPr>
          <w:rFonts w:ascii="Arial" w:eastAsia="Times New Roman" w:hAnsi="Arial" w:cs="Arial"/>
          <w:color w:val="28272B"/>
          <w:sz w:val="24"/>
          <w:szCs w:val="24"/>
          <w:lang w:eastAsia="el-GR"/>
        </w:rPr>
        <w:softHyphen/>
        <w:t>γράφοι εμφανίστηκαν στη Σικελία (Συρακούσες) πριν από τα μέσα του 5ου αιώνα π.Χ. και ήταν οι Συρακούσιοι Κόρακας και ο μαθητής του Τ(ε)</w:t>
      </w:r>
      <w:proofErr w:type="spellStart"/>
      <w:r w:rsidRPr="009400D8">
        <w:rPr>
          <w:rFonts w:ascii="Arial" w:eastAsia="Times New Roman" w:hAnsi="Arial" w:cs="Arial"/>
          <w:color w:val="28272B"/>
          <w:sz w:val="24"/>
          <w:szCs w:val="24"/>
          <w:lang w:eastAsia="el-GR"/>
        </w:rPr>
        <w:t>ισίας</w:t>
      </w:r>
      <w:proofErr w:type="spellEnd"/>
      <w:r w:rsidRPr="009400D8">
        <w:rPr>
          <w:rFonts w:ascii="Arial" w:eastAsia="Times New Roman" w:hAnsi="Arial" w:cs="Arial"/>
          <w:color w:val="28272B"/>
          <w:sz w:val="24"/>
          <w:szCs w:val="24"/>
          <w:lang w:eastAsia="el-GR"/>
        </w:rPr>
        <w:t>. Στην Αθήνα πρώτος επαγγελματίας λογογράφος θεωρείται ο παλαιότερος από τους δέκα επιφανέστερους αττικούς ρήτορες, ο Αντι</w:t>
      </w:r>
      <w:r w:rsidRPr="009400D8">
        <w:rPr>
          <w:rFonts w:ascii="Arial" w:eastAsia="Times New Roman" w:hAnsi="Arial" w:cs="Arial"/>
          <w:color w:val="28272B"/>
          <w:sz w:val="24"/>
          <w:szCs w:val="24"/>
          <w:lang w:eastAsia="el-GR"/>
        </w:rPr>
        <w:softHyphen/>
        <w:t xml:space="preserve">φών ο </w:t>
      </w:r>
      <w:proofErr w:type="spellStart"/>
      <w:r w:rsidRPr="009400D8">
        <w:rPr>
          <w:rFonts w:ascii="Arial" w:eastAsia="Times New Roman" w:hAnsi="Arial" w:cs="Arial"/>
          <w:color w:val="28272B"/>
          <w:sz w:val="24"/>
          <w:szCs w:val="24"/>
          <w:lang w:eastAsia="el-GR"/>
        </w:rPr>
        <w:t>Ραμνούσιος</w:t>
      </w:r>
      <w:proofErr w:type="spellEnd"/>
      <w:r w:rsidRPr="009400D8">
        <w:rPr>
          <w:rFonts w:ascii="Arial" w:eastAsia="Times New Roman" w:hAnsi="Arial" w:cs="Arial"/>
          <w:color w:val="28272B"/>
          <w:sz w:val="24"/>
          <w:szCs w:val="24"/>
          <w:lang w:eastAsia="el-GR"/>
        </w:rPr>
        <w:t xml:space="preserve"> (480/70-410 π.Χ.· ονομάζεται </w:t>
      </w:r>
      <w:proofErr w:type="spellStart"/>
      <w:r w:rsidRPr="009400D8">
        <w:rPr>
          <w:rFonts w:ascii="Arial" w:eastAsia="Times New Roman" w:hAnsi="Arial" w:cs="Arial"/>
          <w:color w:val="28272B"/>
          <w:sz w:val="24"/>
          <w:szCs w:val="24"/>
          <w:lang w:eastAsia="el-GR"/>
        </w:rPr>
        <w:t>Ραμνούσιος</w:t>
      </w:r>
      <w:proofErr w:type="spellEnd"/>
      <w:r w:rsidRPr="009400D8">
        <w:rPr>
          <w:rFonts w:ascii="Arial" w:eastAsia="Times New Roman" w:hAnsi="Arial" w:cs="Arial"/>
          <w:color w:val="28272B"/>
          <w:sz w:val="24"/>
          <w:szCs w:val="24"/>
          <w:lang w:eastAsia="el-GR"/>
        </w:rPr>
        <w:t>, γιατί κα</w:t>
      </w:r>
      <w:r w:rsidRPr="009400D8">
        <w:rPr>
          <w:rFonts w:ascii="Arial" w:eastAsia="Times New Roman" w:hAnsi="Arial" w:cs="Arial"/>
          <w:color w:val="28272B"/>
          <w:sz w:val="24"/>
          <w:szCs w:val="24"/>
          <w:lang w:eastAsia="el-GR"/>
        </w:rPr>
        <w:softHyphen/>
        <w:t xml:space="preserve">ταγόταν από το </w:t>
      </w:r>
      <w:proofErr w:type="spellStart"/>
      <w:r w:rsidRPr="009400D8">
        <w:rPr>
          <w:rFonts w:ascii="Arial" w:eastAsia="Times New Roman" w:hAnsi="Arial" w:cs="Arial"/>
          <w:color w:val="28272B"/>
          <w:sz w:val="24"/>
          <w:szCs w:val="24"/>
          <w:lang w:eastAsia="el-GR"/>
        </w:rPr>
        <w:t>Ραμνούντα</w:t>
      </w:r>
      <w:proofErr w:type="spellEnd"/>
      <w:r w:rsidRPr="009400D8">
        <w:rPr>
          <w:rFonts w:ascii="Arial" w:eastAsia="Times New Roman" w:hAnsi="Arial" w:cs="Arial"/>
          <w:color w:val="28272B"/>
          <w:sz w:val="24"/>
          <w:szCs w:val="24"/>
          <w:lang w:eastAsia="el-GR"/>
        </w:rPr>
        <w:t>, δήμο της Αττικής βορείως του Μαραθώνα).</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Από ποια μέρη αποτελείται επιγραμματικά ένας ρητορικός λόγος; Σελ. 18</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w:t>
      </w:r>
      <w:proofErr w:type="spellStart"/>
      <w:r w:rsidRPr="009400D8">
        <w:rPr>
          <w:rFonts w:ascii="Arial" w:eastAsia="Times New Roman" w:hAnsi="Arial" w:cs="Arial"/>
          <w:i/>
          <w:iCs/>
          <w:color w:val="28272B"/>
          <w:sz w:val="24"/>
          <w:szCs w:val="24"/>
          <w:lang w:eastAsia="el-GR"/>
        </w:rPr>
        <w:t>Προοίμιον</w:t>
      </w:r>
      <w:proofErr w:type="spellEnd"/>
      <w:r w:rsidRPr="009400D8">
        <w:rPr>
          <w:rFonts w:ascii="Arial" w:eastAsia="Times New Roman" w:hAnsi="Arial" w:cs="Arial"/>
          <w:i/>
          <w:iCs/>
          <w:color w:val="28272B"/>
          <w:sz w:val="24"/>
          <w:szCs w:val="24"/>
          <w:lang w:eastAsia="el-GR"/>
        </w:rPr>
        <w:t xml:space="preserve">, </w:t>
      </w:r>
      <w:proofErr w:type="spellStart"/>
      <w:r w:rsidRPr="009400D8">
        <w:rPr>
          <w:rFonts w:ascii="Arial" w:eastAsia="Times New Roman" w:hAnsi="Arial" w:cs="Arial"/>
          <w:i/>
          <w:iCs/>
          <w:color w:val="28272B"/>
          <w:sz w:val="24"/>
          <w:szCs w:val="24"/>
          <w:lang w:eastAsia="el-GR"/>
        </w:rPr>
        <w:t>Διήγησις</w:t>
      </w:r>
      <w:proofErr w:type="spellEnd"/>
      <w:r w:rsidRPr="009400D8">
        <w:rPr>
          <w:rFonts w:ascii="Arial" w:eastAsia="Times New Roman" w:hAnsi="Arial" w:cs="Arial"/>
          <w:i/>
          <w:iCs/>
          <w:color w:val="28272B"/>
          <w:sz w:val="24"/>
          <w:szCs w:val="24"/>
          <w:lang w:eastAsia="el-GR"/>
        </w:rPr>
        <w:t xml:space="preserve">, Πίστις, </w:t>
      </w:r>
      <w:proofErr w:type="spellStart"/>
      <w:r w:rsidRPr="009400D8">
        <w:rPr>
          <w:rFonts w:ascii="Arial" w:eastAsia="Times New Roman" w:hAnsi="Arial" w:cs="Arial"/>
          <w:i/>
          <w:iCs/>
          <w:color w:val="28272B"/>
          <w:sz w:val="24"/>
          <w:szCs w:val="24"/>
          <w:lang w:eastAsia="el-GR"/>
        </w:rPr>
        <w:t>Ἐπίλογος</w:t>
      </w:r>
      <w:proofErr w:type="spellEnd"/>
      <w:r w:rsidRPr="009400D8">
        <w:rPr>
          <w:rFonts w:ascii="Arial" w:eastAsia="Times New Roman" w:hAnsi="Arial" w:cs="Arial"/>
          <w:color w:val="28272B"/>
          <w:sz w:val="24"/>
          <w:szCs w:val="24"/>
          <w:lang w:eastAsia="el-GR"/>
        </w:rPr>
        <w:t>.</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Ποιους σκοπούς εξυπηρετεί το </w:t>
      </w:r>
      <w:proofErr w:type="spellStart"/>
      <w:r w:rsidRPr="009400D8">
        <w:rPr>
          <w:rFonts w:ascii="Arial" w:eastAsia="Times New Roman" w:hAnsi="Arial" w:cs="Arial"/>
          <w:i/>
          <w:iCs/>
          <w:color w:val="28272B"/>
          <w:sz w:val="24"/>
          <w:szCs w:val="24"/>
          <w:lang w:eastAsia="el-GR"/>
        </w:rPr>
        <w:t>προοίμιον</w:t>
      </w:r>
      <w:proofErr w:type="spellEnd"/>
      <w:r w:rsidRPr="009400D8">
        <w:rPr>
          <w:rFonts w:ascii="Arial" w:eastAsia="Times New Roman" w:hAnsi="Arial" w:cs="Arial"/>
          <w:color w:val="28272B"/>
          <w:sz w:val="24"/>
          <w:szCs w:val="24"/>
          <w:lang w:eastAsia="el-GR"/>
        </w:rPr>
        <w:t>; Σελ. 18</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«Σύντομα ο ρήτορας … του θέματος».</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Σε πόσα είδη χωρίζονται οι πίστεις; Σελ. 19</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w:t>
      </w:r>
      <w:r w:rsidRPr="009400D8">
        <w:rPr>
          <w:rFonts w:ascii="Arial" w:eastAsia="Times New Roman" w:hAnsi="Arial" w:cs="Arial"/>
          <w:b/>
          <w:bCs/>
          <w:color w:val="28272B"/>
          <w:sz w:val="24"/>
          <w:szCs w:val="24"/>
          <w:lang w:eastAsia="el-GR"/>
        </w:rPr>
        <w:t>Άτεχνες</w:t>
      </w:r>
      <w:r w:rsidRPr="009400D8">
        <w:rPr>
          <w:rFonts w:ascii="Arial" w:eastAsia="Times New Roman" w:hAnsi="Arial" w:cs="Arial"/>
          <w:color w:val="28272B"/>
          <w:sz w:val="24"/>
          <w:szCs w:val="24"/>
          <w:lang w:eastAsia="el-GR"/>
        </w:rPr>
        <w:t> και </w:t>
      </w:r>
      <w:r w:rsidRPr="009400D8">
        <w:rPr>
          <w:rFonts w:ascii="Arial" w:eastAsia="Times New Roman" w:hAnsi="Arial" w:cs="Arial"/>
          <w:b/>
          <w:bCs/>
          <w:color w:val="28272B"/>
          <w:sz w:val="24"/>
          <w:szCs w:val="24"/>
          <w:lang w:eastAsia="el-GR"/>
        </w:rPr>
        <w:t>έντεχνες</w:t>
      </w:r>
      <w:r w:rsidRPr="009400D8">
        <w:rPr>
          <w:rFonts w:ascii="Arial" w:eastAsia="Times New Roman" w:hAnsi="Arial" w:cs="Arial"/>
          <w:color w:val="28272B"/>
          <w:sz w:val="24"/>
          <w:szCs w:val="24"/>
          <w:lang w:eastAsia="el-GR"/>
        </w:rPr>
        <w:t>.</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Να αναφέρετε επιγραμματικά τα είδη των έντεχνων πίστεων που γνωρίζετε. Σελ. 19- 20</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Ενθυμήματα, Παραδείγματα, Γνώμες, Ήθη (ηθοποιία), Πάθη (</w:t>
      </w:r>
      <w:proofErr w:type="spellStart"/>
      <w:r w:rsidRPr="009400D8">
        <w:rPr>
          <w:rFonts w:ascii="Arial" w:eastAsia="Times New Roman" w:hAnsi="Arial" w:cs="Arial"/>
          <w:color w:val="28272B"/>
          <w:sz w:val="24"/>
          <w:szCs w:val="24"/>
          <w:lang w:eastAsia="el-GR"/>
        </w:rPr>
        <w:t>παθοποιία</w:t>
      </w:r>
      <w:proofErr w:type="spellEnd"/>
      <w:r w:rsidRPr="009400D8">
        <w:rPr>
          <w:rFonts w:ascii="Arial" w:eastAsia="Times New Roman" w:hAnsi="Arial" w:cs="Arial"/>
          <w:color w:val="28272B"/>
          <w:sz w:val="24"/>
          <w:szCs w:val="24"/>
          <w:lang w:eastAsia="el-GR"/>
        </w:rPr>
        <w:t>).</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Τι γνωρίζετε για τα ενθυμήματα; Σελ. 19</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«Τα ενθυμήματα, βραχυλογικοί συλλογισμοί … (κοινόχρηστα επιχειρήματα)».</w:t>
      </w:r>
    </w:p>
    <w:p w:rsidR="009400D8" w:rsidRPr="009400D8" w:rsidRDefault="009400D8" w:rsidP="009400D8">
      <w:pPr>
        <w:numPr>
          <w:ilvl w:val="0"/>
          <w:numId w:val="1"/>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Ποιους στόχους εξυπηρετεί η ηθοποιία; Σελ. 20</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«Η πειστικότητα του ρήτορα … του ρητορικού λόγου».</w:t>
      </w:r>
    </w:p>
    <w:p w:rsidR="009400D8" w:rsidRPr="009400D8" w:rsidRDefault="009400D8" w:rsidP="009400D8">
      <w:pPr>
        <w:numPr>
          <w:ilvl w:val="0"/>
          <w:numId w:val="1"/>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Ποιος σκοπούς επιδιώκει να επιτύχει ο ρήτορας με τον επίλογο; Σελ. 20</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«Με τον επίλογο … δεν είναι απαραίτητος».</w:t>
      </w:r>
    </w:p>
    <w:p w:rsidR="009400D8" w:rsidRPr="009400D8" w:rsidRDefault="009400D8" w:rsidP="009400D8">
      <w:pPr>
        <w:shd w:val="clear" w:color="auto" w:fill="FFFFFF"/>
        <w:spacing w:after="0" w:afterAutospacing="1" w:line="276" w:lineRule="auto"/>
        <w:jc w:val="center"/>
        <w:outlineLvl w:val="3"/>
        <w:rPr>
          <w:rFonts w:ascii="Arial" w:eastAsia="Times New Roman" w:hAnsi="Arial" w:cs="Arial"/>
          <w:b/>
          <w:bCs/>
          <w:color w:val="28272B"/>
          <w:sz w:val="24"/>
          <w:szCs w:val="24"/>
          <w:lang w:eastAsia="el-GR"/>
        </w:rPr>
      </w:pPr>
      <w:r w:rsidRPr="009400D8">
        <w:rPr>
          <w:rFonts w:ascii="Arial" w:eastAsia="Times New Roman" w:hAnsi="Arial" w:cs="Arial"/>
          <w:b/>
          <w:bCs/>
          <w:color w:val="993300"/>
          <w:sz w:val="24"/>
          <w:szCs w:val="24"/>
          <w:u w:val="single"/>
          <w:lang w:eastAsia="el-GR"/>
        </w:rPr>
        <w:t>Ερωτήσεις για τους Λογογράφους και το έργο τους (</w:t>
      </w:r>
      <w:proofErr w:type="spellStart"/>
      <w:r w:rsidRPr="009400D8">
        <w:rPr>
          <w:rFonts w:ascii="Arial" w:eastAsia="Times New Roman" w:hAnsi="Arial" w:cs="Arial"/>
          <w:b/>
          <w:bCs/>
          <w:color w:val="993300"/>
          <w:sz w:val="24"/>
          <w:szCs w:val="24"/>
          <w:u w:val="single"/>
          <w:lang w:eastAsia="el-GR"/>
        </w:rPr>
        <w:t>σχολ</w:t>
      </w:r>
      <w:proofErr w:type="spellEnd"/>
      <w:r w:rsidRPr="009400D8">
        <w:rPr>
          <w:rFonts w:ascii="Arial" w:eastAsia="Times New Roman" w:hAnsi="Arial" w:cs="Arial"/>
          <w:b/>
          <w:bCs/>
          <w:color w:val="993300"/>
          <w:sz w:val="24"/>
          <w:szCs w:val="24"/>
          <w:u w:val="single"/>
          <w:lang w:eastAsia="el-GR"/>
        </w:rPr>
        <w:t>. βιβλίο σελ. 29)</w:t>
      </w:r>
    </w:p>
    <w:p w:rsidR="009400D8" w:rsidRPr="009400D8" w:rsidRDefault="009400D8" w:rsidP="009400D8">
      <w:pPr>
        <w:numPr>
          <w:ilvl w:val="0"/>
          <w:numId w:val="2"/>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Ποιοι ιστορικοί λόγοι συντέλεσαν στην εμφάνιση των λογογράφων-</w:t>
      </w:r>
      <w:proofErr w:type="spellStart"/>
      <w:r w:rsidRPr="009400D8">
        <w:rPr>
          <w:rFonts w:ascii="Arial" w:eastAsia="Times New Roman" w:hAnsi="Arial" w:cs="Arial"/>
          <w:color w:val="28272B"/>
          <w:sz w:val="24"/>
          <w:szCs w:val="24"/>
          <w:lang w:eastAsia="el-GR"/>
        </w:rPr>
        <w:t>λογοποιών</w:t>
      </w:r>
      <w:proofErr w:type="spellEnd"/>
      <w:r w:rsidRPr="009400D8">
        <w:rPr>
          <w:rFonts w:ascii="Arial" w:eastAsia="Times New Roman" w:hAnsi="Arial" w:cs="Arial"/>
          <w:color w:val="28272B"/>
          <w:sz w:val="24"/>
          <w:szCs w:val="24"/>
          <w:lang w:eastAsia="el-GR"/>
        </w:rPr>
        <w:t>; Σελ. 29</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1.</w:t>
      </w:r>
    </w:p>
    <w:p w:rsidR="009400D8" w:rsidRPr="009400D8" w:rsidRDefault="009400D8" w:rsidP="009400D8">
      <w:pPr>
        <w:numPr>
          <w:ilvl w:val="0"/>
          <w:numId w:val="2"/>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Γιατί οι λογογράφοι έδρασαν κυρίως στην Αθήνα; Σελ. 29</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«Το επάγγελμα του λογογράφου… λογογράφους».</w:t>
      </w:r>
    </w:p>
    <w:p w:rsidR="009400D8" w:rsidRPr="009400D8" w:rsidRDefault="009400D8" w:rsidP="009400D8">
      <w:pPr>
        <w:numPr>
          <w:ilvl w:val="0"/>
          <w:numId w:val="2"/>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Ποια χαρίσματα όφειλαν να έχουν οι λογογράφοι για να διακριθούν στον τομέα τους; Σελ. 29</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«Το έργο του λογογράφου … των μαθητών του».</w:t>
      </w:r>
    </w:p>
    <w:p w:rsidR="009400D8" w:rsidRPr="009400D8" w:rsidRDefault="009400D8" w:rsidP="009400D8">
      <w:pPr>
        <w:numPr>
          <w:ilvl w:val="0"/>
          <w:numId w:val="2"/>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Τι ονομάζεται </w:t>
      </w:r>
      <w:r w:rsidRPr="009400D8">
        <w:rPr>
          <w:rFonts w:ascii="Arial" w:eastAsia="Times New Roman" w:hAnsi="Arial" w:cs="Arial"/>
          <w:b/>
          <w:bCs/>
          <w:i/>
          <w:iCs/>
          <w:color w:val="28272B"/>
          <w:sz w:val="24"/>
          <w:szCs w:val="24"/>
          <w:lang w:eastAsia="el-GR"/>
        </w:rPr>
        <w:t>ηθοποιία</w:t>
      </w:r>
      <w:r w:rsidRPr="009400D8">
        <w:rPr>
          <w:rFonts w:ascii="Arial" w:eastAsia="Times New Roman" w:hAnsi="Arial" w:cs="Arial"/>
          <w:color w:val="28272B"/>
          <w:sz w:val="24"/>
          <w:szCs w:val="24"/>
          <w:lang w:eastAsia="el-GR"/>
        </w:rPr>
        <w:t xml:space="preserve">; «Η γνώση της ανθρώπινης ψυχολογίας που ήταν απαραίτητη προκειμένου ο </w:t>
      </w:r>
      <w:proofErr w:type="spellStart"/>
      <w:r w:rsidRPr="009400D8">
        <w:rPr>
          <w:rFonts w:ascii="Arial" w:eastAsia="Times New Roman" w:hAnsi="Arial" w:cs="Arial"/>
          <w:color w:val="28272B"/>
          <w:sz w:val="24"/>
          <w:szCs w:val="24"/>
          <w:lang w:eastAsia="el-GR"/>
        </w:rPr>
        <w:t>λογοποιός</w:t>
      </w:r>
      <w:proofErr w:type="spellEnd"/>
      <w:r w:rsidRPr="009400D8">
        <w:rPr>
          <w:rFonts w:ascii="Arial" w:eastAsia="Times New Roman" w:hAnsi="Arial" w:cs="Arial"/>
          <w:color w:val="28272B"/>
          <w:sz w:val="24"/>
          <w:szCs w:val="24"/>
          <w:lang w:eastAsia="el-GR"/>
        </w:rPr>
        <w:t xml:space="preserve"> να προσαρμόσει το λόγο στο χαρακτήρα του πελάτη του, πράγμα εξαιρετικά δύσκολο».</w:t>
      </w:r>
    </w:p>
    <w:p w:rsidR="009400D8" w:rsidRPr="009400D8" w:rsidRDefault="009400D8" w:rsidP="009400D8">
      <w:pPr>
        <w:shd w:val="clear" w:color="auto" w:fill="FFFFFF"/>
        <w:spacing w:after="0" w:afterAutospacing="1" w:line="276" w:lineRule="auto"/>
        <w:jc w:val="center"/>
        <w:outlineLvl w:val="3"/>
        <w:rPr>
          <w:rFonts w:ascii="Arial" w:eastAsia="Times New Roman" w:hAnsi="Arial" w:cs="Arial"/>
          <w:b/>
          <w:bCs/>
          <w:color w:val="28272B"/>
          <w:sz w:val="24"/>
          <w:szCs w:val="24"/>
          <w:lang w:eastAsia="el-GR"/>
        </w:rPr>
      </w:pPr>
      <w:r w:rsidRPr="009400D8">
        <w:rPr>
          <w:rFonts w:ascii="Arial" w:eastAsia="Times New Roman" w:hAnsi="Arial" w:cs="Arial"/>
          <w:b/>
          <w:bCs/>
          <w:color w:val="993300"/>
          <w:sz w:val="24"/>
          <w:szCs w:val="24"/>
          <w:u w:val="single"/>
          <w:lang w:eastAsia="el-GR"/>
        </w:rPr>
        <w:t>Ερωτήσεις για το βίο του Λυσία και το έργο του (</w:t>
      </w:r>
      <w:proofErr w:type="spellStart"/>
      <w:r w:rsidRPr="009400D8">
        <w:rPr>
          <w:rFonts w:ascii="Arial" w:eastAsia="Times New Roman" w:hAnsi="Arial" w:cs="Arial"/>
          <w:b/>
          <w:bCs/>
          <w:color w:val="993300"/>
          <w:sz w:val="24"/>
          <w:szCs w:val="24"/>
          <w:u w:val="single"/>
          <w:lang w:eastAsia="el-GR"/>
        </w:rPr>
        <w:t>σχολ</w:t>
      </w:r>
      <w:proofErr w:type="spellEnd"/>
      <w:r w:rsidRPr="009400D8">
        <w:rPr>
          <w:rFonts w:ascii="Arial" w:eastAsia="Times New Roman" w:hAnsi="Arial" w:cs="Arial"/>
          <w:b/>
          <w:bCs/>
          <w:color w:val="993300"/>
          <w:sz w:val="24"/>
          <w:szCs w:val="24"/>
          <w:u w:val="single"/>
          <w:lang w:eastAsia="el-GR"/>
        </w:rPr>
        <w:t>. βιβλίο σελ. 31- 33)</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lastRenderedPageBreak/>
        <w:t>Τι γνωρίζετε για την καταγωγή του Λυσία; «Ο Λυσίας γεννήθηκε… στα παιδιά του».</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Πως ήρθε σε επαφή με τη ρητορική ο Λυσίας; «Μετά το θάνατό του … Κόρακα».</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Γιατί ο Λυσίας επέστρεψε στην Αθήνα; «Μετά την αποτυχία… διδάσκοντας».</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Ποιες συνέπειες είχε για τον Λυσία η κυριαρχία των Τριάκοντα Τυράννων στην πολιτική ζωή της Αθήνας; «Το 404 π.Χ. … πολίτη».</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 xml:space="preserve">Ποιο ρόλο διαδραμάτισαν ο Θρασύβουλος και ο </w:t>
      </w:r>
      <w:proofErr w:type="spellStart"/>
      <w:r w:rsidRPr="009400D8">
        <w:rPr>
          <w:rFonts w:ascii="Arial" w:eastAsia="Times New Roman" w:hAnsi="Arial" w:cs="Arial"/>
          <w:color w:val="28272B"/>
          <w:sz w:val="24"/>
          <w:szCs w:val="24"/>
          <w:lang w:eastAsia="el-GR"/>
        </w:rPr>
        <w:t>Αρχίνος</w:t>
      </w:r>
      <w:proofErr w:type="spellEnd"/>
      <w:r w:rsidRPr="009400D8">
        <w:rPr>
          <w:rFonts w:ascii="Arial" w:eastAsia="Times New Roman" w:hAnsi="Arial" w:cs="Arial"/>
          <w:color w:val="28272B"/>
          <w:sz w:val="24"/>
          <w:szCs w:val="24"/>
          <w:lang w:eastAsia="el-GR"/>
        </w:rPr>
        <w:t xml:space="preserve"> στη ζωή του Λυσία; «Για τις πολύτιμες … λογογράφος».</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Γιατί το έργο του Λυσία έχει τόσο μεγάλη ιστορική αξία; «Το έργο του Λυσία … του δικαίου γενικότερα».</w:t>
      </w:r>
    </w:p>
    <w:p w:rsidR="009400D8" w:rsidRPr="009400D8" w:rsidRDefault="009400D8" w:rsidP="009400D8">
      <w:pPr>
        <w:numPr>
          <w:ilvl w:val="0"/>
          <w:numId w:val="3"/>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Ποια είναι τα σημαντικότερα χαρακτηριστικά της τέχνης του Λυσία; «Αυτό όμως … επαγγελματία λογογράφου».</w:t>
      </w:r>
    </w:p>
    <w:p w:rsidR="009400D8" w:rsidRPr="009400D8" w:rsidRDefault="009400D8" w:rsidP="009400D8">
      <w:pPr>
        <w:numPr>
          <w:ilvl w:val="0"/>
          <w:numId w:val="3"/>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 xml:space="preserve">Ποιες είναι οι βασικότερες αρετές του </w:t>
      </w:r>
      <w:proofErr w:type="spellStart"/>
      <w:r w:rsidRPr="009400D8">
        <w:rPr>
          <w:rFonts w:ascii="Arial" w:eastAsia="Times New Roman" w:hAnsi="Arial" w:cs="Arial"/>
          <w:color w:val="28272B"/>
          <w:sz w:val="24"/>
          <w:szCs w:val="24"/>
          <w:lang w:eastAsia="el-GR"/>
        </w:rPr>
        <w:t>λυσιακού</w:t>
      </w:r>
      <w:proofErr w:type="spellEnd"/>
      <w:r w:rsidRPr="009400D8">
        <w:rPr>
          <w:rFonts w:ascii="Arial" w:eastAsia="Times New Roman" w:hAnsi="Arial" w:cs="Arial"/>
          <w:color w:val="28272B"/>
          <w:sz w:val="24"/>
          <w:szCs w:val="24"/>
          <w:lang w:eastAsia="el-GR"/>
        </w:rPr>
        <w:t xml:space="preserve"> ύφους; «Η απλότητα του ύφους… των άλλων ρητόρων».</w:t>
      </w:r>
    </w:p>
    <w:p w:rsidR="009400D8" w:rsidRPr="009400D8" w:rsidRDefault="009400D8" w:rsidP="009400D8">
      <w:pPr>
        <w:shd w:val="clear" w:color="auto" w:fill="FFFFFF"/>
        <w:spacing w:after="0" w:afterAutospacing="1" w:line="276" w:lineRule="auto"/>
        <w:jc w:val="center"/>
        <w:outlineLvl w:val="3"/>
        <w:rPr>
          <w:rFonts w:ascii="Arial" w:eastAsia="Times New Roman" w:hAnsi="Arial" w:cs="Arial"/>
          <w:b/>
          <w:bCs/>
          <w:color w:val="28272B"/>
          <w:sz w:val="24"/>
          <w:szCs w:val="24"/>
          <w:lang w:eastAsia="el-GR"/>
        </w:rPr>
      </w:pPr>
      <w:r w:rsidRPr="009400D8">
        <w:rPr>
          <w:rFonts w:ascii="Arial" w:eastAsia="Times New Roman" w:hAnsi="Arial" w:cs="Arial"/>
          <w:b/>
          <w:bCs/>
          <w:color w:val="993300"/>
          <w:sz w:val="24"/>
          <w:szCs w:val="24"/>
          <w:u w:val="single"/>
          <w:lang w:eastAsia="el-GR"/>
        </w:rPr>
        <w:t>Ερωτήσεις για λόγο «</w:t>
      </w:r>
      <w:proofErr w:type="spellStart"/>
      <w:r w:rsidRPr="009400D8">
        <w:rPr>
          <w:rFonts w:ascii="Arial" w:eastAsia="Times New Roman" w:hAnsi="Arial" w:cs="Arial"/>
          <w:b/>
          <w:bCs/>
          <w:color w:val="993300"/>
          <w:sz w:val="24"/>
          <w:szCs w:val="24"/>
          <w:u w:val="single"/>
          <w:lang w:eastAsia="el-GR"/>
        </w:rPr>
        <w:t>Ὑπέρ</w:t>
      </w:r>
      <w:proofErr w:type="spellEnd"/>
      <w:r w:rsidRPr="009400D8">
        <w:rPr>
          <w:rFonts w:ascii="Arial" w:eastAsia="Times New Roman" w:hAnsi="Arial" w:cs="Arial"/>
          <w:b/>
          <w:bCs/>
          <w:color w:val="993300"/>
          <w:sz w:val="24"/>
          <w:szCs w:val="24"/>
          <w:u w:val="single"/>
          <w:lang w:eastAsia="el-GR"/>
        </w:rPr>
        <w:t xml:space="preserve"> </w:t>
      </w:r>
      <w:proofErr w:type="spellStart"/>
      <w:r w:rsidRPr="009400D8">
        <w:rPr>
          <w:rFonts w:ascii="Arial" w:eastAsia="Times New Roman" w:hAnsi="Arial" w:cs="Arial"/>
          <w:b/>
          <w:bCs/>
          <w:color w:val="993300"/>
          <w:sz w:val="24"/>
          <w:szCs w:val="24"/>
          <w:u w:val="single"/>
          <w:lang w:eastAsia="el-GR"/>
        </w:rPr>
        <w:t>Μαντιθέου</w:t>
      </w:r>
      <w:proofErr w:type="spellEnd"/>
      <w:r w:rsidRPr="009400D8">
        <w:rPr>
          <w:rFonts w:ascii="Arial" w:eastAsia="Times New Roman" w:hAnsi="Arial" w:cs="Arial"/>
          <w:b/>
          <w:bCs/>
          <w:color w:val="993300"/>
          <w:sz w:val="24"/>
          <w:szCs w:val="24"/>
          <w:u w:val="single"/>
          <w:lang w:eastAsia="el-GR"/>
        </w:rPr>
        <w:t>» (</w:t>
      </w:r>
      <w:proofErr w:type="spellStart"/>
      <w:r w:rsidRPr="009400D8">
        <w:rPr>
          <w:rFonts w:ascii="Arial" w:eastAsia="Times New Roman" w:hAnsi="Arial" w:cs="Arial"/>
          <w:b/>
          <w:bCs/>
          <w:color w:val="993300"/>
          <w:sz w:val="24"/>
          <w:szCs w:val="24"/>
          <w:u w:val="single"/>
          <w:lang w:eastAsia="el-GR"/>
        </w:rPr>
        <w:t>σχολ</w:t>
      </w:r>
      <w:proofErr w:type="spellEnd"/>
      <w:r w:rsidRPr="009400D8">
        <w:rPr>
          <w:rFonts w:ascii="Arial" w:eastAsia="Times New Roman" w:hAnsi="Arial" w:cs="Arial"/>
          <w:b/>
          <w:bCs/>
          <w:color w:val="993300"/>
          <w:sz w:val="24"/>
          <w:szCs w:val="24"/>
          <w:u w:val="single"/>
          <w:lang w:eastAsia="el-GR"/>
        </w:rPr>
        <w:t>. βιβλίο σελ. 79- 80)</w:t>
      </w:r>
    </w:p>
    <w:p w:rsidR="009400D8" w:rsidRPr="009400D8" w:rsidRDefault="009400D8" w:rsidP="009400D8">
      <w:pPr>
        <w:numPr>
          <w:ilvl w:val="0"/>
          <w:numId w:val="4"/>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Τι γνωρίζετε για το θεσμό της δοκιμασίας; « Βασικό θεσμό …. ασκούσαν έφεση».</w:t>
      </w:r>
    </w:p>
    <w:p w:rsidR="009400D8" w:rsidRPr="009400D8" w:rsidRDefault="009400D8" w:rsidP="009400D8">
      <w:pPr>
        <w:numPr>
          <w:ilvl w:val="0"/>
          <w:numId w:val="4"/>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 xml:space="preserve">Ποια ήταν η κατηγορία εις βάρος του </w:t>
      </w:r>
      <w:proofErr w:type="spellStart"/>
      <w:r w:rsidRPr="009400D8">
        <w:rPr>
          <w:rFonts w:ascii="Arial" w:eastAsia="Times New Roman" w:hAnsi="Arial" w:cs="Arial"/>
          <w:color w:val="28272B"/>
          <w:sz w:val="24"/>
          <w:szCs w:val="24"/>
          <w:lang w:eastAsia="el-GR"/>
        </w:rPr>
        <w:t>Μαντιθέου</w:t>
      </w:r>
      <w:proofErr w:type="spellEnd"/>
      <w:r w:rsidRPr="009400D8">
        <w:rPr>
          <w:rFonts w:ascii="Arial" w:eastAsia="Times New Roman" w:hAnsi="Arial" w:cs="Arial"/>
          <w:color w:val="28272B"/>
          <w:sz w:val="24"/>
          <w:szCs w:val="24"/>
          <w:lang w:eastAsia="el-GR"/>
        </w:rPr>
        <w:t xml:space="preserve">; «Ο </w:t>
      </w:r>
      <w:proofErr w:type="spellStart"/>
      <w:r w:rsidRPr="009400D8">
        <w:rPr>
          <w:rFonts w:ascii="Arial" w:eastAsia="Times New Roman" w:hAnsi="Arial" w:cs="Arial"/>
          <w:color w:val="28272B"/>
          <w:sz w:val="24"/>
          <w:szCs w:val="24"/>
          <w:lang w:eastAsia="el-GR"/>
        </w:rPr>
        <w:t>Μαντίθεος</w:t>
      </w:r>
      <w:proofErr w:type="spellEnd"/>
      <w:r w:rsidRPr="009400D8">
        <w:rPr>
          <w:rFonts w:ascii="Arial" w:eastAsia="Times New Roman" w:hAnsi="Arial" w:cs="Arial"/>
          <w:color w:val="28272B"/>
          <w:sz w:val="24"/>
          <w:szCs w:val="24"/>
          <w:lang w:eastAsia="el-GR"/>
        </w:rPr>
        <w:t xml:space="preserve"> από το Θορικό… από τότε».</w:t>
      </w:r>
    </w:p>
    <w:p w:rsidR="009400D8" w:rsidRPr="009400D8" w:rsidRDefault="009400D8" w:rsidP="009400D8">
      <w:pPr>
        <w:numPr>
          <w:ilvl w:val="0"/>
          <w:numId w:val="4"/>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 xml:space="preserve">Με ποια επιχειρήματα αντικρούει τις εις βάρος του κατηγορίες ο </w:t>
      </w:r>
      <w:proofErr w:type="spellStart"/>
      <w:r w:rsidRPr="009400D8">
        <w:rPr>
          <w:rFonts w:ascii="Arial" w:eastAsia="Times New Roman" w:hAnsi="Arial" w:cs="Arial"/>
          <w:color w:val="28272B"/>
          <w:sz w:val="24"/>
          <w:szCs w:val="24"/>
          <w:lang w:eastAsia="el-GR"/>
        </w:rPr>
        <w:t>Μαντίθεος</w:t>
      </w:r>
      <w:proofErr w:type="spellEnd"/>
      <w:r w:rsidRPr="009400D8">
        <w:rPr>
          <w:rFonts w:ascii="Arial" w:eastAsia="Times New Roman" w:hAnsi="Arial" w:cs="Arial"/>
          <w:color w:val="28272B"/>
          <w:sz w:val="24"/>
          <w:szCs w:val="24"/>
          <w:lang w:eastAsia="el-GR"/>
        </w:rPr>
        <w:t xml:space="preserve">; « Ο </w:t>
      </w:r>
      <w:proofErr w:type="spellStart"/>
      <w:r w:rsidRPr="009400D8">
        <w:rPr>
          <w:rFonts w:ascii="Arial" w:eastAsia="Times New Roman" w:hAnsi="Arial" w:cs="Arial"/>
          <w:color w:val="28272B"/>
          <w:sz w:val="24"/>
          <w:szCs w:val="24"/>
          <w:lang w:eastAsia="el-GR"/>
        </w:rPr>
        <w:t>Μαντίθεος</w:t>
      </w:r>
      <w:proofErr w:type="spellEnd"/>
      <w:r w:rsidRPr="009400D8">
        <w:rPr>
          <w:rFonts w:ascii="Arial" w:eastAsia="Times New Roman" w:hAnsi="Arial" w:cs="Arial"/>
          <w:color w:val="28272B"/>
          <w:sz w:val="24"/>
          <w:szCs w:val="24"/>
          <w:lang w:eastAsia="el-GR"/>
        </w:rPr>
        <w:t xml:space="preserve"> δεν μπορεί … των Τριάκοντα.</w:t>
      </w:r>
    </w:p>
    <w:p w:rsidR="009400D8" w:rsidRPr="009400D8" w:rsidRDefault="009400D8" w:rsidP="009400D8">
      <w:pPr>
        <w:numPr>
          <w:ilvl w:val="0"/>
          <w:numId w:val="4"/>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Πότε εκφωνήθηκε ο συγκεκριμένος λόγος; «Ο χρόνος της απαγγελίας… 389 π.Χ.».</w:t>
      </w:r>
    </w:p>
    <w:p w:rsidR="009400D8" w:rsidRPr="009400D8" w:rsidRDefault="009400D8" w:rsidP="009400D8">
      <w:pPr>
        <w:numPr>
          <w:ilvl w:val="0"/>
          <w:numId w:val="4"/>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 xml:space="preserve">Ποια ήταν η έκβαση της υπόθεσης; «Δεν γνωρίζουμε αν η δοκιμασία του </w:t>
      </w:r>
      <w:proofErr w:type="spellStart"/>
      <w:r w:rsidRPr="009400D8">
        <w:rPr>
          <w:rFonts w:ascii="Arial" w:eastAsia="Times New Roman" w:hAnsi="Arial" w:cs="Arial"/>
          <w:color w:val="28272B"/>
          <w:sz w:val="24"/>
          <w:szCs w:val="24"/>
          <w:lang w:eastAsia="el-GR"/>
        </w:rPr>
        <w:t>Μαντιθέου</w:t>
      </w:r>
      <w:proofErr w:type="spellEnd"/>
      <w:r w:rsidRPr="009400D8">
        <w:rPr>
          <w:rFonts w:ascii="Arial" w:eastAsia="Times New Roman" w:hAnsi="Arial" w:cs="Arial"/>
          <w:color w:val="28272B"/>
          <w:sz w:val="24"/>
          <w:szCs w:val="24"/>
          <w:lang w:eastAsia="el-GR"/>
        </w:rPr>
        <w:t xml:space="preserve"> υπήρξε γι’ αυτόν επιτυχής. Συνήθως η επιτυχημένη απολογία προδικάζει και το αποτέλεσμα».</w:t>
      </w:r>
    </w:p>
    <w:p w:rsidR="009400D8" w:rsidRPr="009400D8" w:rsidRDefault="009400D8" w:rsidP="009400D8">
      <w:pPr>
        <w:numPr>
          <w:ilvl w:val="0"/>
          <w:numId w:val="4"/>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Σε πόσα μέρη χωρίζεται ο λόγος; «Προοίμιο, Διήγηση-Πίστη ή Απόδειξη, Επίλογος».</w:t>
      </w:r>
    </w:p>
    <w:p w:rsidR="009400D8" w:rsidRPr="009400D8" w:rsidRDefault="009400D8" w:rsidP="009400D8">
      <w:pPr>
        <w:numPr>
          <w:ilvl w:val="0"/>
          <w:numId w:val="4"/>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Τι περιλαμβάνει η διήγηση στις δοκιμασίες; «Η διήγηση δεν …. ως απόδειξη».</w:t>
      </w:r>
    </w:p>
    <w:p w:rsidR="009400D8" w:rsidRPr="009400D8" w:rsidRDefault="009400D8" w:rsidP="009400D8">
      <w:pPr>
        <w:shd w:val="clear" w:color="auto" w:fill="FFFFFF"/>
        <w:spacing w:after="0" w:afterAutospacing="1" w:line="276" w:lineRule="auto"/>
        <w:jc w:val="center"/>
        <w:outlineLvl w:val="3"/>
        <w:rPr>
          <w:rFonts w:ascii="Arial" w:eastAsia="Times New Roman" w:hAnsi="Arial" w:cs="Arial"/>
          <w:b/>
          <w:bCs/>
          <w:color w:val="28272B"/>
          <w:sz w:val="24"/>
          <w:szCs w:val="24"/>
          <w:lang w:eastAsia="el-GR"/>
        </w:rPr>
      </w:pPr>
      <w:r w:rsidRPr="009400D8">
        <w:rPr>
          <w:rFonts w:ascii="Arial" w:eastAsia="Times New Roman" w:hAnsi="Arial" w:cs="Arial"/>
          <w:b/>
          <w:bCs/>
          <w:color w:val="993300"/>
          <w:sz w:val="24"/>
          <w:szCs w:val="24"/>
          <w:u w:val="single"/>
          <w:lang w:eastAsia="el-GR"/>
        </w:rPr>
        <w:t>Η ΔΟΚΙΜΑΣΙΑ</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Τι είναι η </w:t>
      </w:r>
      <w:r w:rsidRPr="009400D8">
        <w:rPr>
          <w:rFonts w:ascii="Arial" w:eastAsia="Times New Roman" w:hAnsi="Arial" w:cs="Arial"/>
          <w:b/>
          <w:bCs/>
          <w:i/>
          <w:iCs/>
          <w:color w:val="28272B"/>
          <w:sz w:val="24"/>
          <w:szCs w:val="24"/>
          <w:lang w:eastAsia="el-GR"/>
        </w:rPr>
        <w:t>δοκιμασία</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Η </w:t>
      </w:r>
      <w:r w:rsidRPr="009400D8">
        <w:rPr>
          <w:rFonts w:ascii="Arial" w:eastAsia="Times New Roman" w:hAnsi="Arial" w:cs="Arial"/>
          <w:i/>
          <w:iCs/>
          <w:color w:val="28272B"/>
          <w:sz w:val="24"/>
          <w:szCs w:val="24"/>
          <w:lang w:eastAsia="el-GR"/>
        </w:rPr>
        <w:t>δοκιμασία</w:t>
      </w:r>
      <w:r w:rsidRPr="009400D8">
        <w:rPr>
          <w:rFonts w:ascii="Arial" w:eastAsia="Times New Roman" w:hAnsi="Arial" w:cs="Arial"/>
          <w:color w:val="28272B"/>
          <w:sz w:val="24"/>
          <w:szCs w:val="24"/>
          <w:lang w:eastAsia="el-GR"/>
        </w:rPr>
        <w:t> είναι ένας από τους βασικότερους θεσμούς του δημοκρατικού πολιτεύματος της αρχαίας Αθήνας, με τη βοήθεια του οποίου η Αθηναϊκή πολιτεία έλεγχε εξονυχιστικά και τελικά επέλεγε όσους θα αναλάμβαναν δημόσια αξιώματα.</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Ποιοι δοκιμάζονταν;</w:t>
      </w:r>
      <w:r w:rsidRPr="009400D8">
        <w:rPr>
          <w:rFonts w:ascii="Arial" w:eastAsia="Times New Roman" w:hAnsi="Arial" w:cs="Arial"/>
          <w:color w:val="28272B"/>
          <w:sz w:val="24"/>
          <w:szCs w:val="24"/>
          <w:lang w:eastAsia="el-GR"/>
        </w:rPr>
        <w:t> Οι εκλεγμένοι άρχοντες για το επόμενο έτος, αιρετοί και κληρωτοί, αναγκάζονταν να δοκιμαστούν σε περίπτωση που υπήρχε καταγγελία από κάποιον συμπολίτη τους, πριν αποκτήσουν το δικαίωμα να ορκιστούν και αναλάβουν καθήκοντα.</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Ήταν προαιρετική ή υποχρεωτική διαδικασία;</w:t>
      </w:r>
      <w:r w:rsidRPr="009400D8">
        <w:rPr>
          <w:rFonts w:ascii="Arial" w:eastAsia="Times New Roman" w:hAnsi="Arial" w:cs="Arial"/>
          <w:color w:val="28272B"/>
          <w:sz w:val="24"/>
          <w:szCs w:val="24"/>
          <w:lang w:eastAsia="el-GR"/>
        </w:rPr>
        <w:t> Η </w:t>
      </w:r>
      <w:r w:rsidRPr="009400D8">
        <w:rPr>
          <w:rFonts w:ascii="Arial" w:eastAsia="Times New Roman" w:hAnsi="Arial" w:cs="Arial"/>
          <w:i/>
          <w:iCs/>
          <w:color w:val="28272B"/>
          <w:sz w:val="24"/>
          <w:szCs w:val="24"/>
          <w:lang w:eastAsia="el-GR"/>
        </w:rPr>
        <w:t>δοκιμασία</w:t>
      </w:r>
      <w:r w:rsidRPr="009400D8">
        <w:rPr>
          <w:rFonts w:ascii="Arial" w:eastAsia="Times New Roman" w:hAnsi="Arial" w:cs="Arial"/>
          <w:color w:val="28272B"/>
          <w:sz w:val="24"/>
          <w:szCs w:val="24"/>
          <w:lang w:eastAsia="el-GR"/>
        </w:rPr>
        <w:t> ήταν υποχρεωτική για όσους εκκρεμούσαν καταγγελίες εις βάρος τους, γιατί διαφορετικά οι εκλεγμένοι άρχοντες δεν μπορούσαν να ορκιστούν και να αναλάβουν καθήκοντα.</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Πότε ίσχυσε;</w:t>
      </w:r>
      <w:r w:rsidRPr="009400D8">
        <w:rPr>
          <w:rFonts w:ascii="Arial" w:eastAsia="Times New Roman" w:hAnsi="Arial" w:cs="Arial"/>
          <w:color w:val="28272B"/>
          <w:sz w:val="24"/>
          <w:szCs w:val="24"/>
          <w:lang w:eastAsia="el-GR"/>
        </w:rPr>
        <w:t> Δεν γνωρίζουμε την ακριβή χρονολογία εμφάνισής της αλλά ίσχυε κατά τους κλασικούς χρόνους και αποτελούσε βασικό στοιχείο της πολιτικής ζωής στην αρχαία Αθήνα.</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Από ποιον θεσπίστηκε;</w:t>
      </w:r>
      <w:r w:rsidRPr="009400D8">
        <w:rPr>
          <w:rFonts w:ascii="Arial" w:eastAsia="Times New Roman" w:hAnsi="Arial" w:cs="Arial"/>
          <w:color w:val="28272B"/>
          <w:sz w:val="24"/>
          <w:szCs w:val="24"/>
          <w:lang w:eastAsia="el-GR"/>
        </w:rPr>
        <w:t> Άλλοι πιστεύουν ότι θεσπίστηκε από τον Σόλωνα, για να παραμεριστούν οι ανάξιοι από την κατάληψη αξιωμάτων, και άλλοι πιστεύουν ότι θεσπίστηκε από τον Κλεισθένη παράλληλα με τη δημιουργία της Βουλής των Πεντακοσίων, προκειμένου να λειτουργήσει ως ασφαλιστική δικλείδα για τη στελέχωση της Βουλής από ενάρετους πολίτες.</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Ποιοι οι λόγοι δημιουργίας της;</w:t>
      </w:r>
      <w:r w:rsidRPr="009400D8">
        <w:rPr>
          <w:rFonts w:ascii="Arial" w:eastAsia="Times New Roman" w:hAnsi="Arial" w:cs="Arial"/>
          <w:color w:val="28272B"/>
          <w:sz w:val="24"/>
          <w:szCs w:val="24"/>
          <w:lang w:eastAsia="el-GR"/>
        </w:rPr>
        <w:t xml:space="preserve"> Το γεγονός ότι στη δημοκρατική Αθήνα τα αξιώματα καταλαμβάνονταν κυρίως μετά από κλήρωση, δημιουργούσε την ανάγκη ύπαρξης ελεγκτικών μηχανισμών, οι οποίοι θα διασφάλιζαν την αρμονική και εύρυθμη λειτουργία του πολιτεύματος. Επίσης, οι δημαγωγοί είχαν την ικανότητα να παρασύρουν το λαό να εκλέξει </w:t>
      </w:r>
      <w:r w:rsidRPr="009400D8">
        <w:rPr>
          <w:rFonts w:ascii="Arial" w:eastAsia="Times New Roman" w:hAnsi="Arial" w:cs="Arial"/>
          <w:color w:val="28272B"/>
          <w:sz w:val="24"/>
          <w:szCs w:val="24"/>
          <w:lang w:eastAsia="el-GR"/>
        </w:rPr>
        <w:lastRenderedPageBreak/>
        <w:t>ακατάλληλα πρόσωπα για πολιτικά αξιώματα. Για τους παραπάνω, λοιπόν, λόγους ήταν απαραίτητη η ύπαρξη του συγκεκριμένου θεσμού.</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Ποιος ήταν ο στόχος της;</w:t>
      </w:r>
      <w:r w:rsidRPr="009400D8">
        <w:rPr>
          <w:rFonts w:ascii="Arial" w:eastAsia="Times New Roman" w:hAnsi="Arial" w:cs="Arial"/>
          <w:color w:val="28272B"/>
          <w:sz w:val="24"/>
          <w:szCs w:val="24"/>
          <w:lang w:eastAsia="el-GR"/>
        </w:rPr>
        <w:t> Η θεμελίωση και η διασφάλιση της εύρυθμης λειτουργίας του δημοκρατικού πολιτεύματος.</w:t>
      </w:r>
    </w:p>
    <w:p w:rsidR="009400D8" w:rsidRPr="009400D8" w:rsidRDefault="009400D8" w:rsidP="009400D8">
      <w:pPr>
        <w:numPr>
          <w:ilvl w:val="0"/>
          <w:numId w:val="5"/>
        </w:numPr>
        <w:shd w:val="clear" w:color="auto" w:fill="FFFFFF"/>
        <w:spacing w:before="100" w:beforeAutospacing="1" w:after="0" w:afterAutospacing="1"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Πού λάμβανε χώρα η </w:t>
      </w:r>
      <w:r w:rsidRPr="009400D8">
        <w:rPr>
          <w:rFonts w:ascii="Arial" w:eastAsia="Times New Roman" w:hAnsi="Arial" w:cs="Arial"/>
          <w:b/>
          <w:bCs/>
          <w:i/>
          <w:iCs/>
          <w:color w:val="28272B"/>
          <w:sz w:val="24"/>
          <w:szCs w:val="24"/>
          <w:lang w:eastAsia="el-GR"/>
        </w:rPr>
        <w:t>δοκιμασία</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Αρχικά η </w:t>
      </w:r>
      <w:r w:rsidRPr="009400D8">
        <w:rPr>
          <w:rFonts w:ascii="Arial" w:eastAsia="Times New Roman" w:hAnsi="Arial" w:cs="Arial"/>
          <w:i/>
          <w:iCs/>
          <w:color w:val="28272B"/>
          <w:sz w:val="24"/>
          <w:szCs w:val="24"/>
          <w:lang w:eastAsia="el-GR"/>
        </w:rPr>
        <w:t>δοκιμασία</w:t>
      </w:r>
      <w:r w:rsidRPr="009400D8">
        <w:rPr>
          <w:rFonts w:ascii="Arial" w:eastAsia="Times New Roman" w:hAnsi="Arial" w:cs="Arial"/>
          <w:color w:val="28272B"/>
          <w:sz w:val="24"/>
          <w:szCs w:val="24"/>
          <w:lang w:eastAsia="el-GR"/>
        </w:rPr>
        <w:t> των εννέα αρχόντων και των βουλευτών γινόταν μόνο από τη Βουλή των Πεντακοσίων. Όσοι επιθυμούσαν να ασκήσουν έφεση στην αρνητική (προφανώς) απόφαση της απερχόμενη βουλής, κατέφευγαν στο Λαϊκό Δικαστήριο της Ηλιαίας (6.000 μέλη), όπου και κρίνονταν για δεύτερη φορά.</w:t>
      </w:r>
    </w:p>
    <w:p w:rsidR="009400D8" w:rsidRPr="009400D8" w:rsidRDefault="009400D8" w:rsidP="009400D8">
      <w:pPr>
        <w:numPr>
          <w:ilvl w:val="0"/>
          <w:numId w:val="5"/>
        </w:numPr>
        <w:shd w:val="clear" w:color="auto" w:fill="FFFFFF"/>
        <w:spacing w:after="0" w:line="276" w:lineRule="auto"/>
        <w:outlineLvl w:val="3"/>
        <w:rPr>
          <w:rFonts w:ascii="Arial" w:eastAsia="Times New Roman" w:hAnsi="Arial" w:cs="Arial"/>
          <w:b/>
          <w:bCs/>
          <w:color w:val="28272B"/>
          <w:sz w:val="24"/>
          <w:szCs w:val="24"/>
          <w:lang w:eastAsia="el-GR"/>
        </w:rPr>
      </w:pPr>
      <w:r w:rsidRPr="009400D8">
        <w:rPr>
          <w:rFonts w:ascii="Arial" w:eastAsia="Times New Roman" w:hAnsi="Arial" w:cs="Arial"/>
          <w:b/>
          <w:bCs/>
          <w:color w:val="993300"/>
          <w:sz w:val="24"/>
          <w:szCs w:val="24"/>
          <w:lang w:eastAsia="el-GR"/>
        </w:rPr>
        <w:t>Από ποια μέρη αποτελείται η </w:t>
      </w:r>
      <w:r w:rsidRPr="009400D8">
        <w:rPr>
          <w:rFonts w:ascii="Arial" w:eastAsia="Times New Roman" w:hAnsi="Arial" w:cs="Arial"/>
          <w:b/>
          <w:bCs/>
          <w:i/>
          <w:iCs/>
          <w:color w:val="993300"/>
          <w:sz w:val="24"/>
          <w:szCs w:val="24"/>
          <w:lang w:eastAsia="el-GR"/>
        </w:rPr>
        <w:t>δοκιμασία</w:t>
      </w:r>
      <w:r w:rsidRPr="009400D8">
        <w:rPr>
          <w:rFonts w:ascii="Arial" w:eastAsia="Times New Roman" w:hAnsi="Arial" w:cs="Arial"/>
          <w:b/>
          <w:bCs/>
          <w:color w:val="993300"/>
          <w:sz w:val="24"/>
          <w:szCs w:val="24"/>
          <w:lang w:eastAsia="el-GR"/>
        </w:rPr>
        <w:t>;</w:t>
      </w:r>
    </w:p>
    <w:p w:rsidR="009400D8" w:rsidRPr="009400D8" w:rsidRDefault="009400D8" w:rsidP="009400D8">
      <w:pPr>
        <w:shd w:val="clear" w:color="auto" w:fill="FFFFFF"/>
        <w:spacing w:after="0"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Α΄ μέρος: </w:t>
      </w:r>
      <w:r w:rsidRPr="009400D8">
        <w:rPr>
          <w:rFonts w:ascii="Arial" w:eastAsia="Times New Roman" w:hAnsi="Arial" w:cs="Arial"/>
          <w:color w:val="28272B"/>
          <w:sz w:val="24"/>
          <w:szCs w:val="24"/>
          <w:lang w:eastAsia="el-GR"/>
        </w:rPr>
        <w:t>Υποβολή τυπικών ερωτήσεων των Βουλευτών προς τους δοκιμαζόμενους σχετικά με:</w:t>
      </w:r>
    </w:p>
    <w:p w:rsidR="009400D8" w:rsidRPr="009400D8" w:rsidRDefault="009400D8" w:rsidP="009400D8">
      <w:pPr>
        <w:numPr>
          <w:ilvl w:val="0"/>
          <w:numId w:val="6"/>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τα ονόματα των γονέων·</w:t>
      </w:r>
    </w:p>
    <w:p w:rsidR="009400D8" w:rsidRPr="009400D8" w:rsidRDefault="009400D8" w:rsidP="009400D8">
      <w:pPr>
        <w:numPr>
          <w:ilvl w:val="0"/>
          <w:numId w:val="6"/>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τα ονόματα των παππούδων·</w:t>
      </w:r>
    </w:p>
    <w:p w:rsidR="009400D8" w:rsidRPr="009400D8" w:rsidRDefault="009400D8" w:rsidP="009400D8">
      <w:pPr>
        <w:numPr>
          <w:ilvl w:val="0"/>
          <w:numId w:val="6"/>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τους δήμους καταγωγής των υποψηφίων βουλευτών·</w:t>
      </w:r>
    </w:p>
    <w:p w:rsidR="009400D8" w:rsidRPr="009400D8" w:rsidRDefault="009400D8" w:rsidP="009400D8">
      <w:pPr>
        <w:shd w:val="clear" w:color="auto" w:fill="FFFFFF"/>
        <w:spacing w:after="0"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Β΄ μέρος:</w:t>
      </w:r>
      <w:r w:rsidRPr="009400D8">
        <w:rPr>
          <w:rFonts w:ascii="Arial" w:eastAsia="Times New Roman" w:hAnsi="Arial" w:cs="Arial"/>
          <w:color w:val="28272B"/>
          <w:sz w:val="24"/>
          <w:szCs w:val="24"/>
          <w:lang w:eastAsia="el-GR"/>
        </w:rPr>
        <w:t> Έλεγχος εκπλήρωσης τυπικών υποχρεώσεων των υποψηφίων βουλευτών ως προς:</w:t>
      </w:r>
    </w:p>
    <w:p w:rsidR="009400D8" w:rsidRPr="009400D8" w:rsidRDefault="009400D8" w:rsidP="009400D8">
      <w:pPr>
        <w:numPr>
          <w:ilvl w:val="0"/>
          <w:numId w:val="7"/>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τους γονείς ή τους τάφους τους·</w:t>
      </w:r>
    </w:p>
    <w:p w:rsidR="009400D8" w:rsidRPr="009400D8" w:rsidRDefault="009400D8" w:rsidP="009400D8">
      <w:pPr>
        <w:numPr>
          <w:ilvl w:val="0"/>
          <w:numId w:val="7"/>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το στράτευμα·</w:t>
      </w:r>
    </w:p>
    <w:p w:rsidR="009400D8" w:rsidRPr="009400D8" w:rsidRDefault="009400D8" w:rsidP="009400D8">
      <w:pPr>
        <w:numPr>
          <w:ilvl w:val="0"/>
          <w:numId w:val="7"/>
        </w:numPr>
        <w:shd w:val="clear" w:color="auto" w:fill="FFFFFF"/>
        <w:spacing w:before="100" w:beforeAutospacing="1" w:after="100" w:afterAutospacing="1"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τους φόρους·</w:t>
      </w:r>
    </w:p>
    <w:p w:rsidR="009400D8" w:rsidRPr="009400D8" w:rsidRDefault="009400D8" w:rsidP="009400D8">
      <w:pPr>
        <w:numPr>
          <w:ilvl w:val="0"/>
          <w:numId w:val="7"/>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color w:val="28272B"/>
          <w:sz w:val="24"/>
          <w:szCs w:val="24"/>
          <w:lang w:eastAsia="el-GR"/>
        </w:rPr>
        <w:t>τους θεούς της πόλης.</w:t>
      </w:r>
    </w:p>
    <w:p w:rsidR="009400D8" w:rsidRPr="009400D8" w:rsidRDefault="009400D8" w:rsidP="009400D8">
      <w:pPr>
        <w:shd w:val="clear" w:color="auto" w:fill="FFFFFF"/>
        <w:spacing w:after="0"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Γ΄ μέρος: </w:t>
      </w:r>
      <w:r w:rsidRPr="009400D8">
        <w:rPr>
          <w:rFonts w:ascii="Arial" w:eastAsia="Times New Roman" w:hAnsi="Arial" w:cs="Arial"/>
          <w:color w:val="28272B"/>
          <w:sz w:val="24"/>
          <w:szCs w:val="24"/>
          <w:lang w:eastAsia="el-GR"/>
        </w:rPr>
        <w:t>Καταθέσεις μαρτύρων, οι οποίες επιβεβαίωναν όσα στοιχεία είχαν δώσει οι ίδιοι οι υποψήφιοι στα προηγούμενα μέρη της </w:t>
      </w:r>
      <w:r w:rsidRPr="009400D8">
        <w:rPr>
          <w:rFonts w:ascii="Arial" w:eastAsia="Times New Roman" w:hAnsi="Arial" w:cs="Arial"/>
          <w:i/>
          <w:iCs/>
          <w:color w:val="28272B"/>
          <w:sz w:val="24"/>
          <w:szCs w:val="24"/>
          <w:lang w:eastAsia="el-GR"/>
        </w:rPr>
        <w:t>δοκιμασίας</w:t>
      </w:r>
      <w:r w:rsidRPr="009400D8">
        <w:rPr>
          <w:rFonts w:ascii="Arial" w:eastAsia="Times New Roman" w:hAnsi="Arial" w:cs="Arial"/>
          <w:color w:val="28272B"/>
          <w:sz w:val="24"/>
          <w:szCs w:val="24"/>
          <w:lang w:eastAsia="el-GR"/>
        </w:rPr>
        <w:t>.</w:t>
      </w:r>
    </w:p>
    <w:p w:rsidR="009400D8" w:rsidRPr="009400D8" w:rsidRDefault="009400D8" w:rsidP="009400D8">
      <w:pPr>
        <w:shd w:val="clear" w:color="auto" w:fill="FFFFFF"/>
        <w:spacing w:after="0"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Δ΄ μέρος: </w:t>
      </w:r>
      <w:r w:rsidRPr="009400D8">
        <w:rPr>
          <w:rFonts w:ascii="Arial" w:eastAsia="Times New Roman" w:hAnsi="Arial" w:cs="Arial"/>
          <w:color w:val="28272B"/>
          <w:sz w:val="24"/>
          <w:szCs w:val="24"/>
          <w:lang w:eastAsia="el-GR"/>
        </w:rPr>
        <w:t>Κατηγορίες και μομφές προς τον δοκιμαζόμενο από όσους είχαν κάνει την καταγγελία εις βάρος του.</w:t>
      </w:r>
    </w:p>
    <w:p w:rsidR="009400D8" w:rsidRPr="009400D8" w:rsidRDefault="009400D8" w:rsidP="009400D8">
      <w:pPr>
        <w:shd w:val="clear" w:color="auto" w:fill="FFFFFF"/>
        <w:spacing w:after="0"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Ε΄ μέρος: </w:t>
      </w:r>
      <w:r w:rsidRPr="009400D8">
        <w:rPr>
          <w:rFonts w:ascii="Arial" w:eastAsia="Times New Roman" w:hAnsi="Arial" w:cs="Arial"/>
          <w:color w:val="28272B"/>
          <w:sz w:val="24"/>
          <w:szCs w:val="24"/>
          <w:lang w:eastAsia="el-GR"/>
        </w:rPr>
        <w:t>Αντίκρουση κατηγοριών και μομφών από τον δοκιμαζόμενο (εκφώνηση ρητορικού λόγου).</w:t>
      </w:r>
    </w:p>
    <w:p w:rsidR="009400D8" w:rsidRPr="009400D8" w:rsidRDefault="009400D8" w:rsidP="009400D8">
      <w:pPr>
        <w:shd w:val="clear" w:color="auto" w:fill="FFFFFF"/>
        <w:spacing w:after="0" w:line="276" w:lineRule="auto"/>
        <w:rPr>
          <w:rFonts w:ascii="Arial" w:eastAsia="Times New Roman" w:hAnsi="Arial" w:cs="Arial"/>
          <w:color w:val="28272B"/>
          <w:sz w:val="24"/>
          <w:szCs w:val="24"/>
          <w:lang w:eastAsia="el-GR"/>
        </w:rPr>
      </w:pPr>
      <w:proofErr w:type="spellStart"/>
      <w:r w:rsidRPr="009400D8">
        <w:rPr>
          <w:rFonts w:ascii="Arial" w:eastAsia="Times New Roman" w:hAnsi="Arial" w:cs="Arial"/>
          <w:b/>
          <w:bCs/>
          <w:color w:val="28272B"/>
          <w:sz w:val="24"/>
          <w:szCs w:val="24"/>
          <w:lang w:eastAsia="el-GR"/>
        </w:rPr>
        <w:t>Στ</w:t>
      </w:r>
      <w:proofErr w:type="spellEnd"/>
      <w:r w:rsidRPr="009400D8">
        <w:rPr>
          <w:rFonts w:ascii="Arial" w:eastAsia="Times New Roman" w:hAnsi="Arial" w:cs="Arial"/>
          <w:b/>
          <w:bCs/>
          <w:color w:val="28272B"/>
          <w:sz w:val="24"/>
          <w:szCs w:val="24"/>
          <w:lang w:eastAsia="el-GR"/>
        </w:rPr>
        <w:t>΄ μέρος (τελικό): </w:t>
      </w:r>
      <w:r w:rsidRPr="009400D8">
        <w:rPr>
          <w:rFonts w:ascii="Arial" w:eastAsia="Times New Roman" w:hAnsi="Arial" w:cs="Arial"/>
          <w:color w:val="28272B"/>
          <w:sz w:val="24"/>
          <w:szCs w:val="24"/>
          <w:lang w:eastAsia="el-GR"/>
        </w:rPr>
        <w:t>Σύσκεψη βουλευτών και έκδοση απόφασης για την επικύρωση ή την απόρριψη της εκλογής. Αν η απόφαση ήταν θετική ο υποψήφιος ορκιζόταν Βουλευτής. Σε διαφορετική περίπτωση μπορούσε να ασκήσει έφεση, όπως είδαμε και παραπάνω (Ερώτηση 8).</w:t>
      </w:r>
    </w:p>
    <w:p w:rsidR="009400D8" w:rsidRPr="009400D8" w:rsidRDefault="009400D8" w:rsidP="009400D8">
      <w:pPr>
        <w:numPr>
          <w:ilvl w:val="0"/>
          <w:numId w:val="8"/>
        </w:numPr>
        <w:shd w:val="clear" w:color="auto" w:fill="FFFFFF"/>
        <w:spacing w:before="100" w:beforeAutospacing="1" w:after="0" w:line="276" w:lineRule="auto"/>
        <w:rPr>
          <w:rFonts w:ascii="Arial" w:eastAsia="Times New Roman" w:hAnsi="Arial" w:cs="Arial"/>
          <w:color w:val="28272B"/>
          <w:sz w:val="24"/>
          <w:szCs w:val="24"/>
          <w:lang w:eastAsia="el-GR"/>
        </w:rPr>
      </w:pPr>
      <w:r w:rsidRPr="009400D8">
        <w:rPr>
          <w:rFonts w:ascii="Arial" w:eastAsia="Times New Roman" w:hAnsi="Arial" w:cs="Arial"/>
          <w:b/>
          <w:bCs/>
          <w:color w:val="28272B"/>
          <w:sz w:val="24"/>
          <w:szCs w:val="24"/>
          <w:lang w:eastAsia="el-GR"/>
        </w:rPr>
        <w:t>Πόσο διαρκούσε η </w:t>
      </w:r>
      <w:r w:rsidRPr="009400D8">
        <w:rPr>
          <w:rFonts w:ascii="Arial" w:eastAsia="Times New Roman" w:hAnsi="Arial" w:cs="Arial"/>
          <w:b/>
          <w:bCs/>
          <w:i/>
          <w:iCs/>
          <w:color w:val="28272B"/>
          <w:sz w:val="24"/>
          <w:szCs w:val="24"/>
          <w:lang w:eastAsia="el-GR"/>
        </w:rPr>
        <w:t>δοκιμασία</w:t>
      </w:r>
      <w:r w:rsidRPr="009400D8">
        <w:rPr>
          <w:rFonts w:ascii="Arial" w:eastAsia="Times New Roman" w:hAnsi="Arial" w:cs="Arial"/>
          <w:b/>
          <w:bCs/>
          <w:color w:val="28272B"/>
          <w:sz w:val="24"/>
          <w:szCs w:val="24"/>
          <w:lang w:eastAsia="el-GR"/>
        </w:rPr>
        <w:t>;</w:t>
      </w:r>
      <w:r w:rsidRPr="009400D8">
        <w:rPr>
          <w:rFonts w:ascii="Arial" w:eastAsia="Times New Roman" w:hAnsi="Arial" w:cs="Arial"/>
          <w:color w:val="28272B"/>
          <w:sz w:val="24"/>
          <w:szCs w:val="24"/>
          <w:lang w:eastAsia="el-GR"/>
        </w:rPr>
        <w:t> Ο χρόνος διάρκειας της </w:t>
      </w:r>
      <w:r w:rsidRPr="009400D8">
        <w:rPr>
          <w:rFonts w:ascii="Arial" w:eastAsia="Times New Roman" w:hAnsi="Arial" w:cs="Arial"/>
          <w:i/>
          <w:iCs/>
          <w:color w:val="28272B"/>
          <w:sz w:val="24"/>
          <w:szCs w:val="24"/>
          <w:lang w:eastAsia="el-GR"/>
        </w:rPr>
        <w:t>δοκιμασίας</w:t>
      </w:r>
      <w:r w:rsidRPr="009400D8">
        <w:rPr>
          <w:rFonts w:ascii="Arial" w:eastAsia="Times New Roman" w:hAnsi="Arial" w:cs="Arial"/>
          <w:color w:val="28272B"/>
          <w:sz w:val="24"/>
          <w:szCs w:val="24"/>
          <w:lang w:eastAsia="el-GR"/>
        </w:rPr>
        <w:t> κυμαινόταν ανάλογα με την περίπτωση. Προφανώς όσο πιο σύνθετη ήταν μια εξέταση τόσο περισσότερο χρόνο θα απαιτούσε. Για να περιοριστεί ο χρόνος της διαδικασίας και να αποφευχθούν οι ρητορισμοί και οι αερολογίες, καθόριζαν το χρόνο απολογίας των δοκιμαζόμενων (</w:t>
      </w:r>
      <w:r w:rsidRPr="009400D8">
        <w:rPr>
          <w:rFonts w:ascii="Arial" w:eastAsia="Times New Roman" w:hAnsi="Arial" w:cs="Arial"/>
          <w:b/>
          <w:bCs/>
          <w:color w:val="28272B"/>
          <w:sz w:val="24"/>
          <w:szCs w:val="24"/>
          <w:lang w:eastAsia="el-GR"/>
        </w:rPr>
        <w:t>Ε΄ μέρος</w:t>
      </w:r>
      <w:r w:rsidRPr="009400D8">
        <w:rPr>
          <w:rFonts w:ascii="Arial" w:eastAsia="Times New Roman" w:hAnsi="Arial" w:cs="Arial"/>
          <w:color w:val="28272B"/>
          <w:sz w:val="24"/>
          <w:szCs w:val="24"/>
          <w:lang w:eastAsia="el-GR"/>
        </w:rPr>
        <w:t xml:space="preserve">) με τη βοήθεια ενός υδραυλικού </w:t>
      </w:r>
      <w:proofErr w:type="spellStart"/>
      <w:r w:rsidRPr="009400D8">
        <w:rPr>
          <w:rFonts w:ascii="Arial" w:eastAsia="Times New Roman" w:hAnsi="Arial" w:cs="Arial"/>
          <w:color w:val="28272B"/>
          <w:sz w:val="24"/>
          <w:szCs w:val="24"/>
          <w:lang w:eastAsia="el-GR"/>
        </w:rPr>
        <w:t>χρονόμετρου</w:t>
      </w:r>
      <w:proofErr w:type="spellEnd"/>
      <w:r w:rsidRPr="009400D8">
        <w:rPr>
          <w:rFonts w:ascii="Arial" w:eastAsia="Times New Roman" w:hAnsi="Arial" w:cs="Arial"/>
          <w:color w:val="28272B"/>
          <w:sz w:val="24"/>
          <w:szCs w:val="24"/>
          <w:lang w:eastAsia="el-GR"/>
        </w:rPr>
        <w:t>, αυτού «της κλεψύδρας».</w:t>
      </w:r>
    </w:p>
    <w:p w:rsidR="00F0368E" w:rsidRPr="009400D8" w:rsidRDefault="00F0368E" w:rsidP="009400D8">
      <w:pPr>
        <w:spacing w:line="276" w:lineRule="auto"/>
        <w:rPr>
          <w:rFonts w:ascii="Arial" w:hAnsi="Arial" w:cs="Arial"/>
          <w:sz w:val="24"/>
          <w:szCs w:val="24"/>
        </w:rPr>
      </w:pPr>
      <w:bookmarkStart w:id="0" w:name="_GoBack"/>
      <w:bookmarkEnd w:id="0"/>
    </w:p>
    <w:sectPr w:rsidR="00F0368E" w:rsidRPr="009400D8" w:rsidSect="009400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12E2"/>
    <w:multiLevelType w:val="multilevel"/>
    <w:tmpl w:val="5392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F41EE6"/>
    <w:multiLevelType w:val="multilevel"/>
    <w:tmpl w:val="3D88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94DE6"/>
    <w:multiLevelType w:val="multilevel"/>
    <w:tmpl w:val="8266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30088"/>
    <w:multiLevelType w:val="multilevel"/>
    <w:tmpl w:val="153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A1670"/>
    <w:multiLevelType w:val="multilevel"/>
    <w:tmpl w:val="1AFE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680DE1"/>
    <w:multiLevelType w:val="multilevel"/>
    <w:tmpl w:val="30D273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55B9C"/>
    <w:multiLevelType w:val="multilevel"/>
    <w:tmpl w:val="65CA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C403F"/>
    <w:multiLevelType w:val="multilevel"/>
    <w:tmpl w:val="C4E4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D8"/>
    <w:rsid w:val="009400D8"/>
    <w:rsid w:val="00F03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9406C-7305-4D75-98B9-A34D52F1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6680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2024-09-14T11:44:00Z</dcterms:created>
  <dcterms:modified xsi:type="dcterms:W3CDTF">2024-09-14T11:46:00Z</dcterms:modified>
</cp:coreProperties>
</file>