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11.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Κείμενο 1</w:t>
      </w:r>
    </w:p>
    <w:p w:rsidR="00AE0B91" w:rsidRPr="004531D2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Το μοιρολόι της φώκιας στο Αιγαίο, Παντελής Μπουκάλας, 06.12.2015</w:t>
      </w:r>
    </w:p>
    <w:p w:rsidR="00AE0B91" w:rsidRPr="004531D2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Και της στρουθοκαμήλου το φέρσιμο και του κροκόδειλου επίσης μπορούμε να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φέρουμε στο μυαλό μας, όσο προσπαθούμε να βρούμε νόημα στη συμπεριφορά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της Ευρωπαϊκής Ένωσης απέναντι στους πρόσφυγες που δραπετεύουν από την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τζιχαντική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 κόλαση. Αλλά και στη στάση των Ηνωμένων Πολιτειών, της Ρωσίας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και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της Τουρκίας, των κύριων παικτών στην περιοχ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ή, που ανταγωνίζονται στο άθλιο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άθλημα του φαρισαϊσμού, ενώ πρώτιστος σ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τόχος τους παραμένει η απόσπαση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γεωστρατηγικών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 και οικονομικών κερδών. Έχων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αν το κεφάλι τους στην άμμο για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πολύ καιρό, για να μη βλέπουν τα προσφυγικ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ά κύματα, που δεν τα προκάλεσαν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βέβαια οι άνεμοι, αλλά οι πόλεμοι, στην έναρξη 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ων οποίων και στη συνέχισή τους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έχουν βάλει καθοριστικά το χέρι τους όλοι τους.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Κι όταν άρχισαν να παραδέχονται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ότι βλέπουν τους θαλασσοπνιγμένους του Αιγαίου, της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Μεσογείου όλης, που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κατακάλυπταν πια την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τηλεοθόνη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, βάλθηκ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αν να συσκέπτονται, να δηλώνουν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συμπόνια, να κλαίνε. Και, κρυφά, να μετρούν πιθανά κέρδη και ζημίες.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Άλλου ζωντανού εντούτοις η συμπεριφορά, θαλάσσιου και όχι χερσαίου,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απεικονίζει καθαρότατα τη στάση των Μεγάλων: 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ης φώκιας. Θα εξηγήσω το γιατί.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Το «Μοιρολόγι της φώκιας» είναι ένα από πι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 γνωστά και τα πιο φαρμακωμένα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διηγήματα του Αλέξανδρου Παπαδιαμάντη. Το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κατοικεί «ο χάρος ο αχόρταστος»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από την πρώτη σελίδα έως την τελευταία[...]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Η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Ακριβούλα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 που μοιρολογεί η φώκια, η εννιάχρονη εγγονή της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γρια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-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Λούκαινας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,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μαθαίνει πως η γιαγιά της έχει πάει στο γιαλό να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πλύνει και ξεκινάει κρυφά να τη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βρει</w:t>
      </w:r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, «διά να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παίξη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ολίγον εις τα κύματα». Αργοπόρησε όμως ακούγοντας μαγεμένη το «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φαιδρόν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ποιμενικόν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άσμα» που έπαιζε με τον αυλό του ένας νεαρός βοσκός, και, μες στη νύχτα πια, λάθεψε στη δική της κάθοδο προς τη θάλασσα (προς τον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Αδη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, τελικά), «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εγλίστρησε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κ’ έπεσε,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μπλουμ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! εις το κύμα. Ήταν τόσον βαθύ όσον και ο βράχος υψηλός. Δύο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οργυιές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ως έγγιστα» . Κι η φώκια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; «Μία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φώκη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,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βόσκουσα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εκεί πλησίον, εις τα βαθιά νερά,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ήκουσεν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ίσως το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σιγανόν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μυρολόγι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της γραίας,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εθέλχθη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από τον θορυβώδη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αυλόν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τού μικρού βοσκού, και ήλθε παραέξω, εις τα ρηχά, κ’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ετέρπεπο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εις τον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ήχον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, κ’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ελικνίζετο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εις τα κύματα».</w:t>
      </w:r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Βρήκε έτσι «το μικρόν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πνιγμένον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σώμα της πτωχής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Ακριβούλας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, και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ήρχισε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να το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περιτριγυρίζη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και να το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μυρολογά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, πριν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αρχίση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το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εσπερινόν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δείπνον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της».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Ακριβούλες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, εννιάχρονες, πεντάχρονες, δεκάχρονες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είναι όλα τα παιδιά του βαριά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αναγκεμένου κόσμου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, από την Ασία και την Αφρική, τη Συρία, το Ιράκ, το Πακιστάν, το Αφγανιστάν, τη Νιγηρία, την Ερυθραία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, που βλέπουν και τη δική τους έξοδο στη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θάλασσα να μετατρέπεται σε κάθοδο στον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Άδη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·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θεοί ν’ ανοίγουν δρόμο μες στα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νερά της θάλασσας δεν σώζονται πια. Στοιβαγμέν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οι οι πρόσφυγες σε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παλιόβαρκες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σωστά ακάτια του Χάροντα, από τους ανελέητους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πλιατσικολόγους της ανθρώπινης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δυστυχίας (ύαινες πες και όρνια, για να μη με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ίνουν απέξω κι αυτά τα είδη του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ζωικού βασιλείου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), λαθεύουν στον δρόμο τους μες στη νύχτα, τσακίζονται στα βράχια, πνίγονται. Αλλά η παραλληλία δεν τελειώνει εδώ.</w:t>
      </w:r>
    </w:p>
    <w:p w:rsidR="00AE0B91" w:rsidRPr="00686FD1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Πόσο βαριά είναι η </w:t>
      </w:r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φράση του Παπαδιαμάντη για τη φώκια που μοιρολογάει την</w:t>
      </w:r>
    </w:p>
    <w:p w:rsidR="00AE0B91" w:rsidRPr="00686FD1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Ακριβούλα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«πριν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αρχίση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το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εσπερινόν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>δείπνον</w:t>
      </w:r>
      <w:proofErr w:type="spellEnd"/>
      <w:r w:rsidRPr="00686FD1">
        <w:rPr>
          <w:rFonts w:ascii="Palatino Linotype" w:eastAsia="Times New Roman" w:hAnsi="Palatino Linotype" w:cs="Arial"/>
          <w:bdr w:val="none" w:sz="0" w:space="0" w:color="auto" w:frame="1"/>
        </w:rPr>
        <w:t xml:space="preserve"> της» δεν το κατάλαβα όταν την</w:t>
      </w:r>
    </w:p>
    <w:p w:rsidR="00AE0B91" w:rsidRPr="0055285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lastRenderedPageBreak/>
        <w:t>πρωτοδιάβασα. Δεν ήθελα και να πιστέψω την υποψία μου. Το κλειδί της φράσης, δηλητήριο σκέτο, μου το έδωσε αργότερα ένα απόσπασμα από τα</w:t>
      </w:r>
    </w:p>
    <w:p w:rsidR="00AE0B91" w:rsidRPr="0055285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«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Απομνηνομεύματα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» του Στρατηγού Μακρυγιάννη, ανεξίτηλο έκτοτε. Το παραθέτω:</w:t>
      </w:r>
    </w:p>
    <w:p w:rsidR="00AE0B91" w:rsidRPr="0055285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«Η καημένη η πατρίδα αμαρτίες οπού ‘χε και γύρευε να την λευτερώσουμε εμείς οι ανθρωποφάγοι, πολιτικοί και στρατιωτικοί! Κι έχομε αρετή να λευτερώσουμε</w:t>
      </w:r>
    </w:p>
    <w:p w:rsidR="00AE0B91" w:rsidRPr="0055285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πατρίδα εμείς κι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αυτείνοι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οπού μας κυβερνούν; [...] Κλαίγει ο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Κωλέττης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και οι άλλοι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κυβερνήται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μας τον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χαμόν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του Αλέξη και Παλάσκα σαν την φώκια, οπού κλαίγει τον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πνιμένον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όσο οπού σαπίζει και κάθεται και τον τρώγει. Έτσι θα φάνε κι εμάς τους δυστυχείς».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Έτσι έφαγε η φώκια του Παπαδιαμάντη την </w:t>
      </w: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Ακριβούλα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, αφού πρώτα τη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>
        <w:rPr>
          <w:rFonts w:ascii="Palatino Linotype" w:eastAsia="Times New Roman" w:hAnsi="Palatino Linotype" w:cs="Arial"/>
          <w:bdr w:val="none" w:sz="0" w:space="0" w:color="auto" w:frame="1"/>
        </w:rPr>
        <w:t>μοιρολόγησε. Έ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τσι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ψευτομοιρολογούν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 σε Βρυξέλλες, Βερολίνα, Νέες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Υόρκες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,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Λονδίνα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Μόσχες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>, Ά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γκυρες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proofErr w:type="spellStart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κ.ο.κ</w:t>
      </w:r>
      <w:proofErr w:type="spellEnd"/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. Αφήνουν τα κοπάδια –έτσι τα βλέπουν– να</w:t>
      </w:r>
    </w:p>
    <w:p w:rsidR="00AE0B91" w:rsidRPr="007039DF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 xml:space="preserve">πέφτουν θύματα μιας άγριας εκμετάλλευσης, να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πνίγονται, να σαπίζουν, χειμώνα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καιρό πια, περιμένοντας μέρες και μέρες μπροστά σ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ε φράχτες και τείχη. Ασκούν εις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βάρος τους μια τερατώδη μαζική ευγονική: όσ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οι αντέξουν, αυτοί θα βρουν τον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παράδεισο των ψευδαισθήσεών τους. Τουλάχιστ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ον οι φώκιες δεν λένε πως έχουν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υψηλές αρχές και ιδεώδη. Αν το ‘λεγαν, όλο και κ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άποιος εντριβής γέρων θα μας το </w:t>
      </w:r>
      <w:r w:rsidRPr="007039DF">
        <w:rPr>
          <w:rFonts w:ascii="Palatino Linotype" w:eastAsia="Times New Roman" w:hAnsi="Palatino Linotype" w:cs="Arial"/>
          <w:bdr w:val="none" w:sz="0" w:space="0" w:color="auto" w:frame="1"/>
        </w:rPr>
        <w:t>είχε μεταφράσει.</w:t>
      </w:r>
    </w:p>
    <w:p w:rsidR="00AE0B91" w:rsidRDefault="00AE0B91" w:rsidP="00AE0B91">
      <w:pPr>
        <w:spacing w:after="0" w:line="240" w:lineRule="auto"/>
        <w:rPr>
          <w:rFonts w:ascii="Palatino Linotype" w:eastAsia="Times New Roman" w:hAnsi="Palatino Linotype" w:cs="Arial"/>
          <w:bdr w:val="none" w:sz="0" w:space="0" w:color="auto" w:frame="1"/>
        </w:rPr>
      </w:pPr>
    </w:p>
    <w:p w:rsidR="00AE0B91" w:rsidRDefault="00AE0B91" w:rsidP="00AE0B91">
      <w:pPr>
        <w:spacing w:after="0" w:line="240" w:lineRule="auto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  <w:r w:rsidRPr="007039DF"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  <w:t xml:space="preserve">Πηγή: </w:t>
      </w:r>
      <w:hyperlink r:id="rId5" w:history="1">
        <w:r w:rsidRPr="004A6B59">
          <w:rPr>
            <w:rStyle w:val="-"/>
            <w:rFonts w:ascii="Palatino Linotype" w:eastAsia="Times New Roman" w:hAnsi="Palatino Linotype" w:cs="Arial"/>
            <w:sz w:val="18"/>
            <w:szCs w:val="18"/>
            <w:bdr w:val="none" w:sz="0" w:space="0" w:color="auto" w:frame="1"/>
          </w:rPr>
          <w:t>https://www.kathimerini.gr/840792/opinion/epikairothta/politikh/to-moiroloi-ths-fwkias-sto-aigaio</w:t>
        </w:r>
      </w:hyperlink>
    </w:p>
    <w:p w:rsidR="00AE0B91" w:rsidRDefault="00AE0B91" w:rsidP="00AE0B91">
      <w:pPr>
        <w:spacing w:after="0" w:line="240" w:lineRule="auto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</w:p>
    <w:p w:rsidR="00AE0B91" w:rsidRDefault="00AE0B91" w:rsidP="00AE0B91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  <w:bookmarkStart w:id="0" w:name="_GoBack"/>
      <w:r>
        <w:rPr>
          <w:noProof/>
        </w:rPr>
        <w:drawing>
          <wp:inline distT="0" distB="0" distL="0" distR="0" wp14:anchorId="4DE77A64" wp14:editId="444F3D26">
            <wp:extent cx="4270058" cy="2962275"/>
            <wp:effectExtent l="0" t="0" r="0" b="0"/>
            <wp:docPr id="2" name="Εικόνα 2" descr="Τζόφτσο Σαβόφ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Τζόφτσο Σαβόφ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183" cy="29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0B91" w:rsidRDefault="00AE0B91" w:rsidP="00AE0B91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</w:p>
    <w:p w:rsidR="00AE0B91" w:rsidRDefault="00AE0B91" w:rsidP="00AE0B91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  <w:lang w:val="en-US"/>
        </w:rPr>
      </w:pP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Κείμενο 3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Την είχε αφήσει γυρτή, φοβήθηκε τον παλιόκαιρο, αλλιώς θα την άφηνε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ορθάνοιχτη, την πόρτα του μικρού ναού της Παναγιάς της Γοργόνας πάνω στο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βράχο, σχεδόν μέσα στη θάλασσα. Είχε ανάψει κα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ι τα καντήλια όλα να φέγγει, να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βλέπουν οι άλλοι το φως, να παίρνουν κουράγιο, να βάζουν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πορεία. Το ρεύμα είχε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κοπεί από νωρίς εκείνη τη μέρα απ’ τις αστραπές κα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ι τον παλιόκαιρο. Ήξερε, εκείνη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η νύχτα θα ήταν δύσκολη, άνεμος και βροχή. Τρεις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τέσσερις </w:t>
      </w:r>
      <w:r>
        <w:rPr>
          <w:rFonts w:ascii="Palatino Linotype" w:eastAsia="Times New Roman" w:hAnsi="Palatino Linotype" w:cs="Arial"/>
          <w:bdr w:val="none" w:sz="0" w:space="0" w:color="auto" w:frame="1"/>
        </w:rPr>
        <w:lastRenderedPageBreak/>
        <w:t xml:space="preserve">πλαστικές καρέκλες του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καφενείου του Λέκκα, που ξεχάστηκαν έξω, χτυπιόντουσαν με μανία πάνω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στους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τοίχους και πάνω στον κορμό της γέρικης ελιάς της πλατείας, ανυπεράσπιστες.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Είχε αφήσει και μέσα απ’ το παγκάρι καμιά δεκαριά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κουβέρτες, μάλλινες,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ό,τι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βρήκε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στης αδελφής του και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ό,τι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είχε η παπαδιά, και νερό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τσάι ζεστό σε τέσσερα θερμός,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πλαστικά κι ένα μπουκάλι οινόπνευμα να κάνουν καμιά εντριβή να συνέλθουν.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     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Ήξερε ότι θα 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́ρχόντουσαν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, μπορεί να έπεφταν κατά δω με τέτοιο καιρό, αν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γλίτωναν, θα τους ξέβραζαν τα ρεύματα δίπλα στον βράχο της εκκλησίας, κι αν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κατάφερναν να σκαρφαλώσουν απ’ τα βρ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άχια, θα έπεφταν μπροστά σχεδόν στην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πόρτα, στο υπέρθυρο του ναού, σαν ικέτες απ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ό παλιά. Ο ναός έπρεπε να είναι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ανοιχτός, το 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́πε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και στον επίτροπο τον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μπαρμπά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-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Μιχάλη τον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Λαδίκα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. Θα την αφήσω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ανοιχτή την πόρτα του, είπε, είναι κακός ο καιρός, μη χαθεί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κανείς, μη φοβηθεί απ’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το νερό, να μπει μέσα, να βρει μια πόρτ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α ανοιχτή να γλιτώσει, ποιος να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κυκλοφορήσει τέτοια ώρα, παπά μου, δεν ξέρεις, 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ς την αφήσουμε ανοιχτή, μην την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κλείσεις, ας μπει λίγο νερό, δεν θα πειράξει, ήξερε ότι θα 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́ρθουν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, απλώς του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́φερ</w:t>
      </w:r>
      <w:r>
        <w:rPr>
          <w:rFonts w:ascii="Palatino Linotype" w:eastAsia="Times New Roman" w:hAnsi="Palatino Linotype" w:cs="Arial"/>
          <w:bdr w:val="none" w:sz="0" w:space="0" w:color="auto" w:frame="1"/>
        </w:rPr>
        <w:t>νε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αντιρρήσεις για την κουβέντα.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Το βράδυ δεν κοιμήθηκε, στριφογύρναγε στο στ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ρώμα κι ανησυχούσε την παπαδιά,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μήπως ήταν απ’ τη δύσπνοια που τον ταλαιπωρούσε χρόνια, να φέρει το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Aerolin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,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να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βάλει τα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επιρρίνια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με το οξυγόνο, δεν έχω τίποτα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το φαΐ το βράδυ θα μου 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́πεσε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βαρύ, κοιμήσου. Στο τέλος στάθηκε ακίνητος για να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κοιμηθεί κι εκείνη, τι έφταιγε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όλη μέρα κάθε μέρα τόσα χρόνια να τον υπηρετεί και να τον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κουμανταράει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Ακόμη δεν είχε φέξει, σηκώθηκε, πλύθηκε, φόρεσε τα χοντρά μυωπικά γυαλιά,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έβαλε το καλυμμαύχι του, φόρεσε και τη χοντρή το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υ πατατούκα, έκανε να πάρει την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ομπρέλα, την άφησε με τον αέρα που είχε, ο καιρός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δεν έλεγε να σταματήσει, έκανε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και τρεις εισπνοές από το κάθε ρουθούνι με το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Ae</w:t>
      </w:r>
      <w:r>
        <w:rPr>
          <w:rFonts w:ascii="Palatino Linotype" w:eastAsia="Times New Roman" w:hAnsi="Palatino Linotype" w:cs="Arial"/>
          <w:bdr w:val="none" w:sz="0" w:space="0" w:color="auto" w:frame="1"/>
        </w:rPr>
        <w:t>rolin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το  </w:t>
      </w:r>
      <w:proofErr w:type="spellStart"/>
      <w:r>
        <w:rPr>
          <w:rFonts w:ascii="Palatino Linotype" w:eastAsia="Times New Roman" w:hAnsi="Palatino Linotype" w:cs="Arial"/>
          <w:bdr w:val="none" w:sz="0" w:space="0" w:color="auto" w:frame="1"/>
        </w:rPr>
        <w:t>́βαλε</w:t>
      </w:r>
      <w:proofErr w:type="spellEnd"/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στην τσέπη της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πατατούκας, πήρε τον δρόμο για τον ναό. Την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είδε πέρα σφηνωμένη στα βράχια,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μια μαύρη πλαστική βάρκα πλημμυρισμένη με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νερά, μισή στο νερό, ίσα που τη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διέκρινε πεταμένα γύρω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γύρω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κακήν κακώς σωσίβ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ια, ρούχα, παπούτσια και μαύρες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σαμπρέλες, και στα σκαλιά είδε πάλι απομε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ινάρια από σωσίβια και πλαστικά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μπουκάλια-ήρθαν, είπε, άνοιξε την πόρτα του ναού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, τους είδε που ήταν τυλιγμένοι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με τις κουβέρτες, πέντε άντρες και οκτώ γυναί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κες με έξι παιδιά μαζί τους, οι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γυναίκες, πίσω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πίσω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και οι άντρες μπροστά ένα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γύρω απ’ την Πύλη, έκλαιγαν, κι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άλλοι είχαν κλειστά τα μάτια σαν να προσεύχονταν.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Οι γυναίκες είχαν κάνει σαν ένα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κύκλο γύρω από τρεις νέες κοπέλες και τις χάιδευαν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και έκλαιγαν μαζί τους και τις έτριβαν τα χέρια.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Είχα</w:t>
      </w:r>
      <w:r>
        <w:rPr>
          <w:rFonts w:ascii="Palatino Linotype" w:eastAsia="Times New Roman" w:hAnsi="Palatino Linotype" w:cs="Arial"/>
          <w:bdr w:val="none" w:sz="0" w:space="0" w:color="auto" w:frame="1"/>
        </w:rPr>
        <w:t>ν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βρει το τσάι, μύριζε ολόκληρη η εκκλησία, είχα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ν ανάψει και κεριά, στο παγκάρι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βρήκε και ψιλά και ένα χαρτονόμισμα των είκοσι.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Δε μίλησε. Μπήκε μέσα στο ιερό, ετοιμάστηκε, έβγαλε το Ευαγγέλιο, το α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σπάστηκε,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ντύθηκε την κυριακάτικη επίσημη αμφίεση, ά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ναψε τα καντήλια και βγήκε στην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Ωραία Πύλη του Παραδείσου να λειτουργήσει για το κατευόδιο των ψυχών.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Πάντων ημών, νυν και αεί...</w:t>
      </w:r>
    </w:p>
    <w:p w:rsidR="00AE0B91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</w:p>
    <w:p w:rsidR="00AE0B91" w:rsidRPr="00F56078" w:rsidRDefault="00AE0B91" w:rsidP="00AE0B91">
      <w:pPr>
        <w:spacing w:after="0" w:line="240" w:lineRule="auto"/>
        <w:jc w:val="right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  <w:t xml:space="preserve">Παναγιώτης Ρίζος, </w:t>
      </w:r>
      <w:proofErr w:type="spellStart"/>
      <w:r w:rsidRPr="00F56078"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  <w:t>Ικετηρία</w:t>
      </w:r>
      <w:proofErr w:type="spellEnd"/>
      <w:r w:rsidRPr="00F56078"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  <w:t>, Εκδόσεις Παπαδόπουλος, 2016, σελ. 77-80.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lastRenderedPageBreak/>
        <w:t>Θέματα</w:t>
      </w:r>
    </w:p>
    <w:p w:rsidR="00AE0B91" w:rsidRPr="0055285F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1</w:t>
      </w:r>
      <w:r w:rsidRPr="0055285F">
        <w:rPr>
          <w:rFonts w:ascii="Palatino Linotype" w:eastAsia="Times New Roman" w:hAnsi="Palatino Linotype" w:cs="Arial"/>
          <w:bdr w:val="none" w:sz="0" w:space="0" w:color="auto" w:frame="1"/>
          <w:vertAlign w:val="superscript"/>
        </w:rPr>
        <w:t>ο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Να αποδώσετε περιληπτικά σε 80-100 λέξεις τα βασικά σημεία κριτικής που ασκεί ο αρθρογράφος στην πολιτική που ακολουθεί η Ευρωπαϊκή Ένωση στο προσφυγικό ζήτημα (15 μονάδες).</w:t>
      </w:r>
    </w:p>
    <w:p w:rsidR="00AE0B91" w:rsidRPr="0055285F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2</w:t>
      </w:r>
      <w:r w:rsidRPr="0055285F">
        <w:rPr>
          <w:rFonts w:ascii="Palatino Linotype" w:eastAsia="Times New Roman" w:hAnsi="Palatino Linotype" w:cs="Arial"/>
          <w:bdr w:val="none" w:sz="0" w:space="0" w:color="auto" w:frame="1"/>
          <w:vertAlign w:val="superscript"/>
        </w:rPr>
        <w:t>ο</w:t>
      </w: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1)Στο κείμενο 1 ο αρθρογράφος αξιοποιεί αποσπάσματα από το διήγημα του</w:t>
      </w:r>
    </w:p>
    <w:p w:rsidR="00AE0B91" w:rsidRPr="0055285F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proofErr w:type="spellStart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Α.Παπαδιαμάντη</w:t>
      </w:r>
      <w:proofErr w:type="spellEnd"/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 xml:space="preserve"> «Το μοιρολόγι της φώκιας». Ποια είναι η λειτουργία τους και τι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ύφος προσδίδουν στο κείμενο; Να αναπτύξετε την απάντηση σας σε ένα κείμενο 80- 100 λέξεων (10 μονάδες).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2) Στο κείμενο 1(τέταρτη και έκτη παράγραφος) γίνεται συχνή χρήση τ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ου ασύνδετου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σχήματος. Σε τι αποσκοπεί, κατά τη γνώμη σ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ας, η επιλογή του συγκεκριμένου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σχήματος λόγου και πώς σχετίζεται με τον σκοπό για τον οποίο γράφτηκε το κείμενο; Να αναπτύξετε την απάντηση σας σ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ε ένα κείμενο 100-120 λέξεων(15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μονάδες).</w:t>
      </w:r>
    </w:p>
    <w:p w:rsidR="00AE0B91" w:rsidRPr="0055285F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3)Με ποιο τρόπο συνομιλούν τα Κείμενα 1 και 2 μεταξύ τους; Να αναπτύξετε την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55285F">
        <w:rPr>
          <w:rFonts w:ascii="Palatino Linotype" w:eastAsia="Times New Roman" w:hAnsi="Palatino Linotype" w:cs="Arial"/>
          <w:bdr w:val="none" w:sz="0" w:space="0" w:color="auto" w:frame="1"/>
        </w:rPr>
        <w:t>απάντηση σας σε ένα κείμενο 100-120 λέξεων(15 μονάδες).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3</w:t>
      </w:r>
      <w:r w:rsidRPr="00F56078">
        <w:rPr>
          <w:rFonts w:ascii="Palatino Linotype" w:eastAsia="Times New Roman" w:hAnsi="Palatino Linotype" w:cs="Arial"/>
          <w:bdr w:val="none" w:sz="0" w:space="0" w:color="auto" w:frame="1"/>
          <w:vertAlign w:val="superscript"/>
        </w:rPr>
        <w:t>ο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Να παρουσιάσετε τον βασικό χαρακτήρα του απο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σπάσματος αξιοποιώντας στοιχεία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του κειμένου. Ποιες αφηγηματικές επιλογ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ές και ποιοι εκφραστικοί τρόποι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αναδεικνύουν τον χαρακτήρα του; Να αναπτύξετε 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την απάντηση σας σε ένα κείμενο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100-200 λέξεων(15 μονάδες)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>
        <w:rPr>
          <w:rFonts w:ascii="Palatino Linotype" w:eastAsia="Times New Roman" w:hAnsi="Palatino Linotype" w:cs="Arial"/>
          <w:bdr w:val="none" w:sz="0" w:space="0" w:color="auto" w:frame="1"/>
        </w:rPr>
        <w:t>4</w:t>
      </w:r>
      <w:r w:rsidRPr="00F56078">
        <w:rPr>
          <w:rFonts w:ascii="Palatino Linotype" w:eastAsia="Times New Roman" w:hAnsi="Palatino Linotype" w:cs="Arial"/>
          <w:bdr w:val="none" w:sz="0" w:space="0" w:color="auto" w:frame="1"/>
          <w:vertAlign w:val="superscript"/>
        </w:rPr>
        <w:t>ο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Σε ομιλία(300-350 λέξεων) που θα εκφωνήσετε στο σχολείο σας με αφορμή μία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εκδήλωση μνήμης για τους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Μικρασιάτες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πρόσφυγες , να παρουσιάσετε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α)τους</w:t>
      </w:r>
      <w:proofErr w:type="spellEnd"/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λόγους για τους οποίους τα ισχυρά κράτη φέρονται ως πλιατσικολόγοι της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ανθρώπινης δυστυχίας στο προσφυγικό ζήτημα σήμερα και </w:t>
      </w:r>
      <w:proofErr w:type="spellStart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β)τα</w:t>
      </w:r>
      <w:proofErr w:type="spellEnd"/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 xml:space="preserve"> περιθώρια που</w:t>
      </w:r>
    </w:p>
    <w:p w:rsidR="00AE0B91" w:rsidRPr="00F56078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έχει ο σύγχρονος άνθρωπος να εκδηλώσει στον ιδιωτικό του βίο την αντίδραση το</w:t>
      </w:r>
      <w:r>
        <w:rPr>
          <w:rFonts w:ascii="Palatino Linotype" w:eastAsia="Times New Roman" w:hAnsi="Palatino Linotype" w:cs="Arial"/>
          <w:bdr w:val="none" w:sz="0" w:space="0" w:color="auto" w:frame="1"/>
        </w:rPr>
        <w:t xml:space="preserve">υ  </w:t>
      </w: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στη συμπεριφορά αυτή. Να αξιοποιήσετε στοιχεία από τα κείμενα που</w:t>
      </w:r>
    </w:p>
    <w:p w:rsidR="00AE0B91" w:rsidRPr="007039DF" w:rsidRDefault="00AE0B91" w:rsidP="00AE0B91">
      <w:pPr>
        <w:spacing w:after="0" w:line="240" w:lineRule="auto"/>
        <w:jc w:val="both"/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</w:pPr>
      <w:r w:rsidRPr="00F56078">
        <w:rPr>
          <w:rFonts w:ascii="Palatino Linotype" w:eastAsia="Times New Roman" w:hAnsi="Palatino Linotype" w:cs="Arial"/>
          <w:bdr w:val="none" w:sz="0" w:space="0" w:color="auto" w:frame="1"/>
        </w:rPr>
        <w:t>διαβάσατε(30 μονάδες</w:t>
      </w:r>
      <w:r w:rsidRPr="00E8651D">
        <w:rPr>
          <w:rFonts w:ascii="Palatino Linotype" w:eastAsia="Times New Roman" w:hAnsi="Palatino Linotype" w:cs="Arial"/>
          <w:sz w:val="18"/>
          <w:szCs w:val="18"/>
          <w:bdr w:val="none" w:sz="0" w:space="0" w:color="auto" w:frame="1"/>
        </w:rPr>
        <w:t>).</w:t>
      </w:r>
    </w:p>
    <w:p w:rsidR="00E60B61" w:rsidRDefault="00E60B61"/>
    <w:sectPr w:rsidR="00E60B61" w:rsidSect="003E2A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91"/>
    <w:rsid w:val="00AE0B91"/>
    <w:rsid w:val="00E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E0B9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0B91"/>
    <w:rPr>
      <w:rFonts w:ascii="Tahoma" w:eastAsiaTheme="minorEastAsi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91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E0B9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E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E0B91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kathimerini.gr/840792/opinion/epikairothta/politikh/to-moiroloi-ths-fwkias-sto-aiga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1507</Words>
  <Characters>8143</Characters>
  <Application>Microsoft Office Word</Application>
  <DocSecurity>0</DocSecurity>
  <Lines>67</Lines>
  <Paragraphs>19</Paragraphs>
  <ScaleCrop>false</ScaleCrop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2021-03-29T09:02:00Z</dcterms:created>
  <dcterms:modified xsi:type="dcterms:W3CDTF">2021-03-29T09:03:00Z</dcterms:modified>
</cp:coreProperties>
</file>