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C49" w:rsidRDefault="001D4C49" w:rsidP="006703E2">
      <w:pPr>
        <w:tabs>
          <w:tab w:val="left" w:pos="1950"/>
        </w:tabs>
        <w:spacing w:after="0" w:line="240" w:lineRule="exact"/>
        <w:jc w:val="center"/>
        <w:rPr>
          <w:b/>
          <w:bCs/>
          <w:color w:val="000000"/>
          <w:sz w:val="28"/>
          <w:szCs w:val="28"/>
        </w:rPr>
      </w:pPr>
      <w:r>
        <w:rPr>
          <w:b/>
          <w:bCs/>
          <w:color w:val="000000"/>
          <w:sz w:val="28"/>
          <w:szCs w:val="28"/>
        </w:rPr>
        <w:t xml:space="preserve">ΙΣΤΟΡΙΑ ΠΡΟΣΑΝΑΤΟΛΙΣΜΟΥ Γ ΛΥΚΕΙΟΥ </w:t>
      </w:r>
    </w:p>
    <w:p w:rsidR="001D4C49" w:rsidRDefault="001D4C49" w:rsidP="006703E2">
      <w:pPr>
        <w:tabs>
          <w:tab w:val="left" w:pos="1950"/>
        </w:tabs>
        <w:spacing w:after="0" w:line="240" w:lineRule="exact"/>
        <w:jc w:val="center"/>
        <w:rPr>
          <w:b/>
          <w:bCs/>
          <w:color w:val="000000"/>
          <w:sz w:val="28"/>
          <w:szCs w:val="28"/>
        </w:rPr>
      </w:pPr>
      <w:r>
        <w:rPr>
          <w:b/>
          <w:bCs/>
          <w:color w:val="000000"/>
          <w:sz w:val="28"/>
          <w:szCs w:val="28"/>
        </w:rPr>
        <w:t>ΕΠΑΝΑΛΗΠΤΙΚΕΣ ΕΡΩΤΗΣΕΙΣ</w:t>
      </w:r>
    </w:p>
    <w:p w:rsidR="001D4C49" w:rsidRDefault="001D4C49" w:rsidP="006703E2">
      <w:pPr>
        <w:tabs>
          <w:tab w:val="left" w:pos="1950"/>
        </w:tabs>
        <w:spacing w:after="0" w:line="240" w:lineRule="exact"/>
        <w:jc w:val="center"/>
        <w:rPr>
          <w:b/>
          <w:bCs/>
          <w:color w:val="000000"/>
          <w:sz w:val="28"/>
          <w:szCs w:val="28"/>
        </w:rPr>
      </w:pPr>
    </w:p>
    <w:p w:rsidR="006703E2" w:rsidRDefault="006703E2" w:rsidP="006703E2">
      <w:pPr>
        <w:tabs>
          <w:tab w:val="left" w:pos="1950"/>
        </w:tabs>
        <w:spacing w:after="0" w:line="240" w:lineRule="exact"/>
        <w:jc w:val="center"/>
        <w:rPr>
          <w:b/>
          <w:bCs/>
          <w:color w:val="000000"/>
          <w:sz w:val="28"/>
          <w:szCs w:val="28"/>
        </w:rPr>
      </w:pPr>
      <w:r w:rsidRPr="00E45EA2">
        <w:rPr>
          <w:b/>
          <w:bCs/>
          <w:color w:val="000000"/>
          <w:sz w:val="28"/>
          <w:szCs w:val="28"/>
        </w:rPr>
        <w:t>Β. Η ΕΛΛΗΝΙΚΗ ΟΙΚΟΝΟΜΙΑ ΚΑΤΑ ΤΟ 19ο ΑΙΩΝΑ</w:t>
      </w:r>
    </w:p>
    <w:p w:rsidR="006703E2" w:rsidRDefault="006703E2" w:rsidP="001D4C49">
      <w:pPr>
        <w:shd w:val="clear" w:color="auto" w:fill="BFBFBF" w:themeFill="background1" w:themeFillShade="BF"/>
        <w:tabs>
          <w:tab w:val="left" w:pos="1950"/>
        </w:tabs>
        <w:spacing w:after="0" w:line="240" w:lineRule="exact"/>
        <w:ind w:hanging="851"/>
        <w:rPr>
          <w:b/>
          <w:bCs/>
          <w:color w:val="000000"/>
          <w:sz w:val="24"/>
          <w:szCs w:val="24"/>
        </w:rPr>
      </w:pPr>
      <w:r w:rsidRPr="00BF05FE">
        <w:rPr>
          <w:b/>
          <w:bCs/>
          <w:color w:val="000000"/>
          <w:sz w:val="24"/>
          <w:szCs w:val="24"/>
        </w:rPr>
        <w:t>1.Το εμπόριο</w:t>
      </w:r>
    </w:p>
    <w:p w:rsidR="001D4C49" w:rsidRDefault="001D4C49" w:rsidP="001D4C49">
      <w:pPr>
        <w:pStyle w:val="a4"/>
        <w:tabs>
          <w:tab w:val="left" w:pos="1950"/>
        </w:tabs>
        <w:spacing w:after="0" w:line="240" w:lineRule="exact"/>
        <w:ind w:left="-426"/>
        <w:jc w:val="both"/>
      </w:pPr>
    </w:p>
    <w:p w:rsidR="00276DD3" w:rsidRPr="00276DD3" w:rsidRDefault="00276DD3" w:rsidP="00276DD3">
      <w:pPr>
        <w:pStyle w:val="Web"/>
        <w:numPr>
          <w:ilvl w:val="0"/>
          <w:numId w:val="6"/>
        </w:numPr>
        <w:spacing w:before="0" w:beforeAutospacing="0" w:after="0" w:afterAutospacing="0"/>
        <w:ind w:left="-426" w:hanging="425"/>
        <w:jc w:val="both"/>
        <w:rPr>
          <w:rFonts w:asciiTheme="minorHAnsi" w:hAnsiTheme="minorHAnsi" w:cstheme="minorHAnsi"/>
        </w:rPr>
      </w:pPr>
      <w:r w:rsidRPr="00276DD3">
        <w:rPr>
          <w:rFonts w:asciiTheme="minorHAnsi" w:hAnsiTheme="minorHAnsi" w:cstheme="minorHAnsi"/>
          <w:color w:val="000000"/>
          <w:sz w:val="22"/>
          <w:szCs w:val="22"/>
        </w:rPr>
        <w:t>Το εξωτερικό εμπόριο της Ελλάδας μέχρι το 1913 ήταν σχεδόν μόνιμα παθητικό για τη χώρα. Σ ή Λ</w:t>
      </w:r>
    </w:p>
    <w:p w:rsidR="00276DD3" w:rsidRPr="00276DD3" w:rsidRDefault="00276DD3" w:rsidP="00276DD3">
      <w:pPr>
        <w:pStyle w:val="Web"/>
        <w:numPr>
          <w:ilvl w:val="0"/>
          <w:numId w:val="6"/>
        </w:numPr>
        <w:spacing w:before="0" w:beforeAutospacing="0" w:after="0" w:afterAutospacing="0"/>
        <w:ind w:left="-426" w:hanging="425"/>
        <w:jc w:val="both"/>
        <w:rPr>
          <w:rFonts w:asciiTheme="minorHAnsi" w:hAnsiTheme="minorHAnsi" w:cstheme="minorHAnsi"/>
        </w:rPr>
      </w:pPr>
      <w:r w:rsidRPr="00276DD3">
        <w:rPr>
          <w:rFonts w:asciiTheme="minorHAnsi" w:hAnsiTheme="minorHAnsi" w:cstheme="minorHAnsi"/>
          <w:color w:val="000000"/>
          <w:sz w:val="22"/>
          <w:szCs w:val="22"/>
        </w:rPr>
        <w:t>Η ανάπτυξη του εξωτερικού εμπορίου  δεν ακολούθησε ρυθμούς ανάλογους με τη γενικότερη βελτίωση των εθνικών Οικονομικών μεγεθών.</w:t>
      </w:r>
      <w:r>
        <w:rPr>
          <w:rFonts w:asciiTheme="minorHAnsi" w:hAnsiTheme="minorHAnsi" w:cstheme="minorHAnsi"/>
          <w:color w:val="000000"/>
          <w:sz w:val="22"/>
          <w:szCs w:val="22"/>
        </w:rPr>
        <w:t xml:space="preserve"> </w:t>
      </w:r>
      <w:r w:rsidRPr="00276DD3">
        <w:rPr>
          <w:rFonts w:asciiTheme="minorHAnsi" w:hAnsiTheme="minorHAnsi" w:cstheme="minorHAnsi"/>
          <w:color w:val="000000"/>
          <w:sz w:val="22"/>
          <w:szCs w:val="22"/>
        </w:rPr>
        <w:t>Σ ή Λ</w:t>
      </w:r>
    </w:p>
    <w:p w:rsidR="00276DD3" w:rsidRPr="00276DD3" w:rsidRDefault="00276DD3" w:rsidP="00276DD3">
      <w:pPr>
        <w:pStyle w:val="Web"/>
        <w:numPr>
          <w:ilvl w:val="0"/>
          <w:numId w:val="6"/>
        </w:numPr>
        <w:spacing w:before="0" w:beforeAutospacing="0" w:after="0" w:afterAutospacing="0"/>
        <w:ind w:left="-426" w:hanging="425"/>
        <w:jc w:val="both"/>
        <w:rPr>
          <w:rFonts w:asciiTheme="minorHAnsi" w:hAnsiTheme="minorHAnsi" w:cstheme="minorHAnsi"/>
        </w:rPr>
      </w:pPr>
      <w:r w:rsidRPr="00276DD3">
        <w:rPr>
          <w:rFonts w:asciiTheme="minorHAnsi" w:hAnsiTheme="minorHAnsi" w:cstheme="minorHAnsi"/>
          <w:color w:val="000000"/>
          <w:sz w:val="22"/>
          <w:szCs w:val="22"/>
        </w:rPr>
        <w:t>Τη δεκαετία 1990 - 1910 το συνολικό ποσοστό εξαγωγών γεωργικών προϊόντων ήταν ποσοστό 3/4 επί του συνόλου των εξαγωγών.</w:t>
      </w:r>
      <w:r>
        <w:rPr>
          <w:rFonts w:asciiTheme="minorHAnsi" w:hAnsiTheme="minorHAnsi" w:cstheme="minorHAnsi"/>
          <w:color w:val="000000"/>
          <w:sz w:val="22"/>
          <w:szCs w:val="22"/>
        </w:rPr>
        <w:t xml:space="preserve"> </w:t>
      </w:r>
      <w:r w:rsidRPr="00276DD3">
        <w:rPr>
          <w:rFonts w:asciiTheme="minorHAnsi" w:hAnsiTheme="minorHAnsi" w:cstheme="minorHAnsi"/>
          <w:color w:val="000000"/>
          <w:sz w:val="22"/>
          <w:szCs w:val="22"/>
        </w:rPr>
        <w:t>Σ ή Λ</w:t>
      </w:r>
    </w:p>
    <w:p w:rsidR="00276DD3" w:rsidRPr="00276DD3" w:rsidRDefault="00276DD3" w:rsidP="00276DD3">
      <w:pPr>
        <w:pStyle w:val="Web"/>
        <w:numPr>
          <w:ilvl w:val="0"/>
          <w:numId w:val="6"/>
        </w:numPr>
        <w:spacing w:before="0" w:beforeAutospacing="0" w:after="0" w:afterAutospacing="0"/>
        <w:ind w:left="-426" w:hanging="425"/>
        <w:jc w:val="both"/>
        <w:rPr>
          <w:rFonts w:asciiTheme="minorHAnsi" w:hAnsiTheme="minorHAnsi" w:cstheme="minorHAnsi"/>
        </w:rPr>
      </w:pPr>
      <w:r w:rsidRPr="00276DD3">
        <w:rPr>
          <w:rFonts w:asciiTheme="minorHAnsi" w:hAnsiTheme="minorHAnsi" w:cstheme="minorHAnsi"/>
          <w:color w:val="000000"/>
          <w:sz w:val="22"/>
          <w:szCs w:val="22"/>
        </w:rPr>
        <w:t>Στις εισαγωγές γεωργικών προϊόντων την πρώτη θέση κατείχε ο καπνός.</w:t>
      </w:r>
      <w:r>
        <w:rPr>
          <w:rFonts w:asciiTheme="minorHAnsi" w:hAnsiTheme="minorHAnsi" w:cstheme="minorHAnsi"/>
          <w:color w:val="000000"/>
          <w:sz w:val="22"/>
          <w:szCs w:val="22"/>
        </w:rPr>
        <w:t xml:space="preserve"> </w:t>
      </w:r>
      <w:r w:rsidRPr="00276DD3">
        <w:rPr>
          <w:rFonts w:asciiTheme="minorHAnsi" w:hAnsiTheme="minorHAnsi" w:cstheme="minorHAnsi"/>
          <w:color w:val="000000"/>
          <w:sz w:val="22"/>
          <w:szCs w:val="22"/>
        </w:rPr>
        <w:t>Σ ή Λ</w:t>
      </w:r>
    </w:p>
    <w:p w:rsidR="00276DD3" w:rsidRPr="00276DD3" w:rsidRDefault="00276DD3" w:rsidP="00276DD3">
      <w:pPr>
        <w:pStyle w:val="Web"/>
        <w:numPr>
          <w:ilvl w:val="0"/>
          <w:numId w:val="6"/>
        </w:numPr>
        <w:spacing w:before="0" w:beforeAutospacing="0" w:after="0" w:afterAutospacing="0"/>
        <w:ind w:left="-426" w:hanging="425"/>
        <w:jc w:val="both"/>
        <w:rPr>
          <w:rFonts w:asciiTheme="minorHAnsi" w:hAnsiTheme="minorHAnsi" w:cstheme="minorHAnsi"/>
        </w:rPr>
      </w:pPr>
      <w:r w:rsidRPr="00276DD3">
        <w:rPr>
          <w:rFonts w:asciiTheme="minorHAnsi" w:hAnsiTheme="minorHAnsi" w:cstheme="minorHAnsi"/>
          <w:color w:val="000000"/>
          <w:sz w:val="22"/>
          <w:szCs w:val="22"/>
        </w:rPr>
        <w:t>Στα βιομηχανικά προϊόντα που εισάγονταν κυριαρχούσαν  τα υφάσματα και τα νήματα.</w:t>
      </w:r>
      <w:r>
        <w:rPr>
          <w:rFonts w:asciiTheme="minorHAnsi" w:hAnsiTheme="minorHAnsi" w:cstheme="minorHAnsi"/>
          <w:color w:val="000000"/>
          <w:sz w:val="22"/>
          <w:szCs w:val="22"/>
        </w:rPr>
        <w:t xml:space="preserve"> </w:t>
      </w:r>
      <w:r w:rsidRPr="00276DD3">
        <w:rPr>
          <w:rFonts w:asciiTheme="minorHAnsi" w:hAnsiTheme="minorHAnsi" w:cstheme="minorHAnsi"/>
          <w:color w:val="000000"/>
          <w:sz w:val="22"/>
          <w:szCs w:val="22"/>
        </w:rPr>
        <w:t>Σ ή Λ</w:t>
      </w:r>
    </w:p>
    <w:p w:rsidR="00276DD3" w:rsidRPr="00276DD3" w:rsidRDefault="00276DD3" w:rsidP="00276DD3">
      <w:pPr>
        <w:pStyle w:val="Web"/>
        <w:numPr>
          <w:ilvl w:val="0"/>
          <w:numId w:val="6"/>
        </w:numPr>
        <w:spacing w:before="0" w:beforeAutospacing="0" w:after="0" w:afterAutospacing="0"/>
        <w:ind w:left="-426" w:hanging="425"/>
        <w:jc w:val="both"/>
        <w:rPr>
          <w:rFonts w:asciiTheme="minorHAnsi" w:hAnsiTheme="minorHAnsi" w:cstheme="minorHAnsi"/>
        </w:rPr>
      </w:pPr>
      <w:r w:rsidRPr="00276DD3">
        <w:rPr>
          <w:rFonts w:asciiTheme="minorHAnsi" w:hAnsiTheme="minorHAnsi" w:cstheme="minorHAnsi"/>
          <w:color w:val="000000"/>
          <w:sz w:val="22"/>
          <w:szCs w:val="22"/>
        </w:rPr>
        <w:t>Οι χώρες με τις οποίες η Ελλάδα ανέπτυξε,  τον 19ο αιώνα,  ως επί το πλείστον εμπορικούς δεσμούς ήταν τα βιομηχανικά κράτη της Δυτικής Ευρώπης. .Σ ή Λ</w:t>
      </w:r>
    </w:p>
    <w:p w:rsidR="00276DD3" w:rsidRPr="00276DD3" w:rsidRDefault="00276DD3" w:rsidP="00276DD3">
      <w:pPr>
        <w:pStyle w:val="Web"/>
        <w:numPr>
          <w:ilvl w:val="0"/>
          <w:numId w:val="6"/>
        </w:numPr>
        <w:spacing w:before="0" w:beforeAutospacing="0" w:after="0" w:afterAutospacing="0"/>
        <w:ind w:left="-426" w:hanging="425"/>
        <w:jc w:val="both"/>
        <w:rPr>
          <w:rFonts w:asciiTheme="minorHAnsi" w:hAnsiTheme="minorHAnsi" w:cstheme="minorHAnsi"/>
        </w:rPr>
      </w:pPr>
      <w:r w:rsidRPr="00276DD3">
        <w:rPr>
          <w:rFonts w:asciiTheme="minorHAnsi" w:hAnsiTheme="minorHAnsi" w:cstheme="minorHAnsi"/>
          <w:color w:val="000000"/>
          <w:sz w:val="22"/>
          <w:szCs w:val="22"/>
        </w:rPr>
        <w:t>Το σύνολο σχεδόν  των εξαγωγών σταφίδας απορροφούσε η Αγγλία. Σ ή Λ</w:t>
      </w:r>
    </w:p>
    <w:p w:rsidR="00276DD3" w:rsidRPr="00E14E23" w:rsidRDefault="00276DD3" w:rsidP="00276DD3">
      <w:pPr>
        <w:pStyle w:val="Web"/>
        <w:numPr>
          <w:ilvl w:val="0"/>
          <w:numId w:val="6"/>
        </w:numPr>
        <w:spacing w:before="0" w:beforeAutospacing="0" w:after="0" w:afterAutospacing="0"/>
        <w:ind w:left="-426" w:hanging="425"/>
        <w:jc w:val="both"/>
        <w:rPr>
          <w:rFonts w:asciiTheme="minorHAnsi" w:hAnsiTheme="minorHAnsi" w:cstheme="minorHAnsi"/>
        </w:rPr>
      </w:pPr>
      <w:r w:rsidRPr="00276DD3">
        <w:rPr>
          <w:rFonts w:asciiTheme="minorHAnsi" w:hAnsiTheme="minorHAnsi" w:cstheme="minorHAnsi"/>
          <w:color w:val="000000"/>
          <w:sz w:val="22"/>
          <w:szCs w:val="22"/>
        </w:rPr>
        <w:t>Η ελληνική εμπορική δραστηριότητα περιοριζόταν μέσα στα σύνορα του ελληνικού κράτους.</w:t>
      </w:r>
      <w:r>
        <w:rPr>
          <w:rFonts w:asciiTheme="minorHAnsi" w:hAnsiTheme="minorHAnsi" w:cstheme="minorHAnsi"/>
          <w:color w:val="000000"/>
          <w:sz w:val="22"/>
          <w:szCs w:val="22"/>
        </w:rPr>
        <w:t xml:space="preserve">      </w:t>
      </w:r>
      <w:r w:rsidRPr="00276DD3">
        <w:rPr>
          <w:rFonts w:asciiTheme="minorHAnsi" w:hAnsiTheme="minorHAnsi" w:cstheme="minorHAnsi"/>
          <w:color w:val="000000"/>
          <w:sz w:val="22"/>
          <w:szCs w:val="22"/>
        </w:rPr>
        <w:t>Σ ή Λ</w:t>
      </w:r>
    </w:p>
    <w:p w:rsidR="00E14E23" w:rsidRPr="00E14E23" w:rsidRDefault="00E14E23" w:rsidP="00E14E23">
      <w:pPr>
        <w:pStyle w:val="Web"/>
        <w:numPr>
          <w:ilvl w:val="0"/>
          <w:numId w:val="6"/>
        </w:numPr>
        <w:spacing w:before="0" w:beforeAutospacing="0" w:after="0" w:afterAutospacing="0"/>
        <w:ind w:left="-426" w:hanging="425"/>
        <w:jc w:val="both"/>
        <w:rPr>
          <w:rFonts w:asciiTheme="minorHAnsi" w:hAnsiTheme="minorHAnsi" w:cstheme="minorHAnsi"/>
        </w:rPr>
      </w:pPr>
      <w:r w:rsidRPr="00E14E23">
        <w:rPr>
          <w:rFonts w:asciiTheme="minorHAnsi" w:hAnsiTheme="minorHAnsi" w:cstheme="minorHAnsi"/>
          <w:color w:val="000000"/>
          <w:sz w:val="22"/>
          <w:szCs w:val="22"/>
        </w:rPr>
        <w:t>Για ποιους λόγους η εσωτερική εμπορική κίνηση κατά το 19ο αιώνα καθηλώθηκε σε χαμηλά επίπεδα;</w:t>
      </w:r>
    </w:p>
    <w:p w:rsidR="00E14E23" w:rsidRPr="00E14E23" w:rsidRDefault="00E14E23" w:rsidP="00E14E23">
      <w:pPr>
        <w:pStyle w:val="Web"/>
        <w:numPr>
          <w:ilvl w:val="0"/>
          <w:numId w:val="6"/>
        </w:numPr>
        <w:spacing w:before="0" w:beforeAutospacing="0" w:after="0" w:afterAutospacing="0"/>
        <w:ind w:left="-426" w:hanging="425"/>
        <w:jc w:val="both"/>
        <w:rPr>
          <w:rFonts w:asciiTheme="minorHAnsi" w:hAnsiTheme="minorHAnsi" w:cstheme="minorHAnsi"/>
        </w:rPr>
      </w:pPr>
      <w:r w:rsidRPr="00E14E23">
        <w:rPr>
          <w:rFonts w:asciiTheme="minorHAnsi" w:hAnsiTheme="minorHAnsi" w:cstheme="minorHAnsi"/>
          <w:color w:val="000000"/>
          <w:sz w:val="22"/>
          <w:szCs w:val="22"/>
        </w:rPr>
        <w:t>Τι εννοούμε όταν λέμε ότι το εξωτερικό εμπόριο της Ελλάδας ήταν παθητικό;</w:t>
      </w:r>
    </w:p>
    <w:p w:rsidR="00E14E23" w:rsidRPr="00E14E23" w:rsidRDefault="00E14E23" w:rsidP="00E14E23">
      <w:pPr>
        <w:pStyle w:val="Web"/>
        <w:numPr>
          <w:ilvl w:val="0"/>
          <w:numId w:val="6"/>
        </w:numPr>
        <w:spacing w:before="0" w:beforeAutospacing="0" w:after="0" w:afterAutospacing="0"/>
        <w:ind w:left="-426" w:hanging="425"/>
        <w:jc w:val="both"/>
        <w:rPr>
          <w:rFonts w:asciiTheme="minorHAnsi" w:hAnsiTheme="minorHAnsi" w:cstheme="minorHAnsi"/>
        </w:rPr>
      </w:pPr>
      <w:r w:rsidRPr="00E14E23">
        <w:rPr>
          <w:rFonts w:asciiTheme="minorHAnsi" w:hAnsiTheme="minorHAnsi" w:cstheme="minorHAnsi"/>
          <w:color w:val="000000"/>
          <w:sz w:val="22"/>
          <w:szCs w:val="22"/>
        </w:rPr>
        <w:t>Παρότι το εξωτερικό εμπόριο της Ελλάδος ήταν παθητικό είχε και ευνοϊκά αποτελέσματα για τη χώρα.  Ποια ήταν αυτά;</w:t>
      </w:r>
    </w:p>
    <w:p w:rsidR="00E14E23" w:rsidRPr="00E14E23" w:rsidRDefault="00E14E23" w:rsidP="00E14E23">
      <w:pPr>
        <w:pStyle w:val="Web"/>
        <w:numPr>
          <w:ilvl w:val="0"/>
          <w:numId w:val="6"/>
        </w:numPr>
        <w:spacing w:before="0" w:beforeAutospacing="0" w:after="0" w:afterAutospacing="0"/>
        <w:ind w:left="-426" w:hanging="425"/>
        <w:rPr>
          <w:rFonts w:asciiTheme="minorHAnsi" w:hAnsiTheme="minorHAnsi" w:cstheme="minorHAnsi"/>
        </w:rPr>
      </w:pPr>
      <w:r w:rsidRPr="00E14E23">
        <w:rPr>
          <w:rFonts w:asciiTheme="minorHAnsi" w:hAnsiTheme="minorHAnsi" w:cstheme="minorHAnsi"/>
          <w:color w:val="000000"/>
          <w:sz w:val="22"/>
          <w:szCs w:val="22"/>
        </w:rPr>
        <w:t>Με ποιες χώρες η Ελλάδα ανέπτυξε εμπορικές σχέσεις;</w:t>
      </w:r>
    </w:p>
    <w:p w:rsidR="00E14E23" w:rsidRPr="00E14E23" w:rsidRDefault="00E14E23" w:rsidP="00E14E23">
      <w:pPr>
        <w:pStyle w:val="Web"/>
        <w:numPr>
          <w:ilvl w:val="0"/>
          <w:numId w:val="6"/>
        </w:numPr>
        <w:spacing w:before="0" w:beforeAutospacing="0" w:after="0" w:afterAutospacing="0"/>
        <w:ind w:left="-426" w:hanging="425"/>
        <w:rPr>
          <w:rFonts w:asciiTheme="minorHAnsi" w:hAnsiTheme="minorHAnsi" w:cstheme="minorHAnsi"/>
        </w:rPr>
      </w:pPr>
      <w:r w:rsidRPr="00E14E23">
        <w:rPr>
          <w:rFonts w:asciiTheme="minorHAnsi" w:hAnsiTheme="minorHAnsi" w:cstheme="minorHAnsi"/>
          <w:color w:val="000000"/>
          <w:sz w:val="22"/>
          <w:szCs w:val="22"/>
        </w:rPr>
        <w:t>Να αναφερθείτε στην εμπορική δραστηριότητα της Ελληνικής ομογένειας στη διάρκεια του 19ου αιώνα.</w:t>
      </w:r>
    </w:p>
    <w:p w:rsidR="00E14E23" w:rsidRPr="00276DD3" w:rsidRDefault="00E14E23" w:rsidP="00E14E23">
      <w:pPr>
        <w:pStyle w:val="Web"/>
        <w:spacing w:before="0" w:beforeAutospacing="0" w:after="0" w:afterAutospacing="0"/>
        <w:ind w:left="-426"/>
        <w:jc w:val="both"/>
        <w:rPr>
          <w:rFonts w:asciiTheme="minorHAnsi" w:hAnsiTheme="minorHAnsi" w:cstheme="minorHAnsi"/>
        </w:rPr>
      </w:pPr>
    </w:p>
    <w:p w:rsidR="00276DD3" w:rsidRDefault="00276DD3" w:rsidP="001D4C49">
      <w:pPr>
        <w:pStyle w:val="a4"/>
        <w:tabs>
          <w:tab w:val="left" w:pos="1950"/>
        </w:tabs>
        <w:spacing w:after="0" w:line="240" w:lineRule="exact"/>
        <w:ind w:left="-426"/>
        <w:jc w:val="both"/>
      </w:pPr>
    </w:p>
    <w:p w:rsidR="001D4C49" w:rsidRPr="001D4C49" w:rsidRDefault="001D4C49" w:rsidP="001D4C49">
      <w:pPr>
        <w:pStyle w:val="a4"/>
        <w:tabs>
          <w:tab w:val="left" w:pos="1950"/>
        </w:tabs>
        <w:spacing w:after="0" w:line="240" w:lineRule="exact"/>
        <w:ind w:left="-426"/>
        <w:jc w:val="both"/>
        <w:rPr>
          <w:b/>
          <w:sz w:val="24"/>
          <w:szCs w:val="24"/>
        </w:rPr>
      </w:pPr>
      <w:r w:rsidRPr="001D4C49">
        <w:rPr>
          <w:b/>
          <w:sz w:val="24"/>
          <w:szCs w:val="24"/>
        </w:rPr>
        <w:t>Ερωτήσεις Πανελληνίων</w:t>
      </w:r>
    </w:p>
    <w:p w:rsidR="006703E2" w:rsidRDefault="006703E2" w:rsidP="001D4C49">
      <w:pPr>
        <w:pStyle w:val="a4"/>
        <w:numPr>
          <w:ilvl w:val="0"/>
          <w:numId w:val="3"/>
        </w:numPr>
        <w:tabs>
          <w:tab w:val="left" w:pos="1950"/>
        </w:tabs>
        <w:spacing w:after="0" w:line="240" w:lineRule="exact"/>
        <w:ind w:left="-426" w:hanging="425"/>
        <w:jc w:val="both"/>
      </w:pPr>
      <w:r w:rsidRPr="00871C94">
        <w:t xml:space="preserve">Κατά τον πρώτο αιώνα της ανεξαρτησίας της Ελλάδας περισσότερο από τα 2/3 (σε αξία) του συνόλου των </w:t>
      </w:r>
      <w:r>
        <w:t xml:space="preserve">εξαγωγών ήταν γεωργικά προϊόντα.  Σ ή Λ </w:t>
      </w:r>
      <w:proofErr w:type="spellStart"/>
      <w:r>
        <w:t>εσπερ</w:t>
      </w:r>
      <w:proofErr w:type="spellEnd"/>
      <w:r>
        <w:t>. 2002</w:t>
      </w:r>
    </w:p>
    <w:p w:rsidR="006703E2" w:rsidRDefault="006703E2" w:rsidP="001D4C49">
      <w:pPr>
        <w:pStyle w:val="a4"/>
        <w:numPr>
          <w:ilvl w:val="0"/>
          <w:numId w:val="3"/>
        </w:numPr>
        <w:tabs>
          <w:tab w:val="left" w:pos="1950"/>
        </w:tabs>
        <w:spacing w:after="0" w:line="240" w:lineRule="exact"/>
        <w:ind w:left="-426" w:hanging="425"/>
        <w:jc w:val="both"/>
      </w:pPr>
      <w:r w:rsidRPr="00486CE3">
        <w:t xml:space="preserve">Ποια ήταν τα προϊόντα που εξήγε η Ελλάδα κατά τη διάρκεια του πρώτου αιώνα της ανεξαρτησίας της; </w:t>
      </w:r>
      <w:proofErr w:type="spellStart"/>
      <w:r>
        <w:t>εσπερ</w:t>
      </w:r>
      <w:proofErr w:type="spellEnd"/>
      <w:r>
        <w:t>. 2005</w:t>
      </w:r>
    </w:p>
    <w:p w:rsidR="006703E2" w:rsidRDefault="006703E2" w:rsidP="001D4C49">
      <w:pPr>
        <w:pStyle w:val="a4"/>
        <w:numPr>
          <w:ilvl w:val="0"/>
          <w:numId w:val="3"/>
        </w:numPr>
        <w:tabs>
          <w:tab w:val="left" w:pos="1950"/>
        </w:tabs>
        <w:spacing w:after="0" w:line="240" w:lineRule="exact"/>
        <w:ind w:left="-426" w:hanging="425"/>
        <w:jc w:val="both"/>
      </w:pPr>
      <w:r>
        <w:t xml:space="preserve">α. Αφού μελετήσετε τα στοιχεία του παραπάνω πίνακα ( πίνακας 3, σελ. 19 του σχολικού βιβλίου) και με βάση τις ιστορικές σας γνώσεις, να προσδιορίσετε τις παραγωγικές δυνατότητες της Ελλάδας κατά τις δεκαετίες στις οποίες αναφέρεται ο πίνακας και να σχολιάσετε τις διακυμάνσεις των εξαγωγών και εισαγωγών. </w:t>
      </w:r>
    </w:p>
    <w:p w:rsidR="006703E2" w:rsidRDefault="006703E2" w:rsidP="00E14E23">
      <w:pPr>
        <w:pStyle w:val="a4"/>
        <w:tabs>
          <w:tab w:val="left" w:pos="1950"/>
        </w:tabs>
        <w:spacing w:after="0" w:line="240" w:lineRule="exact"/>
        <w:ind w:left="-426"/>
        <w:jc w:val="both"/>
      </w:pPr>
      <w:r>
        <w:t xml:space="preserve">β. Ποια ήταν η σημασία του εξωτερικού εμπορίου για την οικονομία της χώρας την ίδια περίοδο; Μονάδες </w:t>
      </w:r>
      <w:proofErr w:type="spellStart"/>
      <w:r>
        <w:t>ημερ</w:t>
      </w:r>
      <w:proofErr w:type="spellEnd"/>
      <w:r>
        <w:t>. 2000</w:t>
      </w:r>
    </w:p>
    <w:p w:rsidR="006703E2" w:rsidRDefault="006703E2" w:rsidP="001D4C49">
      <w:pPr>
        <w:pStyle w:val="a4"/>
        <w:numPr>
          <w:ilvl w:val="0"/>
          <w:numId w:val="3"/>
        </w:numPr>
        <w:tabs>
          <w:tab w:val="left" w:pos="1950"/>
        </w:tabs>
        <w:spacing w:after="0" w:line="240" w:lineRule="exact"/>
        <w:ind w:left="-426" w:hanging="425"/>
        <w:jc w:val="both"/>
      </w:pPr>
      <w:r w:rsidRPr="00E12542">
        <w:t>Το μεγαλύτερο μέρος του εξωτερικού εμπορίου της Ελλάδας στη διάρκεια του πρώτου αιώνα της ανεξαρτησίας</w:t>
      </w:r>
      <w:r>
        <w:t xml:space="preserve"> της αφορούσε γεωργικά προϊόντα</w:t>
      </w:r>
      <w:r w:rsidRPr="00BF05FE">
        <w:t xml:space="preserve"> </w:t>
      </w:r>
      <w:r>
        <w:t xml:space="preserve">Σ ή Λ </w:t>
      </w:r>
      <w:proofErr w:type="spellStart"/>
      <w:r>
        <w:t>ημερ</w:t>
      </w:r>
      <w:proofErr w:type="spellEnd"/>
      <w:r>
        <w:t>. 2006</w:t>
      </w:r>
    </w:p>
    <w:p w:rsidR="006703E2" w:rsidRPr="001522A3" w:rsidRDefault="006703E2" w:rsidP="001D4C49">
      <w:pPr>
        <w:pStyle w:val="a4"/>
        <w:numPr>
          <w:ilvl w:val="0"/>
          <w:numId w:val="3"/>
        </w:numPr>
        <w:tabs>
          <w:tab w:val="left" w:pos="1950"/>
        </w:tabs>
        <w:spacing w:after="0" w:line="240" w:lineRule="exact"/>
        <w:ind w:left="-426" w:hanging="425"/>
        <w:jc w:val="both"/>
        <w:rPr>
          <w:rFonts w:cstheme="minorHAnsi"/>
        </w:rPr>
      </w:pPr>
      <w:r w:rsidRPr="001522A3">
        <w:rPr>
          <w:rFonts w:cstheme="minorHAnsi"/>
        </w:rPr>
        <w:t>Μέχρι το 1913στηνΕλλάδααναπτύχθηκε κυρίως το εσωτερικό εμπόριο.</w:t>
      </w:r>
      <w:r>
        <w:rPr>
          <w:rFonts w:cstheme="minorHAnsi"/>
        </w:rPr>
        <w:t xml:space="preserve"> </w:t>
      </w:r>
      <w:proofErr w:type="spellStart"/>
      <w:r>
        <w:rPr>
          <w:rFonts w:cstheme="minorHAnsi"/>
        </w:rPr>
        <w:t>Επαναλ</w:t>
      </w:r>
      <w:proofErr w:type="spellEnd"/>
      <w:r>
        <w:rPr>
          <w:rFonts w:cstheme="minorHAnsi"/>
        </w:rPr>
        <w:t>. 2019</w:t>
      </w:r>
    </w:p>
    <w:p w:rsidR="006703E2" w:rsidRPr="001522A3" w:rsidRDefault="006703E2" w:rsidP="006703E2">
      <w:pPr>
        <w:tabs>
          <w:tab w:val="left" w:pos="1950"/>
        </w:tabs>
        <w:spacing w:after="0" w:line="240" w:lineRule="exact"/>
        <w:rPr>
          <w:bCs/>
          <w:color w:val="000000"/>
          <w:sz w:val="24"/>
          <w:szCs w:val="24"/>
        </w:rPr>
      </w:pPr>
    </w:p>
    <w:p w:rsidR="006703E2" w:rsidRDefault="006703E2" w:rsidP="001D4C49">
      <w:pPr>
        <w:shd w:val="clear" w:color="auto" w:fill="BFBFBF" w:themeFill="background1" w:themeFillShade="BF"/>
        <w:tabs>
          <w:tab w:val="left" w:pos="1950"/>
        </w:tabs>
        <w:spacing w:after="0" w:line="240" w:lineRule="exact"/>
        <w:ind w:hanging="851"/>
        <w:rPr>
          <w:b/>
          <w:bCs/>
          <w:color w:val="000000"/>
          <w:sz w:val="24"/>
          <w:szCs w:val="24"/>
        </w:rPr>
      </w:pPr>
      <w:r w:rsidRPr="00BF05FE">
        <w:rPr>
          <w:b/>
          <w:bCs/>
          <w:color w:val="000000"/>
          <w:sz w:val="24"/>
          <w:szCs w:val="24"/>
        </w:rPr>
        <w:t>2.Η εμπορική ναυτιλία</w:t>
      </w:r>
    </w:p>
    <w:p w:rsidR="00E34FDB" w:rsidRPr="00E34FDB" w:rsidRDefault="00E34FDB" w:rsidP="00E34FDB">
      <w:pPr>
        <w:pStyle w:val="Web"/>
        <w:spacing w:before="0" w:beforeAutospacing="0" w:after="0" w:afterAutospacing="0"/>
        <w:ind w:left="-426"/>
        <w:rPr>
          <w:rFonts w:asciiTheme="minorHAnsi" w:hAnsiTheme="minorHAnsi" w:cstheme="minorHAnsi"/>
        </w:rPr>
      </w:pPr>
    </w:p>
    <w:p w:rsidR="00E34FDB" w:rsidRPr="00E34FDB" w:rsidRDefault="00E34FDB" w:rsidP="00E34FDB">
      <w:pPr>
        <w:pStyle w:val="Web"/>
        <w:numPr>
          <w:ilvl w:val="0"/>
          <w:numId w:val="7"/>
        </w:numPr>
        <w:spacing w:before="0" w:beforeAutospacing="0" w:after="0" w:afterAutospacing="0"/>
        <w:ind w:left="-426" w:hanging="425"/>
        <w:rPr>
          <w:rFonts w:asciiTheme="minorHAnsi" w:hAnsiTheme="minorHAnsi" w:cstheme="minorHAnsi"/>
          <w:sz w:val="22"/>
          <w:szCs w:val="22"/>
        </w:rPr>
      </w:pPr>
      <w:r w:rsidRPr="00E34FDB">
        <w:rPr>
          <w:rFonts w:asciiTheme="minorHAnsi" w:hAnsiTheme="minorHAnsi" w:cstheme="minorHAnsi"/>
          <w:color w:val="000000"/>
          <w:sz w:val="22"/>
          <w:szCs w:val="22"/>
        </w:rPr>
        <w:t>Το 1840 τα ελληνικά πλοία είχαν συνολική χωρητικότητα 100.000 τόνους.</w:t>
      </w:r>
      <w:r w:rsidRPr="00E34FDB">
        <w:rPr>
          <w:rFonts w:asciiTheme="minorHAnsi" w:hAnsiTheme="minorHAnsi" w:cstheme="minorHAnsi"/>
          <w:sz w:val="22"/>
          <w:szCs w:val="22"/>
        </w:rPr>
        <w:t xml:space="preserve"> Σ ή Λ</w:t>
      </w:r>
    </w:p>
    <w:p w:rsidR="00E34FDB" w:rsidRPr="00E34FDB" w:rsidRDefault="00E34FDB" w:rsidP="00E34FDB">
      <w:pPr>
        <w:pStyle w:val="Web"/>
        <w:numPr>
          <w:ilvl w:val="0"/>
          <w:numId w:val="7"/>
        </w:numPr>
        <w:spacing w:before="0" w:beforeAutospacing="0" w:after="0" w:afterAutospacing="0"/>
        <w:ind w:left="-426" w:hanging="425"/>
        <w:rPr>
          <w:rFonts w:asciiTheme="minorHAnsi" w:hAnsiTheme="minorHAnsi" w:cstheme="minorHAnsi"/>
          <w:sz w:val="22"/>
          <w:szCs w:val="22"/>
        </w:rPr>
      </w:pPr>
      <w:r w:rsidRPr="00E34FDB">
        <w:rPr>
          <w:rFonts w:asciiTheme="minorHAnsi" w:hAnsiTheme="minorHAnsi" w:cstheme="minorHAnsi"/>
          <w:color w:val="000000"/>
          <w:sz w:val="22"/>
          <w:szCs w:val="22"/>
        </w:rPr>
        <w:t>Η βραδύτητα με την οποία αναπτύχθηκε η ατμοκίνητη ναυτιλία στην Ελλάδα οφειλόταν στην οικονομική αδυναμία των Ελλήνων της διασποράς. </w:t>
      </w:r>
      <w:r w:rsidRPr="00E34FDB">
        <w:rPr>
          <w:rFonts w:asciiTheme="minorHAnsi" w:hAnsiTheme="minorHAnsi" w:cstheme="minorHAnsi"/>
          <w:sz w:val="22"/>
          <w:szCs w:val="22"/>
        </w:rPr>
        <w:t>Σ ή Λ</w:t>
      </w:r>
    </w:p>
    <w:p w:rsidR="00E34FDB" w:rsidRPr="00E34FDB" w:rsidRDefault="00E34FDB" w:rsidP="00E34FDB">
      <w:pPr>
        <w:pStyle w:val="Web"/>
        <w:numPr>
          <w:ilvl w:val="0"/>
          <w:numId w:val="7"/>
        </w:numPr>
        <w:spacing w:before="0" w:beforeAutospacing="0" w:after="0" w:afterAutospacing="0"/>
        <w:ind w:left="-426" w:hanging="425"/>
        <w:rPr>
          <w:rFonts w:asciiTheme="minorHAnsi" w:hAnsiTheme="minorHAnsi" w:cstheme="minorHAnsi"/>
          <w:sz w:val="22"/>
          <w:szCs w:val="22"/>
        </w:rPr>
      </w:pPr>
      <w:r w:rsidRPr="00E34FDB">
        <w:rPr>
          <w:rFonts w:asciiTheme="minorHAnsi" w:hAnsiTheme="minorHAnsi" w:cstheme="minorHAnsi"/>
          <w:color w:val="000000"/>
          <w:sz w:val="22"/>
          <w:szCs w:val="22"/>
        </w:rPr>
        <w:t>Η βραδύτητα με την οποία αναπτύχθηκε η ατμοκίνητη ναυτιλία στην Ελλάδα οφειλόταν στην περιορισμένη διαθεσιμότητα κεφαλαίων και στον αυξημένο επιχειρηματικό κίνδυνο.</w:t>
      </w:r>
      <w:r w:rsidRPr="00E34FDB">
        <w:rPr>
          <w:rFonts w:asciiTheme="minorHAnsi" w:hAnsiTheme="minorHAnsi" w:cstheme="minorHAnsi"/>
          <w:sz w:val="22"/>
          <w:szCs w:val="22"/>
        </w:rPr>
        <w:t xml:space="preserve"> Σ ή Λ</w:t>
      </w:r>
    </w:p>
    <w:p w:rsidR="00E34FDB" w:rsidRPr="00E34FDB" w:rsidRDefault="00E34FDB" w:rsidP="00E34FDB">
      <w:pPr>
        <w:pStyle w:val="Web"/>
        <w:numPr>
          <w:ilvl w:val="0"/>
          <w:numId w:val="7"/>
        </w:numPr>
        <w:spacing w:before="0" w:beforeAutospacing="0" w:after="0" w:afterAutospacing="0"/>
        <w:ind w:left="-426" w:hanging="425"/>
        <w:rPr>
          <w:rFonts w:asciiTheme="minorHAnsi" w:hAnsiTheme="minorHAnsi" w:cstheme="minorHAnsi"/>
        </w:rPr>
      </w:pPr>
      <w:r w:rsidRPr="00E34FDB">
        <w:rPr>
          <w:rFonts w:asciiTheme="minorHAnsi" w:hAnsiTheme="minorHAnsi" w:cstheme="minorHAnsi"/>
          <w:color w:val="000000"/>
          <w:sz w:val="22"/>
          <w:szCs w:val="22"/>
        </w:rPr>
        <w:t>Ποιες ήταν οι αιτίες ανάπτυξης της εμπορικής και ναυτιλιακής δραστηριότητας των Ελλήνων κατά το 18ο αιώνα;</w:t>
      </w:r>
    </w:p>
    <w:p w:rsidR="001D4C49" w:rsidRDefault="001D4C49" w:rsidP="001D4C49">
      <w:pPr>
        <w:pStyle w:val="a4"/>
        <w:tabs>
          <w:tab w:val="left" w:pos="1950"/>
        </w:tabs>
        <w:spacing w:after="0" w:line="240" w:lineRule="exact"/>
        <w:ind w:left="-426"/>
        <w:jc w:val="both"/>
      </w:pPr>
    </w:p>
    <w:p w:rsidR="001D4C49" w:rsidRPr="001D4C49" w:rsidRDefault="001D4C49" w:rsidP="001D4C49">
      <w:pPr>
        <w:pStyle w:val="a4"/>
        <w:tabs>
          <w:tab w:val="left" w:pos="1950"/>
        </w:tabs>
        <w:spacing w:after="0" w:line="240" w:lineRule="exact"/>
        <w:ind w:left="-426"/>
        <w:jc w:val="both"/>
        <w:rPr>
          <w:b/>
          <w:sz w:val="24"/>
          <w:szCs w:val="24"/>
        </w:rPr>
      </w:pPr>
      <w:r w:rsidRPr="001D4C49">
        <w:rPr>
          <w:b/>
          <w:sz w:val="24"/>
          <w:szCs w:val="24"/>
        </w:rPr>
        <w:t>Ερωτήσεις Πανελληνίων</w:t>
      </w:r>
    </w:p>
    <w:p w:rsidR="001D4C49" w:rsidRDefault="001D4C49" w:rsidP="001D4C49">
      <w:pPr>
        <w:pStyle w:val="a4"/>
        <w:tabs>
          <w:tab w:val="left" w:pos="1950"/>
        </w:tabs>
        <w:spacing w:after="0" w:line="240" w:lineRule="exact"/>
        <w:ind w:left="-426"/>
        <w:jc w:val="both"/>
      </w:pPr>
    </w:p>
    <w:p w:rsidR="006703E2" w:rsidRDefault="006703E2" w:rsidP="001D4C49">
      <w:pPr>
        <w:pStyle w:val="a4"/>
        <w:numPr>
          <w:ilvl w:val="0"/>
          <w:numId w:val="4"/>
        </w:numPr>
        <w:tabs>
          <w:tab w:val="left" w:pos="1950"/>
        </w:tabs>
        <w:spacing w:after="0" w:line="240" w:lineRule="exact"/>
        <w:ind w:left="-426" w:hanging="425"/>
        <w:jc w:val="both"/>
      </w:pPr>
      <w:r w:rsidRPr="00871C94">
        <w:t>Στη διάρκεια του 19ου αιώνα η ελληνική ναυτιλία ακολούθησε ανοδική πορεία.</w:t>
      </w:r>
      <w:r>
        <w:t xml:space="preserve"> Σ ή Λ</w:t>
      </w:r>
      <w:r w:rsidRPr="00871C94">
        <w:t xml:space="preserve"> </w:t>
      </w:r>
      <w:proofErr w:type="spellStart"/>
      <w:r>
        <w:t>εσπερ</w:t>
      </w:r>
      <w:proofErr w:type="spellEnd"/>
      <w:r>
        <w:t>. 2001</w:t>
      </w:r>
    </w:p>
    <w:p w:rsidR="006703E2" w:rsidRDefault="006703E2" w:rsidP="001D4C49">
      <w:pPr>
        <w:pStyle w:val="a4"/>
        <w:numPr>
          <w:ilvl w:val="0"/>
          <w:numId w:val="4"/>
        </w:numPr>
        <w:tabs>
          <w:tab w:val="left" w:pos="1950"/>
        </w:tabs>
        <w:spacing w:after="0" w:line="240" w:lineRule="exact"/>
        <w:ind w:left="-426" w:hanging="425"/>
        <w:jc w:val="both"/>
      </w:pPr>
      <w:r w:rsidRPr="00871C94">
        <w:t xml:space="preserve">Αντλώντας στοιχεία από τον πίνακα και το </w:t>
      </w:r>
      <w:r w:rsidR="00393102" w:rsidRPr="00871C94">
        <w:t>κείμενο</w:t>
      </w:r>
      <w:r w:rsidRPr="00871C94">
        <w:t xml:space="preserve"> που σας δίνονται και αξιοποιώντας τις ιστορικές σας γνώσεις, να αναλύσετε το γεγονός της µ</w:t>
      </w:r>
      <w:r w:rsidR="00393102" w:rsidRPr="00871C94">
        <w:t>μετάβασης</w:t>
      </w:r>
      <w:r w:rsidRPr="00871C94">
        <w:t xml:space="preserve"> της ελληνικής ναυτιλίας από την εποχή του ιστιοφόρου στην εποχή του </w:t>
      </w:r>
      <w:r w:rsidR="00393102" w:rsidRPr="00871C94">
        <w:t>ατμόπλοιου</w:t>
      </w:r>
      <w:r w:rsidR="00E34FDB">
        <w:t xml:space="preserve">. </w:t>
      </w:r>
      <w:proofErr w:type="spellStart"/>
      <w:r w:rsidR="00E34FDB">
        <w:t>Πανελ</w:t>
      </w:r>
      <w:proofErr w:type="spellEnd"/>
      <w:r w:rsidR="00E34FDB">
        <w:t>.</w:t>
      </w:r>
      <w:r>
        <w:t xml:space="preserve"> 2002</w:t>
      </w:r>
    </w:p>
    <w:p w:rsidR="006703E2" w:rsidRDefault="00B95598" w:rsidP="001D4C49">
      <w:pPr>
        <w:pStyle w:val="a4"/>
        <w:numPr>
          <w:ilvl w:val="0"/>
          <w:numId w:val="4"/>
        </w:numPr>
        <w:tabs>
          <w:tab w:val="left" w:pos="1950"/>
        </w:tabs>
        <w:spacing w:after="0" w:line="240" w:lineRule="exact"/>
        <w:ind w:left="-426" w:hanging="425"/>
        <w:jc w:val="both"/>
      </w:pPr>
      <w:r>
        <w:t>Το 1919 ο ελληνικός εµπορικός</w:t>
      </w:r>
      <w:r w:rsidR="006703E2" w:rsidRPr="009F2AB6">
        <w:t xml:space="preserve"> στόλος είχε υπερδιπλασιαστεί, σε σχέση µε το 1914.</w:t>
      </w:r>
      <w:r w:rsidR="006703E2">
        <w:t xml:space="preserve"> Σ ή Λ </w:t>
      </w:r>
      <w:proofErr w:type="spellStart"/>
      <w:r w:rsidR="006703E2">
        <w:t>εσπερ</w:t>
      </w:r>
      <w:proofErr w:type="spellEnd"/>
      <w:r w:rsidR="006703E2">
        <w:t>. 2003</w:t>
      </w:r>
    </w:p>
    <w:p w:rsidR="006703E2" w:rsidRDefault="006703E2" w:rsidP="001D4C49">
      <w:pPr>
        <w:pStyle w:val="a4"/>
        <w:numPr>
          <w:ilvl w:val="0"/>
          <w:numId w:val="4"/>
        </w:numPr>
        <w:tabs>
          <w:tab w:val="left" w:pos="1950"/>
        </w:tabs>
        <w:spacing w:after="0" w:line="240" w:lineRule="exact"/>
        <w:ind w:left="-426" w:hanging="425"/>
        <w:jc w:val="both"/>
      </w:pPr>
      <w:r w:rsidRPr="00486CE3">
        <w:t>Η Γαλλική Επανάσταση και οι Ναπολεόντειοι πόλεµοι ευνόησαν ιδιαίτερα την ελληνική ναυτιλία.</w:t>
      </w:r>
      <w:r>
        <w:t xml:space="preserve"> Σ ή Λ </w:t>
      </w:r>
      <w:proofErr w:type="spellStart"/>
      <w:r>
        <w:t>επαν</w:t>
      </w:r>
      <w:proofErr w:type="spellEnd"/>
      <w:r>
        <w:t xml:space="preserve">. </w:t>
      </w:r>
      <w:proofErr w:type="spellStart"/>
      <w:r>
        <w:t>ημερ</w:t>
      </w:r>
      <w:proofErr w:type="spellEnd"/>
      <w:r>
        <w:t>. 2004</w:t>
      </w:r>
    </w:p>
    <w:p w:rsidR="006703E2" w:rsidRDefault="006703E2" w:rsidP="001D4C49">
      <w:pPr>
        <w:pStyle w:val="a4"/>
        <w:numPr>
          <w:ilvl w:val="0"/>
          <w:numId w:val="4"/>
        </w:numPr>
        <w:tabs>
          <w:tab w:val="left" w:pos="1950"/>
        </w:tabs>
        <w:spacing w:after="0" w:line="240" w:lineRule="exact"/>
        <w:ind w:left="-426" w:hanging="425"/>
        <w:jc w:val="both"/>
      </w:pPr>
      <w:r w:rsidRPr="00486CE3">
        <w:t>Στη διάρκεια της Ελληνικής Επανάστασης η Σύρος δέχτηκε κύματα προσφύγων, κυρίως από τη Χίο.</w:t>
      </w:r>
      <w:r>
        <w:t xml:space="preserve"> Σ ή Λ </w:t>
      </w:r>
      <w:proofErr w:type="spellStart"/>
      <w:r>
        <w:t>επαν</w:t>
      </w:r>
      <w:proofErr w:type="spellEnd"/>
      <w:r>
        <w:t xml:space="preserve"> </w:t>
      </w:r>
      <w:proofErr w:type="spellStart"/>
      <w:r>
        <w:t>ημερ</w:t>
      </w:r>
      <w:proofErr w:type="spellEnd"/>
      <w:r>
        <w:t>. 2005</w:t>
      </w:r>
    </w:p>
    <w:p w:rsidR="006703E2" w:rsidRDefault="006703E2" w:rsidP="001D4C49">
      <w:pPr>
        <w:pStyle w:val="a4"/>
        <w:numPr>
          <w:ilvl w:val="0"/>
          <w:numId w:val="4"/>
        </w:numPr>
        <w:tabs>
          <w:tab w:val="left" w:pos="1950"/>
        </w:tabs>
        <w:spacing w:after="0" w:line="240" w:lineRule="exact"/>
        <w:ind w:left="-426" w:hanging="425"/>
        <w:jc w:val="both"/>
      </w:pPr>
      <w:r w:rsidRPr="00486CE3">
        <w:t xml:space="preserve">Χρησιμοποιώντας τα στοιχεία που περιέχονται στον παρακάτω πίνακα και αξιοποιώντας τις ιστορικές σας γνώσεις, να αναφερθείτε στην εξέλιξη της ελληνικής εμπορικής ναυτιλίας από τα μέσα του 19ου ως τις αρχές του 20ου αιώνα. </w:t>
      </w:r>
      <w:proofErr w:type="spellStart"/>
      <w:r>
        <w:t>Επαν</w:t>
      </w:r>
      <w:proofErr w:type="spellEnd"/>
      <w:r>
        <w:t xml:space="preserve">. </w:t>
      </w:r>
      <w:proofErr w:type="spellStart"/>
      <w:r>
        <w:t>εσπερ</w:t>
      </w:r>
      <w:proofErr w:type="spellEnd"/>
      <w:r>
        <w:t>. 2005</w:t>
      </w:r>
    </w:p>
    <w:p w:rsidR="001D4C49" w:rsidRDefault="001D4C49" w:rsidP="001D4C49">
      <w:pPr>
        <w:pStyle w:val="a4"/>
        <w:numPr>
          <w:ilvl w:val="0"/>
          <w:numId w:val="4"/>
        </w:numPr>
        <w:spacing w:after="0" w:line="240" w:lineRule="exact"/>
        <w:ind w:left="-426" w:hanging="425"/>
        <w:jc w:val="both"/>
      </w:pPr>
      <w:r w:rsidRPr="00063A04">
        <w:t>Μόνο προς το τέλος του 19ου αιώνα η ελληνική ναυτιλία ακολούθησε ανοδική πορεία</w:t>
      </w:r>
      <w:r>
        <w:t xml:space="preserve">. Σωστό ή Λάθος, </w:t>
      </w:r>
      <w:proofErr w:type="spellStart"/>
      <w:r>
        <w:t>επαν</w:t>
      </w:r>
      <w:proofErr w:type="spellEnd"/>
      <w:r>
        <w:t xml:space="preserve"> 2018 </w:t>
      </w:r>
    </w:p>
    <w:p w:rsidR="006703E2" w:rsidRDefault="006703E2" w:rsidP="001D4C49">
      <w:pPr>
        <w:pStyle w:val="a4"/>
        <w:numPr>
          <w:ilvl w:val="0"/>
          <w:numId w:val="4"/>
        </w:numPr>
        <w:tabs>
          <w:tab w:val="left" w:pos="1950"/>
        </w:tabs>
        <w:spacing w:after="0" w:line="240" w:lineRule="exact"/>
        <w:ind w:left="-426" w:hanging="425"/>
        <w:jc w:val="both"/>
      </w:pPr>
      <w:r>
        <w:t xml:space="preserve">Με βάση τις ιστορικές σας γνώσεις και αντλώντας στοιχεία από τα παρακάτω κείμενα και τον πίνακα που σας δίνονται, να αναφερθείτε: α. στην εξέλιξη των ναυτικών κέντρων από τη δεκαετία 1821-1830 έως το 1870, (μονάδες 13)  β. στην περίπτωση της Σύρου και στους λόγους ανάπτυξής της κατά την ίδια περίοδο. (μονάδες 12)  </w:t>
      </w:r>
      <w:proofErr w:type="spellStart"/>
      <w:r>
        <w:t>ημερ</w:t>
      </w:r>
      <w:proofErr w:type="spellEnd"/>
      <w:r>
        <w:t xml:space="preserve">. 2017 </w:t>
      </w:r>
    </w:p>
    <w:p w:rsidR="001D4C49" w:rsidRDefault="001D4C49" w:rsidP="001D4C49">
      <w:pPr>
        <w:pStyle w:val="a4"/>
        <w:tabs>
          <w:tab w:val="left" w:pos="1950"/>
        </w:tabs>
        <w:spacing w:after="0" w:line="240" w:lineRule="exact"/>
        <w:ind w:left="-426"/>
        <w:jc w:val="both"/>
      </w:pPr>
    </w:p>
    <w:p w:rsidR="006703E2" w:rsidRPr="002A4BB3" w:rsidRDefault="006703E2" w:rsidP="006703E2">
      <w:pPr>
        <w:pStyle w:val="a4"/>
        <w:tabs>
          <w:tab w:val="left" w:pos="1950"/>
        </w:tabs>
        <w:spacing w:after="0" w:line="240" w:lineRule="exact"/>
        <w:ind w:left="-426"/>
        <w:jc w:val="both"/>
        <w:rPr>
          <w:b/>
        </w:rPr>
      </w:pPr>
      <w:r w:rsidRPr="002A4BB3">
        <w:rPr>
          <w:b/>
        </w:rPr>
        <w:t xml:space="preserve">ΚΕΙΜΕΝΟ Α </w:t>
      </w:r>
    </w:p>
    <w:p w:rsidR="006703E2" w:rsidRDefault="006703E2" w:rsidP="006703E2">
      <w:pPr>
        <w:pStyle w:val="a4"/>
        <w:tabs>
          <w:tab w:val="left" w:pos="1950"/>
        </w:tabs>
        <w:spacing w:after="0" w:line="240" w:lineRule="exact"/>
        <w:ind w:left="-426"/>
        <w:jc w:val="both"/>
      </w:pPr>
      <w:r>
        <w:t xml:space="preserve">[...] Στην διάρκεια της Επαναστάσεως είχε καταστραφή μεγάλο ποσοστό των πλοίων, αλλά ένας ισχυρός πυρήνας περισώθηκε. Αν και η Ύδρα και οι Σπέτσες είχαν χάσει αντίστοιχα τα 78% και 50% του εμπορικού τους ναυτικού, στο τέλος του αγώνα η πρώτη διέθετε ακόμη 100 πλοία συνολικής χωρητικότητας 10.240 τόννων και οι Σπέτσες είχαν 50 πλοία 10.324 τόννων, όλα από 30 τόννους και πάνω. Με την αποκατάσταση της ειρήνης ιδρύθηκαν νέα ναυπηγεία σε πολλά νησιά και λιμάνια η ναυπηγική έγινε μια από τις σημαντικότερες βιομηχανίες του νεοσύστατου κράτους. [...]  Μετά την Επανάσταση, η Σύρος και αργότερα ο Πειραιάς έγιναν τα κύρια εμπορικά κέντρα με τα πιο δραστήρια ναυπηγεία. Από το 1827 μέχρι το 1834 ναυπηγήθηκαν στην Σύρο πάνω από 260 πλοία. </w:t>
      </w:r>
    </w:p>
    <w:p w:rsidR="006703E2" w:rsidRDefault="006703E2" w:rsidP="006703E2">
      <w:pPr>
        <w:pStyle w:val="a4"/>
        <w:tabs>
          <w:tab w:val="left" w:pos="1950"/>
        </w:tabs>
        <w:spacing w:after="0" w:line="240" w:lineRule="exact"/>
        <w:ind w:left="-426"/>
        <w:jc w:val="both"/>
      </w:pPr>
      <w:r>
        <w:t xml:space="preserve"> </w:t>
      </w:r>
    </w:p>
    <w:p w:rsidR="006703E2" w:rsidRPr="00894999" w:rsidRDefault="006703E2" w:rsidP="006703E2">
      <w:pPr>
        <w:pStyle w:val="a4"/>
        <w:tabs>
          <w:tab w:val="left" w:pos="1950"/>
        </w:tabs>
        <w:spacing w:after="0" w:line="240" w:lineRule="exact"/>
        <w:ind w:left="-426"/>
        <w:jc w:val="both"/>
        <w:rPr>
          <w:sz w:val="18"/>
          <w:szCs w:val="18"/>
        </w:rPr>
      </w:pPr>
      <w:r w:rsidRPr="00894999">
        <w:rPr>
          <w:sz w:val="18"/>
          <w:szCs w:val="18"/>
        </w:rPr>
        <w:t xml:space="preserve">*Το κείμενο αποδόθηκε στο μονοτονικό, διατηρήθηκε όμως η ορθογραφία του. </w:t>
      </w:r>
    </w:p>
    <w:p w:rsidR="006703E2" w:rsidRPr="00894999" w:rsidRDefault="006703E2" w:rsidP="006703E2">
      <w:pPr>
        <w:pStyle w:val="a4"/>
        <w:tabs>
          <w:tab w:val="left" w:pos="1950"/>
        </w:tabs>
        <w:spacing w:after="0" w:line="240" w:lineRule="exact"/>
        <w:ind w:left="-426"/>
        <w:jc w:val="both"/>
        <w:rPr>
          <w:sz w:val="18"/>
          <w:szCs w:val="18"/>
        </w:rPr>
      </w:pPr>
      <w:r w:rsidRPr="00894999">
        <w:rPr>
          <w:sz w:val="18"/>
          <w:szCs w:val="18"/>
        </w:rPr>
        <w:t xml:space="preserve"> Γ. Λεονταρίτης, Ελληνική εμπορική ναυτιλία, Ε.Μ.Ν.Ε. Μνήμων, Αθήνα 1981, σ. 62-63.  </w:t>
      </w:r>
    </w:p>
    <w:p w:rsidR="006703E2" w:rsidRDefault="006703E2" w:rsidP="006703E2">
      <w:pPr>
        <w:pStyle w:val="a4"/>
        <w:tabs>
          <w:tab w:val="left" w:pos="1950"/>
        </w:tabs>
        <w:spacing w:after="0" w:line="240" w:lineRule="exact"/>
        <w:ind w:left="-426"/>
        <w:jc w:val="both"/>
      </w:pPr>
      <w:r>
        <w:t xml:space="preserve"> </w:t>
      </w:r>
    </w:p>
    <w:p w:rsidR="006703E2" w:rsidRPr="00894999" w:rsidRDefault="006703E2" w:rsidP="006703E2">
      <w:pPr>
        <w:pStyle w:val="a4"/>
        <w:tabs>
          <w:tab w:val="left" w:pos="1950"/>
        </w:tabs>
        <w:spacing w:after="0" w:line="240" w:lineRule="exact"/>
        <w:ind w:left="-426"/>
        <w:jc w:val="both"/>
        <w:rPr>
          <w:b/>
        </w:rPr>
      </w:pPr>
      <w:r w:rsidRPr="00894999">
        <w:rPr>
          <w:b/>
        </w:rPr>
        <w:t xml:space="preserve">ΚΕΙΜΕΝΟ Β </w:t>
      </w:r>
    </w:p>
    <w:p w:rsidR="006703E2" w:rsidRDefault="006703E2" w:rsidP="006703E2">
      <w:pPr>
        <w:pStyle w:val="a4"/>
        <w:tabs>
          <w:tab w:val="left" w:pos="1950"/>
        </w:tabs>
        <w:spacing w:after="0" w:line="240" w:lineRule="exact"/>
        <w:ind w:left="-426"/>
        <w:jc w:val="both"/>
      </w:pPr>
      <w:r>
        <w:t xml:space="preserve">Σε κύριο ναυτιλιακό κέντρο της δυτικής Ελλάδας αναδεικνύεται η μικρή κωμόπολη σφηνωμένη σε μια γωνιά των βόρειων ακτών του Κορινθιακού κόλπου, το Γαλαξίδι. Πραγματοποιώντας μια πραγματικά εντυπωσιακή οικονομική άνθηση, το Γαλαξίδι, μέσα σε μία τριακονταετία, μεταξύ 1840 και 1870, πενταπλασιάζει το στόλο του. Το 1870, τη χρονιά της κορύφωσής του, διαθέτει 320 μεγάλα ιστιοφόρα και σχεδόν προκαλεί την αδιαμφισβήτητη κυρίαρχο του Αιγαίου, τη Σύρο, η οποία την ίδια χρονιά διαθέτει 700 ιστιοφόρα. Αποτελεί το κύριο ναυπηγικό κέντρο της δυτικής Ελλάδας και στηρίζει όλη του την ευημερία στην παραγωγή και εκμετάλλευση ιστιοφόρων. </w:t>
      </w:r>
    </w:p>
    <w:p w:rsidR="006703E2" w:rsidRDefault="006703E2" w:rsidP="006703E2">
      <w:pPr>
        <w:pStyle w:val="a4"/>
        <w:tabs>
          <w:tab w:val="left" w:pos="1950"/>
        </w:tabs>
        <w:spacing w:after="0" w:line="240" w:lineRule="exact"/>
        <w:ind w:left="-426"/>
        <w:jc w:val="both"/>
      </w:pPr>
      <w:r>
        <w:t xml:space="preserve"> </w:t>
      </w:r>
    </w:p>
    <w:p w:rsidR="006703E2" w:rsidRDefault="006703E2" w:rsidP="006703E2">
      <w:pPr>
        <w:pStyle w:val="a4"/>
        <w:tabs>
          <w:tab w:val="left" w:pos="1950"/>
        </w:tabs>
        <w:spacing w:after="0" w:line="240" w:lineRule="exact"/>
        <w:ind w:left="-426"/>
        <w:jc w:val="both"/>
      </w:pPr>
      <w:r w:rsidRPr="00894999">
        <w:rPr>
          <w:b/>
        </w:rPr>
        <w:t>ΠΙΝΑΚΑΣ</w:t>
      </w:r>
      <w:r>
        <w:t xml:space="preserve">: Ελληνικά ναυτικά κέντρα με ποντοπόρα φορτηγά ιστιοφόρα </w:t>
      </w:r>
    </w:p>
    <w:p w:rsidR="001D4C49" w:rsidRDefault="001D4C49" w:rsidP="006703E2">
      <w:pPr>
        <w:pStyle w:val="a4"/>
        <w:tabs>
          <w:tab w:val="left" w:pos="1950"/>
        </w:tabs>
        <w:spacing w:after="0" w:line="240" w:lineRule="exact"/>
        <w:ind w:left="-426"/>
        <w:jc w:val="both"/>
      </w:pPr>
    </w:p>
    <w:tbl>
      <w:tblPr>
        <w:tblStyle w:val="a3"/>
        <w:tblW w:w="0" w:type="auto"/>
        <w:tblInd w:w="534" w:type="dxa"/>
        <w:tblLook w:val="04A0"/>
      </w:tblPr>
      <w:tblGrid>
        <w:gridCol w:w="2056"/>
        <w:gridCol w:w="1062"/>
        <w:gridCol w:w="1559"/>
      </w:tblGrid>
      <w:tr w:rsidR="006703E2" w:rsidTr="004C76AB">
        <w:tc>
          <w:tcPr>
            <w:tcW w:w="2056" w:type="dxa"/>
          </w:tcPr>
          <w:p w:rsidR="006703E2" w:rsidRDefault="006703E2" w:rsidP="004C76AB">
            <w:pPr>
              <w:pStyle w:val="a4"/>
              <w:tabs>
                <w:tab w:val="left" w:pos="1950"/>
              </w:tabs>
              <w:spacing w:line="240" w:lineRule="exact"/>
              <w:ind w:left="0"/>
              <w:jc w:val="both"/>
            </w:pPr>
          </w:p>
        </w:tc>
        <w:tc>
          <w:tcPr>
            <w:tcW w:w="1062" w:type="dxa"/>
          </w:tcPr>
          <w:p w:rsidR="006703E2" w:rsidRPr="00894999" w:rsidRDefault="006703E2" w:rsidP="004C76AB">
            <w:pPr>
              <w:pStyle w:val="a4"/>
              <w:tabs>
                <w:tab w:val="left" w:pos="1950"/>
              </w:tabs>
              <w:spacing w:line="240" w:lineRule="exact"/>
              <w:ind w:left="0"/>
              <w:jc w:val="both"/>
              <w:rPr>
                <w:b/>
              </w:rPr>
            </w:pPr>
            <w:r w:rsidRPr="00894999">
              <w:rPr>
                <w:b/>
              </w:rPr>
              <w:t>1840</w:t>
            </w:r>
          </w:p>
        </w:tc>
        <w:tc>
          <w:tcPr>
            <w:tcW w:w="1559" w:type="dxa"/>
          </w:tcPr>
          <w:p w:rsidR="006703E2" w:rsidRPr="00894999" w:rsidRDefault="006703E2" w:rsidP="004C76AB">
            <w:pPr>
              <w:pStyle w:val="a4"/>
              <w:tabs>
                <w:tab w:val="left" w:pos="1950"/>
              </w:tabs>
              <w:spacing w:line="240" w:lineRule="exact"/>
              <w:ind w:left="0"/>
              <w:jc w:val="both"/>
              <w:rPr>
                <w:b/>
              </w:rPr>
            </w:pPr>
            <w:r w:rsidRPr="00894999">
              <w:rPr>
                <w:b/>
              </w:rPr>
              <w:t>1870</w:t>
            </w:r>
          </w:p>
        </w:tc>
      </w:tr>
      <w:tr w:rsidR="006703E2" w:rsidTr="004C76AB">
        <w:tc>
          <w:tcPr>
            <w:tcW w:w="2056" w:type="dxa"/>
          </w:tcPr>
          <w:p w:rsidR="006703E2" w:rsidRDefault="006703E2" w:rsidP="004C76AB">
            <w:pPr>
              <w:pStyle w:val="a4"/>
              <w:tabs>
                <w:tab w:val="left" w:pos="1950"/>
              </w:tabs>
              <w:spacing w:line="240" w:lineRule="exact"/>
              <w:ind w:left="0"/>
              <w:jc w:val="both"/>
            </w:pPr>
            <w:r>
              <w:t>Γαλαξίδι</w:t>
            </w:r>
          </w:p>
        </w:tc>
        <w:tc>
          <w:tcPr>
            <w:tcW w:w="1062" w:type="dxa"/>
          </w:tcPr>
          <w:p w:rsidR="006703E2" w:rsidRDefault="006703E2" w:rsidP="004C76AB">
            <w:pPr>
              <w:pStyle w:val="a4"/>
              <w:tabs>
                <w:tab w:val="left" w:pos="1950"/>
              </w:tabs>
              <w:spacing w:line="240" w:lineRule="exact"/>
              <w:ind w:left="0"/>
              <w:jc w:val="both"/>
            </w:pPr>
            <w:r>
              <w:t>64</w:t>
            </w:r>
          </w:p>
        </w:tc>
        <w:tc>
          <w:tcPr>
            <w:tcW w:w="1559" w:type="dxa"/>
          </w:tcPr>
          <w:p w:rsidR="006703E2" w:rsidRDefault="006703E2" w:rsidP="004C76AB">
            <w:pPr>
              <w:pStyle w:val="a4"/>
              <w:tabs>
                <w:tab w:val="left" w:pos="1950"/>
              </w:tabs>
              <w:spacing w:line="240" w:lineRule="exact"/>
              <w:ind w:left="0"/>
              <w:jc w:val="both"/>
            </w:pPr>
            <w:r>
              <w:t>319</w:t>
            </w:r>
          </w:p>
        </w:tc>
      </w:tr>
      <w:tr w:rsidR="006703E2" w:rsidTr="004C76AB">
        <w:tc>
          <w:tcPr>
            <w:tcW w:w="2056" w:type="dxa"/>
          </w:tcPr>
          <w:p w:rsidR="006703E2" w:rsidRDefault="006703E2" w:rsidP="004C76AB">
            <w:pPr>
              <w:pStyle w:val="a4"/>
              <w:tabs>
                <w:tab w:val="left" w:pos="1950"/>
              </w:tabs>
              <w:spacing w:line="240" w:lineRule="exact"/>
              <w:ind w:left="0"/>
              <w:jc w:val="both"/>
            </w:pPr>
            <w:r>
              <w:t>Σύρος</w:t>
            </w:r>
          </w:p>
        </w:tc>
        <w:tc>
          <w:tcPr>
            <w:tcW w:w="1062" w:type="dxa"/>
          </w:tcPr>
          <w:p w:rsidR="006703E2" w:rsidRDefault="006703E2" w:rsidP="004C76AB">
            <w:pPr>
              <w:pStyle w:val="a4"/>
              <w:tabs>
                <w:tab w:val="left" w:pos="1950"/>
              </w:tabs>
              <w:spacing w:line="240" w:lineRule="exact"/>
              <w:ind w:left="0"/>
              <w:jc w:val="both"/>
            </w:pPr>
            <w:r>
              <w:t>90</w:t>
            </w:r>
          </w:p>
        </w:tc>
        <w:tc>
          <w:tcPr>
            <w:tcW w:w="1559" w:type="dxa"/>
          </w:tcPr>
          <w:p w:rsidR="006703E2" w:rsidRDefault="006703E2" w:rsidP="004C76AB">
            <w:pPr>
              <w:pStyle w:val="a4"/>
              <w:tabs>
                <w:tab w:val="left" w:pos="1950"/>
              </w:tabs>
              <w:spacing w:line="240" w:lineRule="exact"/>
              <w:ind w:left="0"/>
              <w:jc w:val="both"/>
            </w:pPr>
            <w:r>
              <w:t>700</w:t>
            </w:r>
          </w:p>
        </w:tc>
      </w:tr>
      <w:tr w:rsidR="006703E2" w:rsidTr="004C76AB">
        <w:tc>
          <w:tcPr>
            <w:tcW w:w="2056" w:type="dxa"/>
          </w:tcPr>
          <w:p w:rsidR="006703E2" w:rsidRDefault="006703E2" w:rsidP="004C76AB">
            <w:pPr>
              <w:pStyle w:val="a4"/>
              <w:tabs>
                <w:tab w:val="left" w:pos="1950"/>
              </w:tabs>
              <w:spacing w:line="240" w:lineRule="exact"/>
              <w:ind w:left="0"/>
              <w:jc w:val="both"/>
            </w:pPr>
            <w:r>
              <w:t>Σπέτσες</w:t>
            </w:r>
          </w:p>
        </w:tc>
        <w:tc>
          <w:tcPr>
            <w:tcW w:w="1062" w:type="dxa"/>
          </w:tcPr>
          <w:p w:rsidR="006703E2" w:rsidRDefault="006703E2" w:rsidP="004C76AB">
            <w:pPr>
              <w:pStyle w:val="a4"/>
              <w:tabs>
                <w:tab w:val="left" w:pos="1950"/>
              </w:tabs>
              <w:spacing w:line="240" w:lineRule="exact"/>
              <w:ind w:left="0"/>
              <w:jc w:val="both"/>
            </w:pPr>
            <w:r>
              <w:t>26</w:t>
            </w:r>
          </w:p>
        </w:tc>
        <w:tc>
          <w:tcPr>
            <w:tcW w:w="1559" w:type="dxa"/>
          </w:tcPr>
          <w:p w:rsidR="006703E2" w:rsidRDefault="006703E2" w:rsidP="004C76AB">
            <w:pPr>
              <w:pStyle w:val="a4"/>
              <w:tabs>
                <w:tab w:val="left" w:pos="1950"/>
              </w:tabs>
              <w:spacing w:line="240" w:lineRule="exact"/>
              <w:ind w:left="0"/>
              <w:jc w:val="both"/>
            </w:pPr>
            <w:r>
              <w:t>211</w:t>
            </w:r>
          </w:p>
        </w:tc>
      </w:tr>
      <w:tr w:rsidR="006703E2" w:rsidTr="004C76AB">
        <w:tc>
          <w:tcPr>
            <w:tcW w:w="2056" w:type="dxa"/>
          </w:tcPr>
          <w:p w:rsidR="006703E2" w:rsidRDefault="006703E2" w:rsidP="004C76AB">
            <w:pPr>
              <w:pStyle w:val="a4"/>
              <w:tabs>
                <w:tab w:val="left" w:pos="1950"/>
              </w:tabs>
              <w:spacing w:line="240" w:lineRule="exact"/>
              <w:ind w:left="0"/>
              <w:jc w:val="both"/>
            </w:pPr>
            <w:r>
              <w:t>Ύδρα</w:t>
            </w:r>
          </w:p>
        </w:tc>
        <w:tc>
          <w:tcPr>
            <w:tcW w:w="1062" w:type="dxa"/>
          </w:tcPr>
          <w:p w:rsidR="006703E2" w:rsidRDefault="006703E2" w:rsidP="004C76AB">
            <w:pPr>
              <w:pStyle w:val="a4"/>
              <w:tabs>
                <w:tab w:val="left" w:pos="1950"/>
              </w:tabs>
              <w:spacing w:line="240" w:lineRule="exact"/>
              <w:ind w:left="0"/>
              <w:jc w:val="both"/>
            </w:pPr>
            <w:r>
              <w:t>24</w:t>
            </w:r>
          </w:p>
        </w:tc>
        <w:tc>
          <w:tcPr>
            <w:tcW w:w="1559" w:type="dxa"/>
          </w:tcPr>
          <w:p w:rsidR="006703E2" w:rsidRDefault="006703E2" w:rsidP="004C76AB">
            <w:pPr>
              <w:pStyle w:val="a4"/>
              <w:tabs>
                <w:tab w:val="left" w:pos="1950"/>
              </w:tabs>
              <w:spacing w:line="240" w:lineRule="exact"/>
              <w:ind w:left="0"/>
              <w:jc w:val="both"/>
            </w:pPr>
            <w:r>
              <w:t>119</w:t>
            </w:r>
          </w:p>
        </w:tc>
      </w:tr>
      <w:tr w:rsidR="006703E2" w:rsidTr="004C76AB">
        <w:tc>
          <w:tcPr>
            <w:tcW w:w="2056" w:type="dxa"/>
          </w:tcPr>
          <w:p w:rsidR="006703E2" w:rsidRDefault="006703E2" w:rsidP="004C76AB">
            <w:pPr>
              <w:pStyle w:val="a4"/>
              <w:tabs>
                <w:tab w:val="left" w:pos="1950"/>
              </w:tabs>
              <w:spacing w:line="240" w:lineRule="exact"/>
              <w:ind w:left="0"/>
              <w:jc w:val="both"/>
            </w:pPr>
            <w:r>
              <w:t>Πειραιάς</w:t>
            </w:r>
          </w:p>
        </w:tc>
        <w:tc>
          <w:tcPr>
            <w:tcW w:w="1062" w:type="dxa"/>
          </w:tcPr>
          <w:p w:rsidR="006703E2" w:rsidRDefault="006703E2" w:rsidP="004C76AB">
            <w:pPr>
              <w:pStyle w:val="a4"/>
              <w:tabs>
                <w:tab w:val="left" w:pos="1950"/>
              </w:tabs>
              <w:spacing w:line="240" w:lineRule="exact"/>
              <w:ind w:left="0"/>
              <w:jc w:val="both"/>
            </w:pPr>
            <w:r>
              <w:t>1</w:t>
            </w:r>
          </w:p>
        </w:tc>
        <w:tc>
          <w:tcPr>
            <w:tcW w:w="1559" w:type="dxa"/>
          </w:tcPr>
          <w:p w:rsidR="006703E2" w:rsidRDefault="006703E2" w:rsidP="004C76AB">
            <w:pPr>
              <w:pStyle w:val="a4"/>
              <w:tabs>
                <w:tab w:val="left" w:pos="1950"/>
              </w:tabs>
              <w:spacing w:line="240" w:lineRule="exact"/>
              <w:ind w:left="0"/>
              <w:jc w:val="both"/>
            </w:pPr>
            <w:r>
              <w:t>49</w:t>
            </w:r>
          </w:p>
        </w:tc>
      </w:tr>
    </w:tbl>
    <w:p w:rsidR="00B95598" w:rsidRDefault="00B95598" w:rsidP="006703E2">
      <w:pPr>
        <w:tabs>
          <w:tab w:val="left" w:pos="1950"/>
        </w:tabs>
        <w:spacing w:after="0" w:line="240" w:lineRule="exact"/>
        <w:jc w:val="both"/>
        <w:rPr>
          <w:sz w:val="18"/>
          <w:szCs w:val="18"/>
        </w:rPr>
      </w:pPr>
    </w:p>
    <w:p w:rsidR="006703E2" w:rsidRPr="00894999" w:rsidRDefault="006703E2" w:rsidP="006703E2">
      <w:pPr>
        <w:tabs>
          <w:tab w:val="left" w:pos="1950"/>
        </w:tabs>
        <w:spacing w:after="0" w:line="240" w:lineRule="exact"/>
        <w:jc w:val="both"/>
        <w:rPr>
          <w:sz w:val="18"/>
          <w:szCs w:val="18"/>
        </w:rPr>
      </w:pPr>
      <w:proofErr w:type="spellStart"/>
      <w:r w:rsidRPr="00894999">
        <w:rPr>
          <w:sz w:val="18"/>
          <w:szCs w:val="18"/>
        </w:rPr>
        <w:lastRenderedPageBreak/>
        <w:t>Τζελίνα</w:t>
      </w:r>
      <w:proofErr w:type="spellEnd"/>
      <w:r w:rsidRPr="00894999">
        <w:rPr>
          <w:sz w:val="18"/>
          <w:szCs w:val="18"/>
        </w:rPr>
        <w:t xml:space="preserve"> </w:t>
      </w:r>
      <w:proofErr w:type="spellStart"/>
      <w:r w:rsidRPr="00894999">
        <w:rPr>
          <w:sz w:val="18"/>
          <w:szCs w:val="18"/>
        </w:rPr>
        <w:t>Χαρλαύτη</w:t>
      </w:r>
      <w:proofErr w:type="spellEnd"/>
      <w:r w:rsidRPr="00894999">
        <w:rPr>
          <w:sz w:val="18"/>
          <w:szCs w:val="18"/>
        </w:rPr>
        <w:t xml:space="preserve">, «Ναυτιλία», στο Κ. Κωστής – Σ. </w:t>
      </w:r>
      <w:proofErr w:type="spellStart"/>
      <w:r w:rsidRPr="00894999">
        <w:rPr>
          <w:sz w:val="18"/>
          <w:szCs w:val="18"/>
        </w:rPr>
        <w:t>Πετμεζάς</w:t>
      </w:r>
      <w:proofErr w:type="spellEnd"/>
      <w:r w:rsidRPr="00894999">
        <w:rPr>
          <w:sz w:val="18"/>
          <w:szCs w:val="18"/>
        </w:rPr>
        <w:t xml:space="preserve"> (</w:t>
      </w:r>
      <w:proofErr w:type="spellStart"/>
      <w:r w:rsidRPr="00894999">
        <w:rPr>
          <w:sz w:val="18"/>
          <w:szCs w:val="18"/>
        </w:rPr>
        <w:t>επιμ</w:t>
      </w:r>
      <w:proofErr w:type="spellEnd"/>
      <w:r w:rsidRPr="00894999">
        <w:rPr>
          <w:sz w:val="18"/>
          <w:szCs w:val="18"/>
        </w:rPr>
        <w:t xml:space="preserve">.), Η ανάπτυξη της ελληνικής οικονομίας τον 19ο αιώνα, Αλεξάνδρεια, Αθήνα 2006, σ. 438 και 437. </w:t>
      </w:r>
    </w:p>
    <w:p w:rsidR="006703E2" w:rsidRPr="00894999" w:rsidRDefault="006703E2" w:rsidP="006703E2">
      <w:pPr>
        <w:pStyle w:val="a4"/>
        <w:tabs>
          <w:tab w:val="left" w:pos="1950"/>
        </w:tabs>
        <w:spacing w:after="0" w:line="240" w:lineRule="exact"/>
        <w:ind w:left="-426"/>
        <w:jc w:val="both"/>
        <w:rPr>
          <w:sz w:val="18"/>
          <w:szCs w:val="18"/>
        </w:rPr>
      </w:pPr>
      <w:r w:rsidRPr="00894999">
        <w:rPr>
          <w:sz w:val="18"/>
          <w:szCs w:val="18"/>
        </w:rPr>
        <w:t xml:space="preserve"> </w:t>
      </w:r>
    </w:p>
    <w:p w:rsidR="006703E2" w:rsidRPr="00894999" w:rsidRDefault="006703E2" w:rsidP="006703E2">
      <w:pPr>
        <w:pStyle w:val="a4"/>
        <w:tabs>
          <w:tab w:val="left" w:pos="1950"/>
        </w:tabs>
        <w:spacing w:after="0" w:line="240" w:lineRule="exact"/>
        <w:ind w:left="-426"/>
        <w:jc w:val="both"/>
        <w:rPr>
          <w:b/>
        </w:rPr>
      </w:pPr>
      <w:r w:rsidRPr="00894999">
        <w:rPr>
          <w:b/>
        </w:rPr>
        <w:t xml:space="preserve">ΚΕΙΜΕΝΟ Γ </w:t>
      </w:r>
    </w:p>
    <w:p w:rsidR="006703E2" w:rsidRDefault="006703E2" w:rsidP="006703E2">
      <w:pPr>
        <w:pStyle w:val="a4"/>
        <w:tabs>
          <w:tab w:val="left" w:pos="1950"/>
        </w:tabs>
        <w:spacing w:after="0" w:line="240" w:lineRule="exact"/>
        <w:ind w:left="-426"/>
        <w:jc w:val="both"/>
      </w:pPr>
      <w:r>
        <w:t xml:space="preserve"> </w:t>
      </w:r>
    </w:p>
    <w:p w:rsidR="00B95598" w:rsidRDefault="00B95598" w:rsidP="006703E2">
      <w:pPr>
        <w:pStyle w:val="a4"/>
        <w:tabs>
          <w:tab w:val="left" w:pos="1950"/>
        </w:tabs>
        <w:spacing w:after="0" w:line="240" w:lineRule="exact"/>
        <w:ind w:left="-426"/>
        <w:jc w:val="both"/>
      </w:pPr>
    </w:p>
    <w:p w:rsidR="006703E2" w:rsidRDefault="006703E2" w:rsidP="006703E2">
      <w:pPr>
        <w:pStyle w:val="a4"/>
        <w:tabs>
          <w:tab w:val="left" w:pos="1950"/>
        </w:tabs>
        <w:spacing w:after="0" w:line="240" w:lineRule="exact"/>
        <w:ind w:left="-426"/>
        <w:jc w:val="both"/>
      </w:pPr>
      <w:r>
        <w:t xml:space="preserve">Το διαμετακομιστικό εμπόριο αποτέλεσε την πρώτιστη οικονομική δραστηριότητα στη Σύρο σε όλη την περίοδο της ακμής της. Σπουδαία συμμετοχή στο συνολικό εμπόριο της πόλης είχαν και οι εισαγωγές, οι οποίες σαφώς υπερτερούσαν σημαντικά των εξαγωγών που πραγματοποιούνταν από τους συριανούς εμπόρους. Στην ουσία η Σύρος υπήρξε αφενός η αγορά διοχέτευσης των δυτικών και ανατολικών προϊόντων προς την Ανατολή και τη Δύση αντίστοιχα και αφετέρου ο τόπος εισόδου των εξωτερικών αγαθών προς την ελληνική ενδοχώρα. [...] Το εμπόρευμα που είχε παραγγελθεί από τον </w:t>
      </w:r>
      <w:proofErr w:type="spellStart"/>
      <w:r>
        <w:t>ερμουπολίτη</w:t>
      </w:r>
      <w:proofErr w:type="spellEnd"/>
      <w:r>
        <w:t xml:space="preserve"> έμπορο ερχόταν στη Σύρο για να κατατεθεί στην αποθήκη διαμετακόμισης (</w:t>
      </w:r>
      <w:proofErr w:type="spellStart"/>
      <w:r>
        <w:t>transit</w:t>
      </w:r>
      <w:proofErr w:type="spellEnd"/>
      <w:r>
        <w:t xml:space="preserve">). Το ναυπηγείο της πόλης ήταν ένας από τους ζωτικότερους τομείς της τοπικής οικονομίας. Η πλούσια δραστηριότητά του οφείλεται </w:t>
      </w:r>
      <w:r w:rsidR="00B95598">
        <w:t xml:space="preserve">στην παρουσία των ψαριανών και </w:t>
      </w:r>
      <w:proofErr w:type="spellStart"/>
      <w:r w:rsidR="00B95598">
        <w:t>Χ</w:t>
      </w:r>
      <w:r>
        <w:t>ίων</w:t>
      </w:r>
      <w:proofErr w:type="spellEnd"/>
      <w:r>
        <w:t xml:space="preserve"> ναυπηγών. [...] Στο πλευρό τους είχαν ένα πολυάριθμο εργατικό δυναμικό, το οποίο παρείχε ειδικευμένη εργασία. [...] Το συνολικά εργαζόμενο προσωπικό του ναυπηγείου ανέρχονταν σε πάνω από 1.000 άτομα. [...] Αν υπολογίσουμε ότι ο οικονομικά ενεργός πληθυσμός της Ερμούπολης το 1850 ήταν 7.650 άτομα, τότε ο αριθμός των απασχολούμενων στο ναυπηγείο της πόλης υποδεικνύει τη μεγάλη σπουδαιότητα που είχαν οι ναυπηγικές εργασίες στη Σύρο. [...] </w:t>
      </w:r>
    </w:p>
    <w:p w:rsidR="006703E2" w:rsidRDefault="006703E2" w:rsidP="006703E2">
      <w:pPr>
        <w:pStyle w:val="a4"/>
        <w:tabs>
          <w:tab w:val="left" w:pos="1950"/>
        </w:tabs>
        <w:spacing w:after="0" w:line="240" w:lineRule="exact"/>
        <w:ind w:left="-426"/>
        <w:jc w:val="both"/>
        <w:rPr>
          <w:sz w:val="18"/>
          <w:szCs w:val="18"/>
        </w:rPr>
      </w:pPr>
      <w:r w:rsidRPr="00894999">
        <w:rPr>
          <w:sz w:val="18"/>
          <w:szCs w:val="18"/>
        </w:rPr>
        <w:t xml:space="preserve">Β. </w:t>
      </w:r>
      <w:proofErr w:type="spellStart"/>
      <w:r w:rsidRPr="00894999">
        <w:rPr>
          <w:sz w:val="18"/>
          <w:szCs w:val="18"/>
        </w:rPr>
        <w:t>Καρδάσης</w:t>
      </w:r>
      <w:proofErr w:type="spellEnd"/>
      <w:r w:rsidRPr="00894999">
        <w:rPr>
          <w:sz w:val="18"/>
          <w:szCs w:val="18"/>
        </w:rPr>
        <w:t xml:space="preserve">, «Η Σύρος σταυροδρόμι της Ανατολικής Μεσογείου», στο Γ.Β. </w:t>
      </w:r>
      <w:proofErr w:type="spellStart"/>
      <w:r w:rsidRPr="00894999">
        <w:rPr>
          <w:sz w:val="18"/>
          <w:szCs w:val="18"/>
        </w:rPr>
        <w:t>Δερτιλής</w:t>
      </w:r>
      <w:proofErr w:type="spellEnd"/>
      <w:r w:rsidRPr="00894999">
        <w:rPr>
          <w:sz w:val="18"/>
          <w:szCs w:val="18"/>
        </w:rPr>
        <w:t xml:space="preserve"> - Κ. Κωστής (</w:t>
      </w:r>
      <w:proofErr w:type="spellStart"/>
      <w:r w:rsidRPr="00894999">
        <w:rPr>
          <w:sz w:val="18"/>
          <w:szCs w:val="18"/>
        </w:rPr>
        <w:t>επιμ</w:t>
      </w:r>
      <w:proofErr w:type="spellEnd"/>
      <w:r w:rsidRPr="00894999">
        <w:rPr>
          <w:sz w:val="18"/>
          <w:szCs w:val="18"/>
        </w:rPr>
        <w:t xml:space="preserve">.), Θέματα Νεοελληνικής Ιστορίας (18ος – 20ός αιώνας), Αντ. Ν. </w:t>
      </w:r>
      <w:proofErr w:type="spellStart"/>
      <w:r w:rsidRPr="00894999">
        <w:rPr>
          <w:sz w:val="18"/>
          <w:szCs w:val="18"/>
        </w:rPr>
        <w:t>Σάκκουλα</w:t>
      </w:r>
      <w:proofErr w:type="spellEnd"/>
      <w:r w:rsidRPr="00894999">
        <w:rPr>
          <w:sz w:val="18"/>
          <w:szCs w:val="18"/>
        </w:rPr>
        <w:t xml:space="preserve">, Αθήνα, 1991, σ. 329, 325 και 332. </w:t>
      </w:r>
    </w:p>
    <w:p w:rsidR="001D4C49" w:rsidRDefault="001D4C49" w:rsidP="006703E2">
      <w:pPr>
        <w:pStyle w:val="a4"/>
        <w:tabs>
          <w:tab w:val="left" w:pos="1950"/>
        </w:tabs>
        <w:spacing w:after="0" w:line="240" w:lineRule="exact"/>
        <w:ind w:left="-426"/>
        <w:jc w:val="both"/>
        <w:rPr>
          <w:sz w:val="18"/>
          <w:szCs w:val="18"/>
        </w:rPr>
      </w:pPr>
    </w:p>
    <w:p w:rsidR="006703E2" w:rsidRDefault="006703E2" w:rsidP="006703E2">
      <w:pPr>
        <w:pStyle w:val="a4"/>
        <w:tabs>
          <w:tab w:val="left" w:pos="1950"/>
        </w:tabs>
        <w:spacing w:after="0" w:line="240" w:lineRule="exact"/>
        <w:ind w:left="-426"/>
        <w:jc w:val="both"/>
      </w:pPr>
    </w:p>
    <w:p w:rsidR="006703E2" w:rsidRPr="00BF05FE" w:rsidRDefault="006703E2" w:rsidP="006703E2">
      <w:pPr>
        <w:tabs>
          <w:tab w:val="left" w:pos="1950"/>
        </w:tabs>
        <w:spacing w:after="0" w:line="240" w:lineRule="exact"/>
        <w:rPr>
          <w:b/>
          <w:bCs/>
          <w:color w:val="000000"/>
          <w:sz w:val="24"/>
          <w:szCs w:val="24"/>
        </w:rPr>
      </w:pPr>
    </w:p>
    <w:p w:rsidR="006703E2" w:rsidRDefault="006703E2" w:rsidP="001D4C49">
      <w:pPr>
        <w:shd w:val="clear" w:color="auto" w:fill="BFBFBF" w:themeFill="background1" w:themeFillShade="BF"/>
        <w:tabs>
          <w:tab w:val="left" w:pos="1950"/>
        </w:tabs>
        <w:spacing w:after="0" w:line="240" w:lineRule="exact"/>
        <w:ind w:hanging="567"/>
        <w:rPr>
          <w:b/>
          <w:bCs/>
          <w:color w:val="000000"/>
          <w:sz w:val="24"/>
          <w:szCs w:val="24"/>
        </w:rPr>
      </w:pPr>
      <w:r w:rsidRPr="00BF05FE">
        <w:rPr>
          <w:b/>
          <w:bCs/>
          <w:color w:val="000000"/>
          <w:sz w:val="24"/>
          <w:szCs w:val="24"/>
        </w:rPr>
        <w:t>3. Η διανομή των εθνικών κτημάτων</w:t>
      </w:r>
    </w:p>
    <w:p w:rsidR="001D4C49" w:rsidRPr="001D4C49" w:rsidRDefault="001D4C49" w:rsidP="001D4C49">
      <w:pPr>
        <w:pStyle w:val="a4"/>
        <w:tabs>
          <w:tab w:val="left" w:pos="1950"/>
        </w:tabs>
        <w:spacing w:after="0" w:line="240" w:lineRule="exact"/>
        <w:ind w:left="-426"/>
        <w:jc w:val="both"/>
      </w:pPr>
    </w:p>
    <w:p w:rsidR="002657D9" w:rsidRPr="002657D9" w:rsidRDefault="002657D9" w:rsidP="002657D9">
      <w:pPr>
        <w:pStyle w:val="Web"/>
        <w:numPr>
          <w:ilvl w:val="0"/>
          <w:numId w:val="8"/>
        </w:numPr>
        <w:spacing w:before="0" w:beforeAutospacing="0" w:after="0" w:afterAutospacing="0"/>
        <w:ind w:left="-426" w:hanging="425"/>
        <w:jc w:val="both"/>
        <w:rPr>
          <w:rFonts w:asciiTheme="minorHAnsi" w:hAnsiTheme="minorHAnsi" w:cstheme="minorHAnsi"/>
          <w:sz w:val="22"/>
          <w:szCs w:val="22"/>
        </w:rPr>
      </w:pPr>
      <w:r w:rsidRPr="002657D9">
        <w:rPr>
          <w:rFonts w:asciiTheme="minorHAnsi" w:hAnsiTheme="minorHAnsi" w:cstheme="minorHAnsi"/>
          <w:color w:val="000000"/>
          <w:sz w:val="22"/>
          <w:szCs w:val="22"/>
        </w:rPr>
        <w:t>Η εθνική γη ανήκε στο οθωμανικό δημόσιο ως δικαίωμα μόνιμης κατοχής. </w:t>
      </w:r>
      <w:r w:rsidRPr="002657D9">
        <w:rPr>
          <w:rFonts w:asciiTheme="minorHAnsi" w:hAnsiTheme="minorHAnsi" w:cstheme="minorHAnsi"/>
          <w:sz w:val="22"/>
          <w:szCs w:val="22"/>
        </w:rPr>
        <w:t xml:space="preserve">Σ ή Λ  </w:t>
      </w:r>
    </w:p>
    <w:p w:rsidR="002657D9" w:rsidRPr="002657D9" w:rsidRDefault="002657D9" w:rsidP="002657D9">
      <w:pPr>
        <w:pStyle w:val="Web"/>
        <w:numPr>
          <w:ilvl w:val="0"/>
          <w:numId w:val="8"/>
        </w:numPr>
        <w:spacing w:before="0" w:beforeAutospacing="0" w:after="0" w:afterAutospacing="0"/>
        <w:ind w:left="-426" w:hanging="425"/>
        <w:jc w:val="both"/>
        <w:rPr>
          <w:rFonts w:asciiTheme="minorHAnsi" w:hAnsiTheme="minorHAnsi" w:cstheme="minorHAnsi"/>
          <w:sz w:val="22"/>
          <w:szCs w:val="22"/>
        </w:rPr>
      </w:pPr>
      <w:r w:rsidRPr="002657D9">
        <w:rPr>
          <w:rFonts w:asciiTheme="minorHAnsi" w:hAnsiTheme="minorHAnsi" w:cstheme="minorHAnsi"/>
          <w:color w:val="000000"/>
          <w:sz w:val="22"/>
          <w:szCs w:val="22"/>
        </w:rPr>
        <w:t>Η διανομή των εθνικών γαιών, αν και αποτελούσε γενική επιθυμία,  συναντούσε πολλά προβλήματα στην πράξη.</w:t>
      </w:r>
      <w:r w:rsidRPr="002657D9">
        <w:rPr>
          <w:rFonts w:asciiTheme="minorHAnsi" w:hAnsiTheme="minorHAnsi" w:cstheme="minorHAnsi"/>
          <w:sz w:val="22"/>
          <w:szCs w:val="22"/>
        </w:rPr>
        <w:t xml:space="preserve"> Σ ή Λ  </w:t>
      </w:r>
    </w:p>
    <w:p w:rsidR="002657D9" w:rsidRPr="002657D9" w:rsidRDefault="002657D9" w:rsidP="002657D9">
      <w:pPr>
        <w:pStyle w:val="Web"/>
        <w:numPr>
          <w:ilvl w:val="0"/>
          <w:numId w:val="8"/>
        </w:numPr>
        <w:spacing w:before="0" w:beforeAutospacing="0" w:after="0" w:afterAutospacing="0"/>
        <w:ind w:left="-426" w:hanging="425"/>
        <w:jc w:val="both"/>
        <w:rPr>
          <w:rFonts w:asciiTheme="minorHAnsi" w:hAnsiTheme="minorHAnsi" w:cstheme="minorHAnsi"/>
          <w:sz w:val="22"/>
          <w:szCs w:val="22"/>
        </w:rPr>
      </w:pPr>
      <w:r w:rsidRPr="002657D9">
        <w:rPr>
          <w:rFonts w:asciiTheme="minorHAnsi" w:hAnsiTheme="minorHAnsi" w:cstheme="minorHAnsi"/>
          <w:color w:val="000000"/>
          <w:sz w:val="22"/>
          <w:szCs w:val="22"/>
        </w:rPr>
        <w:t xml:space="preserve">Ο φόρος που απέδιδαν οι καλλιεργητές των εθνικών κτημάτων στους κατ’ </w:t>
      </w:r>
      <w:proofErr w:type="spellStart"/>
      <w:r w:rsidRPr="002657D9">
        <w:rPr>
          <w:rFonts w:asciiTheme="minorHAnsi" w:hAnsiTheme="minorHAnsi" w:cstheme="minorHAnsi"/>
          <w:color w:val="000000"/>
          <w:sz w:val="22"/>
          <w:szCs w:val="22"/>
        </w:rPr>
        <w:t>όνονα</w:t>
      </w:r>
      <w:proofErr w:type="spellEnd"/>
      <w:r w:rsidRPr="002657D9">
        <w:rPr>
          <w:rFonts w:asciiTheme="minorHAnsi" w:hAnsiTheme="minorHAnsi" w:cstheme="minorHAnsi"/>
          <w:color w:val="000000"/>
          <w:sz w:val="22"/>
          <w:szCs w:val="22"/>
        </w:rPr>
        <w:t xml:space="preserve"> ιδιοκτήτες ήταν περίπου 5%.</w:t>
      </w:r>
      <w:r w:rsidRPr="002657D9">
        <w:rPr>
          <w:rFonts w:asciiTheme="minorHAnsi" w:hAnsiTheme="minorHAnsi" w:cstheme="minorHAnsi"/>
          <w:sz w:val="22"/>
          <w:szCs w:val="22"/>
        </w:rPr>
        <w:t xml:space="preserve"> Σ ή Λ  </w:t>
      </w:r>
    </w:p>
    <w:p w:rsidR="002657D9" w:rsidRPr="002657D9" w:rsidRDefault="002657D9" w:rsidP="002657D9">
      <w:pPr>
        <w:pStyle w:val="Web"/>
        <w:numPr>
          <w:ilvl w:val="0"/>
          <w:numId w:val="8"/>
        </w:numPr>
        <w:spacing w:before="0" w:beforeAutospacing="0" w:after="0" w:afterAutospacing="0"/>
        <w:ind w:left="-426" w:hanging="425"/>
        <w:jc w:val="both"/>
        <w:rPr>
          <w:rFonts w:asciiTheme="minorHAnsi" w:hAnsiTheme="minorHAnsi" w:cstheme="minorHAnsi"/>
          <w:sz w:val="22"/>
          <w:szCs w:val="22"/>
        </w:rPr>
      </w:pPr>
      <w:r w:rsidRPr="002657D9">
        <w:rPr>
          <w:rFonts w:asciiTheme="minorHAnsi" w:hAnsiTheme="minorHAnsi" w:cstheme="minorHAnsi"/>
          <w:color w:val="000000"/>
          <w:sz w:val="22"/>
          <w:szCs w:val="22"/>
        </w:rPr>
        <w:t xml:space="preserve">Οι τάσεις γενικότερα οδηγούσαν στον </w:t>
      </w:r>
      <w:proofErr w:type="spellStart"/>
      <w:r w:rsidRPr="002657D9">
        <w:rPr>
          <w:rFonts w:asciiTheme="minorHAnsi" w:hAnsiTheme="minorHAnsi" w:cstheme="minorHAnsi"/>
          <w:color w:val="000000"/>
          <w:sz w:val="22"/>
          <w:szCs w:val="22"/>
        </w:rPr>
        <w:t>πολυτεμαχισμό</w:t>
      </w:r>
      <w:proofErr w:type="spellEnd"/>
      <w:r w:rsidRPr="002657D9">
        <w:rPr>
          <w:rFonts w:asciiTheme="minorHAnsi" w:hAnsiTheme="minorHAnsi" w:cstheme="minorHAnsi"/>
          <w:color w:val="000000"/>
          <w:sz w:val="22"/>
          <w:szCs w:val="22"/>
        </w:rPr>
        <w:t xml:space="preserve"> των εθνικών γαιών σε  μικρές ή μεγάλες ιδιοκτησίες. </w:t>
      </w:r>
      <w:r w:rsidRPr="002657D9">
        <w:rPr>
          <w:rFonts w:asciiTheme="minorHAnsi" w:hAnsiTheme="minorHAnsi" w:cstheme="minorHAnsi"/>
          <w:sz w:val="22"/>
          <w:szCs w:val="22"/>
        </w:rPr>
        <w:t xml:space="preserve">Σ ή Λ  </w:t>
      </w:r>
    </w:p>
    <w:p w:rsidR="002657D9" w:rsidRPr="002657D9" w:rsidRDefault="002657D9" w:rsidP="002657D9">
      <w:pPr>
        <w:pStyle w:val="Web"/>
        <w:numPr>
          <w:ilvl w:val="0"/>
          <w:numId w:val="8"/>
        </w:numPr>
        <w:spacing w:before="0" w:beforeAutospacing="0" w:after="0" w:afterAutospacing="0"/>
        <w:ind w:left="-426" w:hanging="425"/>
        <w:jc w:val="both"/>
        <w:rPr>
          <w:rFonts w:asciiTheme="minorHAnsi" w:hAnsiTheme="minorHAnsi" w:cstheme="minorHAnsi"/>
          <w:sz w:val="22"/>
          <w:szCs w:val="22"/>
        </w:rPr>
      </w:pPr>
      <w:r w:rsidRPr="002657D9">
        <w:rPr>
          <w:rFonts w:asciiTheme="minorHAnsi" w:hAnsiTheme="minorHAnsi" w:cstheme="minorHAnsi"/>
          <w:color w:val="000000"/>
          <w:sz w:val="22"/>
          <w:szCs w:val="22"/>
        </w:rPr>
        <w:t>Οι νομοθετικές ρυθμίσεις για την αντιμετώπιση του προβλήματος των εθνικών γαιών αφορούσαν την  περίοδο 1870 - 1871 .</w:t>
      </w:r>
      <w:r w:rsidRPr="002657D9">
        <w:rPr>
          <w:rFonts w:asciiTheme="minorHAnsi" w:hAnsiTheme="minorHAnsi" w:cstheme="minorHAnsi"/>
          <w:sz w:val="22"/>
          <w:szCs w:val="22"/>
        </w:rPr>
        <w:t xml:space="preserve"> Σ ή Λ  </w:t>
      </w:r>
    </w:p>
    <w:p w:rsidR="00E34FDB" w:rsidRDefault="00E34FDB" w:rsidP="001D4C49">
      <w:pPr>
        <w:pStyle w:val="a4"/>
        <w:tabs>
          <w:tab w:val="left" w:pos="1950"/>
        </w:tabs>
        <w:spacing w:after="0" w:line="240" w:lineRule="exact"/>
        <w:ind w:left="-426"/>
        <w:jc w:val="both"/>
        <w:rPr>
          <w:b/>
          <w:sz w:val="24"/>
          <w:szCs w:val="24"/>
        </w:rPr>
      </w:pPr>
    </w:p>
    <w:p w:rsidR="001D4C49" w:rsidRPr="001D4C49" w:rsidRDefault="001D4C49" w:rsidP="001D4C49">
      <w:pPr>
        <w:pStyle w:val="a4"/>
        <w:tabs>
          <w:tab w:val="left" w:pos="1950"/>
        </w:tabs>
        <w:spacing w:after="0" w:line="240" w:lineRule="exact"/>
        <w:ind w:left="-426"/>
        <w:jc w:val="both"/>
      </w:pPr>
      <w:r w:rsidRPr="001D4C49">
        <w:rPr>
          <w:b/>
          <w:sz w:val="24"/>
          <w:szCs w:val="24"/>
        </w:rPr>
        <w:t>Ερωτήσεις Πανελληνίων</w:t>
      </w:r>
    </w:p>
    <w:p w:rsidR="001D4C49" w:rsidRDefault="001D4C49" w:rsidP="001D4C49">
      <w:pPr>
        <w:pStyle w:val="a4"/>
        <w:tabs>
          <w:tab w:val="left" w:pos="1950"/>
        </w:tabs>
        <w:spacing w:after="0" w:line="240" w:lineRule="exact"/>
        <w:ind w:left="-426" w:hanging="425"/>
        <w:jc w:val="both"/>
      </w:pPr>
    </w:p>
    <w:p w:rsidR="006703E2" w:rsidRDefault="006703E2" w:rsidP="001D4C49">
      <w:pPr>
        <w:pStyle w:val="a4"/>
        <w:numPr>
          <w:ilvl w:val="0"/>
          <w:numId w:val="5"/>
        </w:numPr>
        <w:tabs>
          <w:tab w:val="left" w:pos="1950"/>
        </w:tabs>
        <w:spacing w:after="0" w:line="240" w:lineRule="exact"/>
        <w:ind w:left="-426" w:hanging="425"/>
        <w:jc w:val="both"/>
      </w:pPr>
      <w:r w:rsidRPr="009F2AB6">
        <w:t xml:space="preserve">Η οριστική </w:t>
      </w:r>
      <w:r w:rsidR="001D4C49" w:rsidRPr="009F2AB6">
        <w:t>αντιμετώπιση</w:t>
      </w:r>
      <w:r w:rsidRPr="009F2AB6">
        <w:t xml:space="preserve"> του </w:t>
      </w:r>
      <w:r w:rsidR="001D4C49" w:rsidRPr="009F2AB6">
        <w:t>προβλήματος</w:t>
      </w:r>
      <w:r w:rsidR="001D4C49">
        <w:t xml:space="preserve"> της διανοµή</w:t>
      </w:r>
      <w:r w:rsidRPr="009F2AB6">
        <w:t>ς των εθνικών κτηµάτων έγινε µε νοµοθετικές ρυθµίσεις</w:t>
      </w:r>
      <w:r>
        <w:t xml:space="preserve"> κατά την περίοδο 1870-1871. Σ ή Λ  </w:t>
      </w:r>
      <w:proofErr w:type="spellStart"/>
      <w:r>
        <w:t>ημερ</w:t>
      </w:r>
      <w:proofErr w:type="spellEnd"/>
      <w:r>
        <w:t>. 2002</w:t>
      </w:r>
    </w:p>
    <w:p w:rsidR="006703E2" w:rsidRDefault="006703E2" w:rsidP="001D4C49">
      <w:pPr>
        <w:pStyle w:val="a4"/>
        <w:numPr>
          <w:ilvl w:val="0"/>
          <w:numId w:val="5"/>
        </w:numPr>
        <w:tabs>
          <w:tab w:val="left" w:pos="1950"/>
        </w:tabs>
        <w:spacing w:after="0" w:line="240" w:lineRule="exact"/>
        <w:ind w:left="-426" w:hanging="425"/>
        <w:jc w:val="both"/>
      </w:pPr>
      <w:r w:rsidRPr="00486CE3">
        <w:t>«Εθνικές γαίες»</w:t>
      </w:r>
      <w:r>
        <w:t xml:space="preserve"> ορισμός,</w:t>
      </w:r>
      <w:r w:rsidRPr="00AF0CDF">
        <w:t xml:space="preserve"> </w:t>
      </w:r>
      <w:proofErr w:type="spellStart"/>
      <w:r>
        <w:t>επαν</w:t>
      </w:r>
      <w:proofErr w:type="spellEnd"/>
      <w:r>
        <w:t xml:space="preserve">. </w:t>
      </w:r>
      <w:proofErr w:type="spellStart"/>
      <w:r>
        <w:t>ημερ</w:t>
      </w:r>
      <w:proofErr w:type="spellEnd"/>
      <w:r>
        <w:t xml:space="preserve">. 2001,  </w:t>
      </w:r>
      <w:proofErr w:type="spellStart"/>
      <w:r>
        <w:t>εσπερ</w:t>
      </w:r>
      <w:proofErr w:type="spellEnd"/>
      <w:r>
        <w:t xml:space="preserve">. 2002, </w:t>
      </w:r>
      <w:proofErr w:type="spellStart"/>
      <w:r>
        <w:t>ημερ</w:t>
      </w:r>
      <w:proofErr w:type="spellEnd"/>
      <w:r>
        <w:t xml:space="preserve"> 2003, </w:t>
      </w:r>
      <w:proofErr w:type="spellStart"/>
      <w:r>
        <w:t>εσπερ</w:t>
      </w:r>
      <w:proofErr w:type="spellEnd"/>
      <w:r>
        <w:t xml:space="preserve">. 2004, </w:t>
      </w:r>
      <w:proofErr w:type="spellStart"/>
      <w:r>
        <w:t>επαν</w:t>
      </w:r>
      <w:proofErr w:type="spellEnd"/>
      <w:r>
        <w:t xml:space="preserve"> </w:t>
      </w:r>
      <w:proofErr w:type="spellStart"/>
      <w:r>
        <w:t>ημερ</w:t>
      </w:r>
      <w:proofErr w:type="spellEnd"/>
      <w:r>
        <w:t xml:space="preserve"> 2016, </w:t>
      </w:r>
      <w:proofErr w:type="spellStart"/>
      <w:r>
        <w:t>επαναλ</w:t>
      </w:r>
      <w:proofErr w:type="spellEnd"/>
      <w:r>
        <w:t xml:space="preserve">. 2018 </w:t>
      </w:r>
    </w:p>
    <w:p w:rsidR="006703E2" w:rsidRPr="001D4C49" w:rsidRDefault="006703E2" w:rsidP="001D4C49">
      <w:pPr>
        <w:pStyle w:val="a4"/>
        <w:numPr>
          <w:ilvl w:val="0"/>
          <w:numId w:val="5"/>
        </w:numPr>
        <w:tabs>
          <w:tab w:val="left" w:pos="1950"/>
        </w:tabs>
        <w:spacing w:after="0" w:line="240" w:lineRule="exact"/>
        <w:ind w:left="-426" w:hanging="425"/>
        <w:jc w:val="both"/>
        <w:rPr>
          <w:b/>
          <w:bCs/>
          <w:color w:val="000000"/>
          <w:sz w:val="24"/>
          <w:szCs w:val="24"/>
        </w:rPr>
      </w:pPr>
      <w:r w:rsidRPr="00E12542">
        <w:t>Με ποιον τρόπο αντιμετωπίστηκε οριστικά το πρόβλημα της διανομής των «εθνικών γαιών» μετά το 1870;</w:t>
      </w:r>
      <w:r>
        <w:t xml:space="preserve"> Ημερ. 2006</w:t>
      </w:r>
    </w:p>
    <w:p w:rsidR="006703E2" w:rsidRDefault="006703E2" w:rsidP="001D4C49">
      <w:pPr>
        <w:pStyle w:val="a4"/>
        <w:numPr>
          <w:ilvl w:val="0"/>
          <w:numId w:val="5"/>
        </w:numPr>
        <w:spacing w:after="0" w:line="240" w:lineRule="exact"/>
        <w:ind w:left="-426" w:hanging="425"/>
        <w:jc w:val="both"/>
        <w:rPr>
          <w:rFonts w:ascii="Calibri" w:hAnsi="Calibri"/>
        </w:rPr>
      </w:pPr>
      <w:r w:rsidRPr="001D4C49">
        <w:rPr>
          <w:rFonts w:ascii="Calibri" w:hAnsi="Calibri"/>
        </w:rPr>
        <w:t xml:space="preserve">Με βάση τις ιστορικές σας γνώσεις και αντλώντας στοιχεία από τα παρακάτω κείμενα που σας δίνονται, να αναφερθείτε στις νομοθετικές ρυθμίσεις του 1870-1871 και του 1917 για την επίλυση του αγροτικού ζητήματος στην Ελλάδα, και ειδικότερα: α. στους στόχους και το περιεχόμενο των ρυθμίσεων (μονάδες 15)  β. στην υλοποίησή τους (μονάδες 10). Ημερ. 2016 </w:t>
      </w:r>
    </w:p>
    <w:p w:rsidR="00E34FDB" w:rsidRDefault="00E34FDB" w:rsidP="00E34FDB">
      <w:pPr>
        <w:pStyle w:val="a4"/>
        <w:tabs>
          <w:tab w:val="left" w:pos="1950"/>
        </w:tabs>
        <w:spacing w:after="0" w:line="240" w:lineRule="exact"/>
        <w:jc w:val="both"/>
        <w:rPr>
          <w:b/>
        </w:rPr>
      </w:pPr>
    </w:p>
    <w:p w:rsidR="00E34FDB" w:rsidRDefault="00E34FDB" w:rsidP="00E34FDB">
      <w:pPr>
        <w:pStyle w:val="a4"/>
        <w:tabs>
          <w:tab w:val="left" w:pos="1950"/>
        </w:tabs>
        <w:spacing w:after="0" w:line="240" w:lineRule="exact"/>
        <w:jc w:val="both"/>
      </w:pPr>
      <w:r w:rsidRPr="00A6269C">
        <w:rPr>
          <w:b/>
        </w:rPr>
        <w:t>ΚΕΙΜΕΝΟ Α</w:t>
      </w:r>
      <w:r>
        <w:t xml:space="preserve">  </w:t>
      </w:r>
    </w:p>
    <w:p w:rsidR="00E34FDB" w:rsidRDefault="00E34FDB" w:rsidP="00E34FDB">
      <w:pPr>
        <w:pStyle w:val="a4"/>
        <w:tabs>
          <w:tab w:val="left" w:pos="1950"/>
        </w:tabs>
        <w:spacing w:after="0" w:line="240" w:lineRule="exact"/>
        <w:ind w:left="-426"/>
        <w:jc w:val="both"/>
      </w:pPr>
      <w:r>
        <w:t xml:space="preserve">Οι λόγοι που ωθούν την κυβέρνηση Κουμουνδούρου στη σημαντική αυτή θεσμική μεταβολή είναι πολλαπλοί. α) Λόγοι οικονομικοί: Με την αγροτική μεταρρύθμιση του 1871 το κράτος επιχειρεί να επαυξήσει τα δικά του έσοδα από τα ποσά της εξαγοράς, όπως και των τραπεζών και των εμπορικών ομάδων, καθώς έρχεται να ενισχύσει τις φυτείες και το μικρό ή μεσαίο οικογενειακό κλήρο. Με την επέκταση των εξαγωγών του αγροτικού προϊόντος των φυτειών, οι </w:t>
      </w:r>
      <w:r>
        <w:lastRenderedPageBreak/>
        <w:t>εμπορικές ομάδες θα δουν μια ταχεία ανάπτυξή τους, ενώ ταυτόχρονα θα ενισχυθεί ο ρόλος τους στη δανειοδότηση των τρεχουσών αναγκών των νέων τώρα μικροπαραγωγών.   Με την παραχώρηση της δημόσιας γης, το κράτος θα στερηθεί το 25% της ακαθάριστης παραγωγής, αλλά θα αποκτήσει νέες πηγές εσόδων, τους φόρους και τους δασμούς, που θα επιβληθούν στο αυξημένο τώρα αγροτικό προϊόν των φυτειών, καθώς θα έχουμε μια επέκταση της επιχειρηματικής δραστηριότητας και αύξηση της παραγωγής. β) Λόγοι κοινωνικοί: Αν και δεν υπάρχει κάποιο συγκροτημένο κίνημα ακτημόνων, οι καταπατήσεις των εθνικών και εκκλησιαστικών γαιών εκ μέρους μη κληρούχων ή μικροϊδιοκτητών σε διάφορες περιοχές της χώρας, ιδιαίτερα στην Πελοπόννησο, που δημιουργούν εστίες εντάσεων, συνηγορούν για την προικοδότηση αυτών των κοινωνικών ομάδων με «</w:t>
      </w:r>
      <w:proofErr w:type="spellStart"/>
      <w:r>
        <w:t>λαχίδια</w:t>
      </w:r>
      <w:proofErr w:type="spellEnd"/>
      <w:r>
        <w:t xml:space="preserve">»* εθνικής γης. […] Το όλο  εγχείρημα μπορούμε να το δούμε ως ένα μέρος της όλης προσπάθειας του Α. Κουμουνδούρου, που αγκαλιάζει την περίοδο 18601880 και αποσκοπεί με την ανάπτυξη της γεωργίας […] στην προώθηση της εκβιομηχάνισης στην Ελλάδα.  </w:t>
      </w:r>
    </w:p>
    <w:p w:rsidR="00E34FDB" w:rsidRDefault="00E34FDB" w:rsidP="00E34FDB">
      <w:pPr>
        <w:pStyle w:val="a4"/>
        <w:tabs>
          <w:tab w:val="left" w:pos="1950"/>
        </w:tabs>
        <w:spacing w:after="0" w:line="240" w:lineRule="exact"/>
        <w:ind w:left="-426"/>
        <w:jc w:val="both"/>
      </w:pPr>
      <w:r>
        <w:t>*</w:t>
      </w:r>
      <w:proofErr w:type="spellStart"/>
      <w:r>
        <w:t>λαχίδια</w:t>
      </w:r>
      <w:proofErr w:type="spellEnd"/>
      <w:r>
        <w:t xml:space="preserve">: τεμάχια γης.  </w:t>
      </w:r>
    </w:p>
    <w:p w:rsidR="00E34FDB" w:rsidRDefault="00E34FDB" w:rsidP="00E34FDB">
      <w:pPr>
        <w:pStyle w:val="a4"/>
        <w:tabs>
          <w:tab w:val="left" w:pos="1950"/>
        </w:tabs>
        <w:spacing w:after="0" w:line="240" w:lineRule="exact"/>
        <w:ind w:left="-426"/>
        <w:jc w:val="both"/>
      </w:pPr>
      <w:r>
        <w:t>Θ. Καλαφάτης, «Η αγροτική οικονομία. Όψεις της αγροτικής ανάπτυξης», Ιστορία του Νέου Ελληνισμού 1770-2000, τ.5, Αθήνα, Ελληνικά Γράμματα, 2003, σ. 72.</w:t>
      </w:r>
    </w:p>
    <w:p w:rsidR="00E34FDB" w:rsidRDefault="00E34FDB" w:rsidP="00E34FDB">
      <w:pPr>
        <w:pStyle w:val="a4"/>
        <w:tabs>
          <w:tab w:val="left" w:pos="1950"/>
        </w:tabs>
        <w:spacing w:after="0" w:line="240" w:lineRule="exact"/>
        <w:ind w:left="-426"/>
        <w:jc w:val="both"/>
      </w:pPr>
      <w:r>
        <w:t xml:space="preserve">    </w:t>
      </w:r>
    </w:p>
    <w:p w:rsidR="00E34FDB" w:rsidRDefault="00E34FDB" w:rsidP="00E34FDB">
      <w:pPr>
        <w:pStyle w:val="a4"/>
        <w:tabs>
          <w:tab w:val="left" w:pos="1950"/>
        </w:tabs>
        <w:spacing w:after="0" w:line="240" w:lineRule="exact"/>
        <w:ind w:left="-426"/>
        <w:jc w:val="both"/>
      </w:pPr>
      <w:r w:rsidRPr="00A6269C">
        <w:rPr>
          <w:b/>
        </w:rPr>
        <w:t>ΚΕΙΜΕΝΟ Β</w:t>
      </w:r>
      <w:r>
        <w:t xml:space="preserve">  </w:t>
      </w:r>
    </w:p>
    <w:p w:rsidR="00E34FDB" w:rsidRDefault="00E34FDB" w:rsidP="00E34FDB">
      <w:pPr>
        <w:pStyle w:val="a4"/>
        <w:tabs>
          <w:tab w:val="left" w:pos="1950"/>
        </w:tabs>
        <w:spacing w:after="0" w:line="240" w:lineRule="exact"/>
        <w:ind w:left="-426"/>
        <w:jc w:val="both"/>
      </w:pPr>
      <w:r>
        <w:t xml:space="preserve">Πρόθεση των Φιλελευθέρων ήταν να ενισχύσουν το εθνικό φρόνημα των χωρικών, βασικής πηγής οπλιτών για τους επερχόμενους πολέμους, αλλά και να ενισχύσουν την έλξη που ασκούσε το ελληνικό εθνικό πρόγραμμα μεταξύ των ποικίλων χριστιανικών πληθυσμών της Βόρειας Ελλάδας. Η ρητή υπόσχεση μιας εκτεταμένης αγροτικής μεταρρύθμισης εντάσσεται στην πολιτική αυτή, η οποία είχε άμεσα θετικά αποτελέσματα και προς τις δύο κατευθύνσεις. Αρχικά, η απαλλοτρίωση των τσιφλικιών (ειδικώς βεβαίως των χριστιανών γαιοκτημόνων) προβλεπόταν να γίνει εκουσίως, με διάφορα προγράμματα χρηματοδότησης των ακτημόνων αγοραστών και με αργούς ρυθμούς. Η όξυνση, όμως, των </w:t>
      </w:r>
      <w:proofErr w:type="spellStart"/>
      <w:r>
        <w:t>ενδοαστικών</w:t>
      </w:r>
      <w:proofErr w:type="spellEnd"/>
      <w:r>
        <w:t xml:space="preserve"> συγκρούσεων και ο Διχασμός του πολιτικού κόσμου έσπρωξε την Κυβέρνηση της Θεσσαλονίκης να υιοθετήσει ένα πιο ριζοσπαστικό πρόγραμμα υποχρεωτικής απαλλοτρίωσης.  </w:t>
      </w:r>
    </w:p>
    <w:p w:rsidR="00E34FDB" w:rsidRDefault="00E34FDB" w:rsidP="00E34FDB">
      <w:pPr>
        <w:pStyle w:val="a4"/>
        <w:tabs>
          <w:tab w:val="left" w:pos="1950"/>
        </w:tabs>
        <w:spacing w:after="0" w:line="240" w:lineRule="exact"/>
        <w:ind w:left="-426"/>
        <w:jc w:val="both"/>
      </w:pPr>
      <w:r>
        <w:t xml:space="preserve">Σ. Δ. </w:t>
      </w:r>
      <w:proofErr w:type="spellStart"/>
      <w:r>
        <w:t>Πετμεζάς</w:t>
      </w:r>
      <w:proofErr w:type="spellEnd"/>
      <w:r>
        <w:t xml:space="preserve">, «Αγροτική </w:t>
      </w:r>
      <w:proofErr w:type="spellStart"/>
      <w:r>
        <w:t>oικονομία</w:t>
      </w:r>
      <w:proofErr w:type="spellEnd"/>
      <w:r>
        <w:t xml:space="preserve">. </w:t>
      </w:r>
      <w:proofErr w:type="spellStart"/>
      <w:r>
        <w:t>Tα</w:t>
      </w:r>
      <w:proofErr w:type="spellEnd"/>
      <w:r>
        <w:t xml:space="preserve"> όρια του μοντέλου αγροτικής ανάπτυξης του 19ου αιώνα», στο Χ. </w:t>
      </w:r>
      <w:proofErr w:type="spellStart"/>
      <w:r>
        <w:t>Χατζηιωσήφ</w:t>
      </w:r>
      <w:proofErr w:type="spellEnd"/>
      <w:r>
        <w:t xml:space="preserve"> (</w:t>
      </w:r>
      <w:proofErr w:type="spellStart"/>
      <w:r>
        <w:t>επιμ</w:t>
      </w:r>
      <w:proofErr w:type="spellEnd"/>
      <w:r>
        <w:t xml:space="preserve">.), Ιστορία της Ελλάδας του 20ού αιώνα. Όψεις πολιτικής και οικονομικής ιστορίας 1900-1940, Αθήνα, </w:t>
      </w:r>
      <w:proofErr w:type="spellStart"/>
      <w:r>
        <w:t>Βιβλιόραμα</w:t>
      </w:r>
      <w:proofErr w:type="spellEnd"/>
      <w:r>
        <w:t xml:space="preserve">, 2009, σ. 219.   </w:t>
      </w:r>
    </w:p>
    <w:p w:rsidR="00E34FDB" w:rsidRDefault="00E34FDB" w:rsidP="00E34FDB">
      <w:pPr>
        <w:pStyle w:val="a4"/>
        <w:tabs>
          <w:tab w:val="left" w:pos="1950"/>
        </w:tabs>
        <w:spacing w:after="0" w:line="240" w:lineRule="exact"/>
        <w:ind w:left="-426"/>
        <w:jc w:val="both"/>
      </w:pPr>
    </w:p>
    <w:p w:rsidR="00E34FDB" w:rsidRDefault="00E34FDB" w:rsidP="00E34FDB">
      <w:pPr>
        <w:pStyle w:val="a4"/>
        <w:tabs>
          <w:tab w:val="left" w:pos="1950"/>
        </w:tabs>
        <w:spacing w:after="0" w:line="240" w:lineRule="exact"/>
        <w:ind w:left="-426"/>
        <w:jc w:val="both"/>
      </w:pPr>
      <w:r w:rsidRPr="00A6269C">
        <w:rPr>
          <w:b/>
        </w:rPr>
        <w:t>ΚΕΙΜΕΝΟ Γ</w:t>
      </w:r>
      <w:r>
        <w:t xml:space="preserve">  </w:t>
      </w:r>
    </w:p>
    <w:p w:rsidR="00E34FDB" w:rsidRDefault="00E34FDB" w:rsidP="00E34FDB">
      <w:pPr>
        <w:pStyle w:val="a4"/>
        <w:tabs>
          <w:tab w:val="left" w:pos="1950"/>
        </w:tabs>
        <w:spacing w:after="0" w:line="240" w:lineRule="exact"/>
        <w:ind w:left="-426"/>
        <w:jc w:val="both"/>
      </w:pPr>
      <w:r>
        <w:t xml:space="preserve">Η λύση που επελέγη ήταν η αναπαραγωγή, στη Βόρειο Ελλάδα, του </w:t>
      </w:r>
      <w:proofErr w:type="spellStart"/>
      <w:r>
        <w:t>νοτιοελλαδικού</w:t>
      </w:r>
      <w:proofErr w:type="spellEnd"/>
      <w:r>
        <w:t xml:space="preserve"> κοινωνικού προτύπου, το οποίο στηριζόταν στη μικρή ιδιοκτησία και την οικογενειακή αγροτική εκμετάλλευση. Το πρότυπο αυτό είχε αποδειχτεί αρκετά επιτυχημένο, αν όχι από οικονομική οπωσδήποτε από πολιτική άποψη, καθώς είχε συμβάλει [...] στη σταθεροποίηση της κρατικής εξουσίας και του πολιτεύματος.  Η διανομή γης ήταν το κυριότερο όπλο που διέθετε το ελληνικό κράτος προκειμένου να νομιμοποιήσει την κυριαρχία του στη Βόρειο Ελλάδα. […] Η αγροτική μεταρρύθμιση άρχισε τελικά να υλοποιείται από το 1923 και ύστερα […]. Η γη που διένειμε τότε το κράτος ανήκε προηγουμένως κυρίως σε Τούρκους και Βουλγάρους που είχαν αποχωρήσει, στο πλαίσιο της ανταλλαγής των πληθυσμών, αλλά και σε έλληνες </w:t>
      </w:r>
      <w:proofErr w:type="spellStart"/>
      <w:r>
        <w:t>μεγαλογαιοκτήμονες</w:t>
      </w:r>
      <w:proofErr w:type="spellEnd"/>
      <w:r>
        <w:t xml:space="preserve">.    </w:t>
      </w:r>
    </w:p>
    <w:p w:rsidR="00E34FDB" w:rsidRDefault="00E34FDB" w:rsidP="00E34FDB">
      <w:pPr>
        <w:pStyle w:val="a4"/>
        <w:tabs>
          <w:tab w:val="left" w:pos="1950"/>
        </w:tabs>
        <w:spacing w:after="0" w:line="240" w:lineRule="exact"/>
        <w:ind w:left="-426"/>
        <w:jc w:val="both"/>
      </w:pPr>
      <w:r>
        <w:t xml:space="preserve">Α. </w:t>
      </w:r>
      <w:proofErr w:type="spellStart"/>
      <w:r>
        <w:t>Φραγκιάδης</w:t>
      </w:r>
      <w:proofErr w:type="spellEnd"/>
      <w:r>
        <w:t xml:space="preserve">, Ελληνική οικονομία 19ος – 20ός αιώνας. Από τον Αγώνα της Ανεξαρτησίας στην Οικονομική και Νομισματική Ένωση της Ευρώπης, Αθήνα, Νεφέλη 2007, </w:t>
      </w:r>
      <w:proofErr w:type="spellStart"/>
      <w:r>
        <w:t>σσ</w:t>
      </w:r>
      <w:proofErr w:type="spellEnd"/>
      <w:r>
        <w:t>. 130-131.</w:t>
      </w:r>
    </w:p>
    <w:p w:rsidR="00E34FDB" w:rsidRPr="001D4C49" w:rsidRDefault="00E34FDB" w:rsidP="00E34FDB">
      <w:pPr>
        <w:pStyle w:val="a4"/>
        <w:spacing w:after="0" w:line="240" w:lineRule="exact"/>
        <w:ind w:left="-426"/>
        <w:jc w:val="both"/>
        <w:rPr>
          <w:rFonts w:ascii="Calibri" w:hAnsi="Calibri"/>
        </w:rPr>
      </w:pPr>
    </w:p>
    <w:p w:rsidR="006703E2" w:rsidRDefault="006703E2" w:rsidP="006703E2"/>
    <w:p w:rsidR="00D95CAB" w:rsidRDefault="00DF08D1"/>
    <w:sectPr w:rsidR="00D95CAB" w:rsidSect="00A918B7">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8D1" w:rsidRDefault="00DF08D1" w:rsidP="001F45B8">
      <w:pPr>
        <w:spacing w:after="0" w:line="240" w:lineRule="auto"/>
      </w:pPr>
      <w:r>
        <w:separator/>
      </w:r>
    </w:p>
  </w:endnote>
  <w:endnote w:type="continuationSeparator" w:id="0">
    <w:p w:rsidR="00DF08D1" w:rsidRDefault="00DF08D1" w:rsidP="001F4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89909"/>
      <w:docPartObj>
        <w:docPartGallery w:val="Page Numbers (Bottom of Page)"/>
        <w:docPartUnique/>
      </w:docPartObj>
    </w:sdtPr>
    <w:sdtContent>
      <w:p w:rsidR="001F45B8" w:rsidRDefault="004207E6">
        <w:pPr>
          <w:pStyle w:val="a6"/>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6"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1F45B8" w:rsidRDefault="004207E6">
                    <w:pPr>
                      <w:jc w:val="center"/>
                    </w:pPr>
                    <w:fldSimple w:instr=" PAGE    \* MERGEFORMAT ">
                      <w:r w:rsidR="00163FE6">
                        <w:rPr>
                          <w:noProof/>
                        </w:rPr>
                        <w:t>1</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55"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8D1" w:rsidRDefault="00DF08D1" w:rsidP="001F45B8">
      <w:pPr>
        <w:spacing w:after="0" w:line="240" w:lineRule="auto"/>
      </w:pPr>
      <w:r>
        <w:separator/>
      </w:r>
    </w:p>
  </w:footnote>
  <w:footnote w:type="continuationSeparator" w:id="0">
    <w:p w:rsidR="00DF08D1" w:rsidRDefault="00DF08D1" w:rsidP="001F45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D2DCA"/>
    <w:multiLevelType w:val="hybridMultilevel"/>
    <w:tmpl w:val="C42A330E"/>
    <w:lvl w:ilvl="0" w:tplc="BBA89C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7C44687"/>
    <w:multiLevelType w:val="hybridMultilevel"/>
    <w:tmpl w:val="DA4C3106"/>
    <w:lvl w:ilvl="0" w:tplc="3F34250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73247F0"/>
    <w:multiLevelType w:val="hybridMultilevel"/>
    <w:tmpl w:val="BF6875DC"/>
    <w:lvl w:ilvl="0" w:tplc="EAE0143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13E255D"/>
    <w:multiLevelType w:val="hybridMultilevel"/>
    <w:tmpl w:val="0CD80F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1684268"/>
    <w:multiLevelType w:val="hybridMultilevel"/>
    <w:tmpl w:val="9384B99C"/>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5">
    <w:nsid w:val="5CDE0606"/>
    <w:multiLevelType w:val="hybridMultilevel"/>
    <w:tmpl w:val="97D682AC"/>
    <w:lvl w:ilvl="0" w:tplc="80A47110">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50E0CCE"/>
    <w:multiLevelType w:val="hybridMultilevel"/>
    <w:tmpl w:val="FC62FD16"/>
    <w:lvl w:ilvl="0" w:tplc="BBA89C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33A4ADC"/>
    <w:multiLevelType w:val="hybridMultilevel"/>
    <w:tmpl w:val="89E24E36"/>
    <w:lvl w:ilvl="0" w:tplc="BBA89C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1"/>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ocumentProtection w:edit="readOnly" w:enforcement="1" w:cryptProviderType="rsaFull" w:cryptAlgorithmClass="hash" w:cryptAlgorithmType="typeAny" w:cryptAlgorithmSid="4" w:cryptSpinCount="100000" w:hash="6zr2Pz+OuPsL6CaZh17NDvvtyDQ=" w:salt="hlYTRSIh6Gr5h7tn0QXL9w=="/>
  <w:defaultTabStop w:val="720"/>
  <w:characterSpacingControl w:val="doNotCompress"/>
  <w:hdrShapeDefaults>
    <o:shapedefaults v:ext="edit" spidmax="5122"/>
    <o:shapelayout v:ext="edit">
      <o:idmap v:ext="edit" data="2"/>
      <o:rules v:ext="edit">
        <o:r id="V:Rule2" type="connector" idref="#_x0000_s2055"/>
      </o:rules>
    </o:shapelayout>
  </w:hdrShapeDefaults>
  <w:footnotePr>
    <w:footnote w:id="-1"/>
    <w:footnote w:id="0"/>
  </w:footnotePr>
  <w:endnotePr>
    <w:endnote w:id="-1"/>
    <w:endnote w:id="0"/>
  </w:endnotePr>
  <w:compat/>
  <w:rsids>
    <w:rsidRoot w:val="006703E2"/>
    <w:rsid w:val="00163FE6"/>
    <w:rsid w:val="001D4C49"/>
    <w:rsid w:val="001F45B8"/>
    <w:rsid w:val="002657D9"/>
    <w:rsid w:val="00276DD3"/>
    <w:rsid w:val="00393102"/>
    <w:rsid w:val="004207E6"/>
    <w:rsid w:val="006703E2"/>
    <w:rsid w:val="00736FDD"/>
    <w:rsid w:val="00741346"/>
    <w:rsid w:val="00A918B7"/>
    <w:rsid w:val="00B95598"/>
    <w:rsid w:val="00DF08D1"/>
    <w:rsid w:val="00E14E23"/>
    <w:rsid w:val="00E34FDB"/>
    <w:rsid w:val="00F647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3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703E2"/>
    <w:pPr>
      <w:ind w:left="720"/>
      <w:contextualSpacing/>
    </w:pPr>
  </w:style>
  <w:style w:type="paragraph" w:styleId="Web">
    <w:name w:val="Normal (Web)"/>
    <w:basedOn w:val="a"/>
    <w:uiPriority w:val="99"/>
    <w:semiHidden/>
    <w:unhideWhenUsed/>
    <w:rsid w:val="00276DD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header"/>
    <w:basedOn w:val="a"/>
    <w:link w:val="Char"/>
    <w:uiPriority w:val="99"/>
    <w:semiHidden/>
    <w:unhideWhenUsed/>
    <w:rsid w:val="001F45B8"/>
    <w:pPr>
      <w:tabs>
        <w:tab w:val="center" w:pos="4153"/>
        <w:tab w:val="right" w:pos="8306"/>
      </w:tabs>
      <w:spacing w:after="0" w:line="240" w:lineRule="auto"/>
    </w:pPr>
  </w:style>
  <w:style w:type="character" w:customStyle="1" w:styleId="Char">
    <w:name w:val="Κεφαλίδα Char"/>
    <w:basedOn w:val="a0"/>
    <w:link w:val="a5"/>
    <w:uiPriority w:val="99"/>
    <w:semiHidden/>
    <w:rsid w:val="001F45B8"/>
  </w:style>
  <w:style w:type="paragraph" w:styleId="a6">
    <w:name w:val="footer"/>
    <w:basedOn w:val="a"/>
    <w:link w:val="Char0"/>
    <w:uiPriority w:val="99"/>
    <w:semiHidden/>
    <w:unhideWhenUsed/>
    <w:rsid w:val="001F45B8"/>
    <w:pPr>
      <w:tabs>
        <w:tab w:val="center" w:pos="4153"/>
        <w:tab w:val="right" w:pos="8306"/>
      </w:tabs>
      <w:spacing w:after="0" w:line="240" w:lineRule="auto"/>
    </w:pPr>
  </w:style>
  <w:style w:type="character" w:customStyle="1" w:styleId="Char0">
    <w:name w:val="Υποσέλιδο Char"/>
    <w:basedOn w:val="a0"/>
    <w:link w:val="a6"/>
    <w:uiPriority w:val="99"/>
    <w:semiHidden/>
    <w:rsid w:val="001F45B8"/>
  </w:style>
</w:styles>
</file>

<file path=word/webSettings.xml><?xml version="1.0" encoding="utf-8"?>
<w:webSettings xmlns:r="http://schemas.openxmlformats.org/officeDocument/2006/relationships" xmlns:w="http://schemas.openxmlformats.org/wordprocessingml/2006/main">
  <w:divs>
    <w:div w:id="798569986">
      <w:bodyDiv w:val="1"/>
      <w:marLeft w:val="0"/>
      <w:marRight w:val="0"/>
      <w:marTop w:val="0"/>
      <w:marBottom w:val="0"/>
      <w:divBdr>
        <w:top w:val="none" w:sz="0" w:space="0" w:color="auto"/>
        <w:left w:val="none" w:sz="0" w:space="0" w:color="auto"/>
        <w:bottom w:val="none" w:sz="0" w:space="0" w:color="auto"/>
        <w:right w:val="none" w:sz="0" w:space="0" w:color="auto"/>
      </w:divBdr>
    </w:div>
    <w:div w:id="991443949">
      <w:bodyDiv w:val="1"/>
      <w:marLeft w:val="0"/>
      <w:marRight w:val="0"/>
      <w:marTop w:val="0"/>
      <w:marBottom w:val="0"/>
      <w:divBdr>
        <w:top w:val="none" w:sz="0" w:space="0" w:color="auto"/>
        <w:left w:val="none" w:sz="0" w:space="0" w:color="auto"/>
        <w:bottom w:val="none" w:sz="0" w:space="0" w:color="auto"/>
        <w:right w:val="none" w:sz="0" w:space="0" w:color="auto"/>
      </w:divBdr>
    </w:div>
    <w:div w:id="1108432596">
      <w:bodyDiv w:val="1"/>
      <w:marLeft w:val="0"/>
      <w:marRight w:val="0"/>
      <w:marTop w:val="0"/>
      <w:marBottom w:val="0"/>
      <w:divBdr>
        <w:top w:val="none" w:sz="0" w:space="0" w:color="auto"/>
        <w:left w:val="none" w:sz="0" w:space="0" w:color="auto"/>
        <w:bottom w:val="none" w:sz="0" w:space="0" w:color="auto"/>
        <w:right w:val="none" w:sz="0" w:space="0" w:color="auto"/>
      </w:divBdr>
    </w:div>
    <w:div w:id="1948343529">
      <w:bodyDiv w:val="1"/>
      <w:marLeft w:val="0"/>
      <w:marRight w:val="0"/>
      <w:marTop w:val="0"/>
      <w:marBottom w:val="0"/>
      <w:divBdr>
        <w:top w:val="none" w:sz="0" w:space="0" w:color="auto"/>
        <w:left w:val="none" w:sz="0" w:space="0" w:color="auto"/>
        <w:bottom w:val="none" w:sz="0" w:space="0" w:color="auto"/>
        <w:right w:val="none" w:sz="0" w:space="0" w:color="auto"/>
      </w:divBdr>
    </w:div>
    <w:div w:id="196746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1965</Words>
  <Characters>10614</Characters>
  <Application>Microsoft Office Word</Application>
  <DocSecurity>8</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Πόλυ</dc:creator>
  <cp:lastModifiedBy>Πόλυ</cp:lastModifiedBy>
  <cp:revision>8</cp:revision>
  <dcterms:created xsi:type="dcterms:W3CDTF">2020-03-25T22:45:00Z</dcterms:created>
  <dcterms:modified xsi:type="dcterms:W3CDTF">2020-03-26T00:09:00Z</dcterms:modified>
</cp:coreProperties>
</file>