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3E1" w:rsidRPr="008E63E1" w:rsidRDefault="008E63E1" w:rsidP="008E63E1">
      <w:pPr>
        <w:shd w:val="clear" w:color="auto" w:fill="FFFFFF"/>
        <w:spacing w:after="225" w:line="240" w:lineRule="auto"/>
        <w:jc w:val="both"/>
        <w:textAlignment w:val="top"/>
        <w:rPr>
          <w:rFonts w:ascii="Times New Roman" w:eastAsia="Times New Roman" w:hAnsi="Times New Roman" w:cs="Times New Roman"/>
          <w:color w:val="363635"/>
          <w:sz w:val="24"/>
          <w:szCs w:val="24"/>
          <w:lang w:eastAsia="el-GR"/>
        </w:rPr>
      </w:pPr>
      <w:r w:rsidRPr="008E63E1">
        <w:rPr>
          <w:rFonts w:ascii="Times New Roman" w:eastAsia="Times New Roman" w:hAnsi="Times New Roman" w:cs="Times New Roman"/>
          <w:color w:val="363635"/>
          <w:sz w:val="24"/>
          <w:szCs w:val="24"/>
          <w:lang w:eastAsia="el-GR"/>
        </w:rPr>
        <w:t>4.3.1 Δείκτες</w:t>
      </w:r>
      <w:r w:rsidR="001838EA">
        <w:rPr>
          <w:rFonts w:ascii="Times New Roman" w:eastAsia="Times New Roman" w:hAnsi="Times New Roman" w:cs="Times New Roman"/>
          <w:color w:val="363635"/>
          <w:sz w:val="24"/>
          <w:szCs w:val="24"/>
          <w:lang w:eastAsia="el-GR"/>
        </w:rPr>
        <w:t xml:space="preserve"> (από την έκθ</w:t>
      </w:r>
      <w:r w:rsidR="002217D8">
        <w:rPr>
          <w:rFonts w:ascii="Times New Roman" w:eastAsia="Times New Roman" w:hAnsi="Times New Roman" w:cs="Times New Roman"/>
          <w:color w:val="363635"/>
          <w:sz w:val="24"/>
          <w:szCs w:val="24"/>
          <w:lang w:eastAsia="el-GR"/>
        </w:rPr>
        <w:t>ε</w:t>
      </w:r>
      <w:r w:rsidR="001838EA">
        <w:rPr>
          <w:rFonts w:ascii="Times New Roman" w:eastAsia="Times New Roman" w:hAnsi="Times New Roman" w:cs="Times New Roman"/>
          <w:color w:val="363635"/>
          <w:sz w:val="24"/>
          <w:szCs w:val="24"/>
          <w:lang w:eastAsia="el-GR"/>
        </w:rPr>
        <w:t xml:space="preserve">ση </w:t>
      </w:r>
      <w:proofErr w:type="spellStart"/>
      <w:r w:rsidR="001838EA">
        <w:rPr>
          <w:rFonts w:ascii="Times New Roman" w:eastAsia="Times New Roman" w:hAnsi="Times New Roman" w:cs="Times New Roman"/>
          <w:color w:val="363635"/>
          <w:sz w:val="24"/>
          <w:szCs w:val="24"/>
          <w:lang w:eastAsia="el-GR"/>
        </w:rPr>
        <w:t>Πισσαρίδη</w:t>
      </w:r>
      <w:proofErr w:type="spellEnd"/>
      <w:r w:rsidR="001838EA">
        <w:rPr>
          <w:rFonts w:ascii="Times New Roman" w:eastAsia="Times New Roman" w:hAnsi="Times New Roman" w:cs="Times New Roman"/>
          <w:color w:val="363635"/>
          <w:sz w:val="24"/>
          <w:szCs w:val="24"/>
          <w:lang w:eastAsia="el-GR"/>
        </w:rPr>
        <w:t>)</w:t>
      </w:r>
    </w:p>
    <w:p w:rsidR="008E63E1" w:rsidRPr="008E63E1" w:rsidRDefault="008E63E1" w:rsidP="008E63E1">
      <w:pPr>
        <w:shd w:val="clear" w:color="auto" w:fill="FFFFFF"/>
        <w:spacing w:after="0" w:line="240" w:lineRule="auto"/>
        <w:jc w:val="both"/>
        <w:textAlignment w:val="top"/>
        <w:rPr>
          <w:rFonts w:ascii="Times New Roman" w:eastAsia="Times New Roman" w:hAnsi="Times New Roman" w:cs="Times New Roman"/>
          <w:color w:val="363635"/>
          <w:sz w:val="24"/>
          <w:szCs w:val="24"/>
          <w:lang w:eastAsia="el-GR"/>
        </w:rPr>
      </w:pPr>
      <w:r w:rsidRPr="008E63E1">
        <w:rPr>
          <w:rFonts w:ascii="Times New Roman" w:eastAsia="Times New Roman" w:hAnsi="Times New Roman" w:cs="Times New Roman"/>
          <w:b/>
          <w:bCs/>
          <w:color w:val="363635"/>
          <w:sz w:val="24"/>
          <w:szCs w:val="24"/>
          <w:bdr w:val="none" w:sz="0" w:space="0" w:color="auto" w:frame="1"/>
          <w:lang w:eastAsia="el-GR"/>
        </w:rPr>
        <w:t>Δεξιότητες</w:t>
      </w:r>
    </w:p>
    <w:p w:rsidR="008E63E1" w:rsidRPr="008E63E1" w:rsidRDefault="008E63E1" w:rsidP="008E63E1">
      <w:pPr>
        <w:shd w:val="clear" w:color="auto" w:fill="FFFFFF"/>
        <w:spacing w:after="225" w:line="240" w:lineRule="auto"/>
        <w:jc w:val="both"/>
        <w:textAlignment w:val="top"/>
        <w:rPr>
          <w:rFonts w:ascii="Times New Roman" w:eastAsia="Times New Roman" w:hAnsi="Times New Roman" w:cs="Times New Roman"/>
          <w:color w:val="363635"/>
          <w:sz w:val="24"/>
          <w:szCs w:val="24"/>
          <w:lang w:eastAsia="el-GR"/>
        </w:rPr>
      </w:pPr>
      <w:r w:rsidRPr="008E63E1">
        <w:rPr>
          <w:rFonts w:ascii="Times New Roman" w:eastAsia="Times New Roman" w:hAnsi="Times New Roman" w:cs="Times New Roman"/>
          <w:color w:val="363635"/>
          <w:sz w:val="24"/>
          <w:szCs w:val="24"/>
          <w:lang w:eastAsia="el-GR"/>
        </w:rPr>
        <w:t>Τα αποτελέσματα των Ελλήνων μαθητών σε διεθνείς συγκρίσεις είναι απογοητευτικά. Στο Πρόγραμμα PISA (</w:t>
      </w:r>
      <w:proofErr w:type="spellStart"/>
      <w:r w:rsidRPr="008E63E1">
        <w:rPr>
          <w:rFonts w:ascii="Times New Roman" w:eastAsia="Times New Roman" w:hAnsi="Times New Roman" w:cs="Times New Roman"/>
          <w:color w:val="363635"/>
          <w:sz w:val="24"/>
          <w:szCs w:val="24"/>
          <w:lang w:eastAsia="el-GR"/>
        </w:rPr>
        <w:t>Program</w:t>
      </w:r>
      <w:proofErr w:type="spellEnd"/>
      <w:r w:rsidRPr="008E63E1">
        <w:rPr>
          <w:rFonts w:ascii="Times New Roman" w:eastAsia="Times New Roman" w:hAnsi="Times New Roman" w:cs="Times New Roman"/>
          <w:color w:val="363635"/>
          <w:sz w:val="24"/>
          <w:szCs w:val="24"/>
          <w:lang w:eastAsia="el-GR"/>
        </w:rPr>
        <w:t xml:space="preserve"> for International </w:t>
      </w:r>
      <w:proofErr w:type="spellStart"/>
      <w:r w:rsidRPr="008E63E1">
        <w:rPr>
          <w:rFonts w:ascii="Times New Roman" w:eastAsia="Times New Roman" w:hAnsi="Times New Roman" w:cs="Times New Roman"/>
          <w:color w:val="363635"/>
          <w:sz w:val="24"/>
          <w:szCs w:val="24"/>
          <w:lang w:eastAsia="el-GR"/>
        </w:rPr>
        <w:t>Student</w:t>
      </w:r>
      <w:proofErr w:type="spellEnd"/>
      <w:r w:rsidRPr="008E63E1">
        <w:rPr>
          <w:rFonts w:ascii="Times New Roman" w:eastAsia="Times New Roman" w:hAnsi="Times New Roman" w:cs="Times New Roman"/>
          <w:color w:val="363635"/>
          <w:sz w:val="24"/>
          <w:szCs w:val="24"/>
          <w:lang w:eastAsia="el-GR"/>
        </w:rPr>
        <w:t xml:space="preserve"> </w:t>
      </w:r>
      <w:proofErr w:type="spellStart"/>
      <w:r w:rsidRPr="008E63E1">
        <w:rPr>
          <w:rFonts w:ascii="Times New Roman" w:eastAsia="Times New Roman" w:hAnsi="Times New Roman" w:cs="Times New Roman"/>
          <w:color w:val="363635"/>
          <w:sz w:val="24"/>
          <w:szCs w:val="24"/>
          <w:lang w:eastAsia="el-GR"/>
        </w:rPr>
        <w:t>Assessment</w:t>
      </w:r>
      <w:proofErr w:type="spellEnd"/>
      <w:r w:rsidRPr="008E63E1">
        <w:rPr>
          <w:rFonts w:ascii="Times New Roman" w:eastAsia="Times New Roman" w:hAnsi="Times New Roman" w:cs="Times New Roman"/>
          <w:color w:val="363635"/>
          <w:sz w:val="24"/>
          <w:szCs w:val="24"/>
          <w:lang w:eastAsia="el-GR"/>
        </w:rPr>
        <w:t>) του ΟΟΣΑ το 2018, για την αξιολόγηση των δεξιοτήτων δεκαπεντάχρονων μαθητών σε τρεις τομείς (Μαθηματικά, Φυσικές Επιστήμες και Κατανόηση Κειμένου), η Ελλάδα βρίσκεται πολύ χαμηλότερα από τον μέσο όρο των χωρών του ΟΟΣΑ, και στην τελευταία τετράδα ή πεντάδα της ΕΕ, ανεξαρτήτως του εξεταζόμενου αντικειμένου (Διάγραμμα 4.9). Τα ποσοστά μαθητών με χαμηλές επιδόσεις είναι πολύ υψηλά στην Ελλάδα σε σύγκριση με τον μέσο όρο της ΕΕ,41 ενώ τα ποσοστά των Ελλήνων μαθητών με πολύ υψηλές επιδόσεις είναι, αντίστοιχα, πολύ χαμηλότερα από τον μέσο όρο της ΕΕ. Ακόμα πιο ανησυχητικό είναι το ότι παρατηρείται ισχυρή συσχέτιση μεταξύ του κοινωνικοοικονομικού επιπέδου των γονέων και των αποτελεσμάτων των μαθητών</w:t>
      </w:r>
      <w:r w:rsidR="005341E9">
        <w:rPr>
          <w:rFonts w:ascii="Times New Roman" w:eastAsia="Times New Roman" w:hAnsi="Times New Roman" w:cs="Times New Roman"/>
          <w:color w:val="363635"/>
          <w:sz w:val="24"/>
          <w:szCs w:val="24"/>
          <w:lang w:eastAsia="el-GR"/>
        </w:rPr>
        <w:t>.</w:t>
      </w:r>
    </w:p>
    <w:p w:rsidR="008E63E1" w:rsidRPr="008E63E1" w:rsidRDefault="008E63E1" w:rsidP="008E63E1">
      <w:pPr>
        <w:shd w:val="clear" w:color="auto" w:fill="FFFFFF"/>
        <w:spacing w:after="0" w:line="240" w:lineRule="auto"/>
        <w:jc w:val="both"/>
        <w:textAlignment w:val="top"/>
        <w:rPr>
          <w:rFonts w:ascii="Times New Roman" w:eastAsia="Times New Roman" w:hAnsi="Times New Roman" w:cs="Times New Roman"/>
          <w:color w:val="363635"/>
          <w:sz w:val="24"/>
          <w:szCs w:val="24"/>
          <w:lang w:eastAsia="el-GR"/>
        </w:rPr>
      </w:pPr>
      <w:r w:rsidRPr="006344FE">
        <w:rPr>
          <w:rFonts w:ascii="Times New Roman" w:eastAsia="Times New Roman" w:hAnsi="Times New Roman" w:cs="Times New Roman"/>
          <w:b/>
          <w:bCs/>
          <w:color w:val="363635"/>
          <w:sz w:val="24"/>
          <w:szCs w:val="24"/>
          <w:bdr w:val="none" w:sz="0" w:space="0" w:color="auto" w:frame="1"/>
          <w:lang w:eastAsia="el-GR"/>
        </w:rPr>
        <w:t>Διάγραμμα 4.9: Επιδόσεις μαθητών EE σε Μαθηματικά, Φυσικές Επιστήμες και Κατανόηση</w:t>
      </w:r>
      <w:r w:rsidRPr="008E63E1">
        <w:rPr>
          <w:rFonts w:ascii="Times New Roman" w:eastAsia="Times New Roman" w:hAnsi="Times New Roman" w:cs="Times New Roman"/>
          <w:color w:val="363635"/>
          <w:sz w:val="24"/>
          <w:szCs w:val="24"/>
          <w:lang w:eastAsia="el-GR"/>
        </w:rPr>
        <w:br/>
      </w:r>
      <w:r w:rsidRPr="006344FE">
        <w:rPr>
          <w:rFonts w:ascii="Times New Roman" w:eastAsia="Times New Roman" w:hAnsi="Times New Roman" w:cs="Times New Roman"/>
          <w:b/>
          <w:bCs/>
          <w:color w:val="363635"/>
          <w:sz w:val="24"/>
          <w:szCs w:val="24"/>
          <w:bdr w:val="none" w:sz="0" w:space="0" w:color="auto" w:frame="1"/>
          <w:lang w:eastAsia="el-GR"/>
        </w:rPr>
        <w:t>Κειμένου (PISA, 2018)</w:t>
      </w:r>
    </w:p>
    <w:p w:rsidR="008E63E1" w:rsidRPr="008E63E1" w:rsidRDefault="008E63E1" w:rsidP="008E63E1">
      <w:pPr>
        <w:shd w:val="clear" w:color="auto" w:fill="FFFFFF"/>
        <w:spacing w:after="225" w:line="240" w:lineRule="auto"/>
        <w:textAlignment w:val="top"/>
        <w:rPr>
          <w:rFonts w:ascii="Arial" w:eastAsia="Times New Roman" w:hAnsi="Arial" w:cs="Arial"/>
          <w:color w:val="363635"/>
          <w:sz w:val="21"/>
          <w:szCs w:val="21"/>
          <w:lang w:eastAsia="el-GR"/>
        </w:rPr>
      </w:pPr>
      <w:r w:rsidRPr="008E63E1">
        <w:rPr>
          <w:rFonts w:ascii="Arial" w:eastAsia="Times New Roman" w:hAnsi="Arial" w:cs="Arial"/>
          <w:noProof/>
          <w:color w:val="363635"/>
          <w:sz w:val="21"/>
          <w:szCs w:val="21"/>
          <w:lang w:eastAsia="el-GR"/>
        </w:rPr>
        <w:drawing>
          <wp:inline distT="0" distB="0" distL="0" distR="0" wp14:anchorId="6E6A27E3" wp14:editId="36C75E43">
            <wp:extent cx="5227320" cy="3409667"/>
            <wp:effectExtent l="0" t="0" r="0" b="635"/>
            <wp:docPr id="1" name="Εικόνα 1" descr="https://www.ipaidia.gr/wp-content/uploads/2020/11/ekthesi-pissaridi-oi-protaseis-tis-epitropis-gia-tin-paideia-dia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paidia.gr/wp-content/uploads/2020/11/ekthesi-pissaridi-oi-protaseis-tis-epitropis-gia-tin-paideia-diagra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2551" cy="3413079"/>
                    </a:xfrm>
                    <a:prstGeom prst="rect">
                      <a:avLst/>
                    </a:prstGeom>
                    <a:noFill/>
                    <a:ln>
                      <a:noFill/>
                    </a:ln>
                  </pic:spPr>
                </pic:pic>
              </a:graphicData>
            </a:graphic>
          </wp:inline>
        </w:drawing>
      </w:r>
    </w:p>
    <w:p w:rsidR="008E63E1" w:rsidRPr="008E63E1" w:rsidRDefault="008E63E1" w:rsidP="008E63E1">
      <w:pPr>
        <w:shd w:val="clear" w:color="auto" w:fill="FFFFFF"/>
        <w:spacing w:after="225" w:line="240" w:lineRule="auto"/>
        <w:jc w:val="both"/>
        <w:textAlignment w:val="top"/>
        <w:rPr>
          <w:rFonts w:ascii="Times New Roman" w:eastAsia="Times New Roman" w:hAnsi="Times New Roman" w:cs="Times New Roman"/>
          <w:color w:val="363635"/>
          <w:sz w:val="24"/>
          <w:szCs w:val="24"/>
          <w:lang w:eastAsia="el-GR"/>
        </w:rPr>
      </w:pPr>
      <w:r w:rsidRPr="008E63E1">
        <w:rPr>
          <w:rFonts w:ascii="Times New Roman" w:eastAsia="Times New Roman" w:hAnsi="Times New Roman" w:cs="Times New Roman"/>
          <w:color w:val="363635"/>
          <w:sz w:val="24"/>
          <w:szCs w:val="24"/>
          <w:lang w:eastAsia="el-GR"/>
        </w:rPr>
        <w:t>Στην τριτοβάθμια εκπαίδευση, υπάρχουν αξιόλογες μονάδες αριστείας στα ελληνικά πανεπιστήμια,</w:t>
      </w:r>
      <w:r w:rsidRPr="006344FE">
        <w:rPr>
          <w:rFonts w:ascii="Times New Roman" w:eastAsia="Times New Roman" w:hAnsi="Times New Roman" w:cs="Times New Roman"/>
          <w:color w:val="363635"/>
          <w:sz w:val="24"/>
          <w:szCs w:val="24"/>
          <w:lang w:eastAsia="el-GR"/>
        </w:rPr>
        <w:t xml:space="preserve"> </w:t>
      </w:r>
      <w:r w:rsidRPr="008E63E1">
        <w:rPr>
          <w:rFonts w:ascii="Times New Roman" w:eastAsia="Times New Roman" w:hAnsi="Times New Roman" w:cs="Times New Roman"/>
          <w:color w:val="363635"/>
          <w:sz w:val="24"/>
          <w:szCs w:val="24"/>
          <w:lang w:eastAsia="el-GR"/>
        </w:rPr>
        <w:t>όχι όμως σε θέσεις που αντιστοιχούν στο επίπεδο ευρύτερης ανάπτυξης της χώρας. Στις περισσότερο αξιόπιστες διεθνείς κατατάξεις, για παράδειγμα, κανένα από</w:t>
      </w:r>
      <w:r w:rsidRPr="008E63E1">
        <w:rPr>
          <w:rFonts w:ascii="Arial" w:eastAsia="Times New Roman" w:hAnsi="Arial" w:cs="Arial"/>
          <w:color w:val="363635"/>
          <w:sz w:val="21"/>
          <w:szCs w:val="21"/>
          <w:lang w:eastAsia="el-GR"/>
        </w:rPr>
        <w:t xml:space="preserve"> </w:t>
      </w:r>
      <w:r w:rsidRPr="008E63E1">
        <w:rPr>
          <w:rFonts w:ascii="Times New Roman" w:eastAsia="Times New Roman" w:hAnsi="Times New Roman" w:cs="Times New Roman"/>
          <w:color w:val="363635"/>
          <w:sz w:val="24"/>
          <w:szCs w:val="24"/>
          <w:lang w:eastAsia="el-GR"/>
        </w:rPr>
        <w:t>τα ελληνικά πανεπιστήμια δεν περιλαμβάνεται στα 100 καλύτερα της Ευρώπης, ενώ όχι σπάνια υστερούν και σε σύγκριση με ιδρύματα μικρότερων ή λιγότερο οικονομικά αναπτυγμένων χωρών.</w:t>
      </w:r>
    </w:p>
    <w:p w:rsidR="008E63E1" w:rsidRPr="008E63E1" w:rsidRDefault="008E63E1" w:rsidP="008E63E1">
      <w:pPr>
        <w:shd w:val="clear" w:color="auto" w:fill="FFFFFF"/>
        <w:spacing w:after="225" w:line="240" w:lineRule="auto"/>
        <w:jc w:val="both"/>
        <w:textAlignment w:val="top"/>
        <w:rPr>
          <w:rFonts w:ascii="Times New Roman" w:eastAsia="Times New Roman" w:hAnsi="Times New Roman" w:cs="Times New Roman"/>
          <w:color w:val="363635"/>
          <w:sz w:val="24"/>
          <w:szCs w:val="24"/>
          <w:lang w:eastAsia="el-GR"/>
        </w:rPr>
      </w:pPr>
      <w:r w:rsidRPr="008E63E1">
        <w:rPr>
          <w:rFonts w:ascii="Times New Roman" w:eastAsia="Times New Roman" w:hAnsi="Times New Roman" w:cs="Times New Roman"/>
          <w:color w:val="363635"/>
          <w:sz w:val="24"/>
          <w:szCs w:val="24"/>
          <w:lang w:eastAsia="el-GR"/>
        </w:rPr>
        <w:t xml:space="preserve">Με βάση τα παραπάνω δεδομένα, δεν προκαλεί έκπληξη ότι και οι Έλληνες που βρίσκονται σε εργασιακή ηλικία εμφανίζονται σε όχι ιδιαίτερα ευνοϊκές θέσεις σε διεθνείς κατατάξεις δεξιοτήτων. Για παράδειγμα, στο πρόγραμμα PIAAC (Programme for the International </w:t>
      </w:r>
      <w:proofErr w:type="spellStart"/>
      <w:r w:rsidRPr="008E63E1">
        <w:rPr>
          <w:rFonts w:ascii="Times New Roman" w:eastAsia="Times New Roman" w:hAnsi="Times New Roman" w:cs="Times New Roman"/>
          <w:color w:val="363635"/>
          <w:sz w:val="24"/>
          <w:szCs w:val="24"/>
          <w:lang w:eastAsia="el-GR"/>
        </w:rPr>
        <w:t>Assessment</w:t>
      </w:r>
      <w:proofErr w:type="spellEnd"/>
      <w:r w:rsidRPr="008E63E1">
        <w:rPr>
          <w:rFonts w:ascii="Times New Roman" w:eastAsia="Times New Roman" w:hAnsi="Times New Roman" w:cs="Times New Roman"/>
          <w:color w:val="363635"/>
          <w:sz w:val="24"/>
          <w:szCs w:val="24"/>
          <w:lang w:eastAsia="el-GR"/>
        </w:rPr>
        <w:t xml:space="preserve"> of Adult </w:t>
      </w:r>
      <w:proofErr w:type="spellStart"/>
      <w:r w:rsidRPr="008E63E1">
        <w:rPr>
          <w:rFonts w:ascii="Times New Roman" w:eastAsia="Times New Roman" w:hAnsi="Times New Roman" w:cs="Times New Roman"/>
          <w:color w:val="363635"/>
          <w:sz w:val="24"/>
          <w:szCs w:val="24"/>
          <w:lang w:eastAsia="el-GR"/>
        </w:rPr>
        <w:t>Competencies</w:t>
      </w:r>
      <w:proofErr w:type="spellEnd"/>
      <w:r w:rsidRPr="008E63E1">
        <w:rPr>
          <w:rFonts w:ascii="Times New Roman" w:eastAsia="Times New Roman" w:hAnsi="Times New Roman" w:cs="Times New Roman"/>
          <w:color w:val="363635"/>
          <w:sz w:val="24"/>
          <w:szCs w:val="24"/>
          <w:lang w:eastAsia="el-GR"/>
        </w:rPr>
        <w:t xml:space="preserve">) του ΟΟΣΑ που εξετάζει τις δεξιότητες ανάγνωσης, αρίθμησης και επίλυσης προβλημάτων σε προηγμένο </w:t>
      </w:r>
      <w:r w:rsidRPr="008E63E1">
        <w:rPr>
          <w:rFonts w:ascii="Times New Roman" w:eastAsia="Times New Roman" w:hAnsi="Times New Roman" w:cs="Times New Roman"/>
          <w:color w:val="363635"/>
          <w:sz w:val="24"/>
          <w:szCs w:val="24"/>
          <w:lang w:eastAsia="el-GR"/>
        </w:rPr>
        <w:lastRenderedPageBreak/>
        <w:t>τεχνολογικό περιβάλλον ατόμων ηλικίας 16-65 ετών, η Ελλάδα καταλαμβάνει τη 17η θέση ανάμεσα σε 19 κράτη μέλη της ΕΕ που συμμετείχαν στο πρόγραμμα, με</w:t>
      </w:r>
      <w:r w:rsidRPr="006344FE">
        <w:rPr>
          <w:rFonts w:ascii="Times New Roman" w:eastAsia="Times New Roman" w:hAnsi="Times New Roman" w:cs="Times New Roman"/>
          <w:color w:val="363635"/>
          <w:sz w:val="24"/>
          <w:szCs w:val="24"/>
          <w:lang w:eastAsia="el-GR"/>
        </w:rPr>
        <w:t xml:space="preserve"> </w:t>
      </w:r>
      <w:r w:rsidRPr="008E63E1">
        <w:rPr>
          <w:rFonts w:ascii="Times New Roman" w:eastAsia="Times New Roman" w:hAnsi="Times New Roman" w:cs="Times New Roman"/>
          <w:color w:val="363635"/>
          <w:sz w:val="24"/>
          <w:szCs w:val="24"/>
          <w:lang w:eastAsia="el-GR"/>
        </w:rPr>
        <w:t>επιδόσεις πολύ κάτω του μέσου όρου του ΟΟΣΑ.</w:t>
      </w:r>
    </w:p>
    <w:p w:rsidR="008E63E1" w:rsidRPr="008E63E1" w:rsidRDefault="008E63E1" w:rsidP="008E63E1">
      <w:pPr>
        <w:shd w:val="clear" w:color="auto" w:fill="FFFFFF"/>
        <w:spacing w:after="225" w:line="240" w:lineRule="auto"/>
        <w:jc w:val="both"/>
        <w:textAlignment w:val="top"/>
        <w:rPr>
          <w:rFonts w:ascii="Times New Roman" w:eastAsia="Times New Roman" w:hAnsi="Times New Roman" w:cs="Times New Roman"/>
          <w:color w:val="363635"/>
          <w:sz w:val="24"/>
          <w:szCs w:val="24"/>
          <w:lang w:eastAsia="el-GR"/>
        </w:rPr>
      </w:pPr>
      <w:r w:rsidRPr="008E63E1">
        <w:rPr>
          <w:rFonts w:ascii="Times New Roman" w:eastAsia="Times New Roman" w:hAnsi="Times New Roman" w:cs="Times New Roman"/>
          <w:color w:val="363635"/>
          <w:sz w:val="24"/>
          <w:szCs w:val="24"/>
          <w:lang w:eastAsia="el-GR"/>
        </w:rPr>
        <w:t>Αντίστοιχα, σύμφωνα με τον Ευρωπαϊκό Δείκτη Δεξιοτήτων του CEDEFOP, η Ελλάδα καταλαμβάνει την τελευταία θέση με 17% (με μέσο όρο της ΕΕ το 66%) ως προς την αντιστοίχιση δεξιοτήτων (</w:t>
      </w:r>
      <w:proofErr w:type="spellStart"/>
      <w:r w:rsidRPr="008E63E1">
        <w:rPr>
          <w:rFonts w:ascii="Times New Roman" w:eastAsia="Times New Roman" w:hAnsi="Times New Roman" w:cs="Times New Roman"/>
          <w:color w:val="363635"/>
          <w:sz w:val="24"/>
          <w:szCs w:val="24"/>
          <w:lang w:eastAsia="el-GR"/>
        </w:rPr>
        <w:t>skills</w:t>
      </w:r>
      <w:proofErr w:type="spellEnd"/>
      <w:r w:rsidRPr="008E63E1">
        <w:rPr>
          <w:rFonts w:ascii="Times New Roman" w:eastAsia="Times New Roman" w:hAnsi="Times New Roman" w:cs="Times New Roman"/>
          <w:color w:val="363635"/>
          <w:sz w:val="24"/>
          <w:szCs w:val="24"/>
          <w:lang w:eastAsia="el-GR"/>
        </w:rPr>
        <w:t xml:space="preserve"> </w:t>
      </w:r>
      <w:proofErr w:type="spellStart"/>
      <w:r w:rsidRPr="008E63E1">
        <w:rPr>
          <w:rFonts w:ascii="Times New Roman" w:eastAsia="Times New Roman" w:hAnsi="Times New Roman" w:cs="Times New Roman"/>
          <w:color w:val="363635"/>
          <w:sz w:val="24"/>
          <w:szCs w:val="24"/>
          <w:lang w:eastAsia="el-GR"/>
        </w:rPr>
        <w:t>matching</w:t>
      </w:r>
      <w:proofErr w:type="spellEnd"/>
      <w:r w:rsidRPr="008E63E1">
        <w:rPr>
          <w:rFonts w:ascii="Times New Roman" w:eastAsia="Times New Roman" w:hAnsi="Times New Roman" w:cs="Times New Roman"/>
          <w:color w:val="363635"/>
          <w:sz w:val="24"/>
          <w:szCs w:val="24"/>
          <w:lang w:eastAsia="el-GR"/>
        </w:rPr>
        <w:t>), υστερεί σημαντικά τόσο ως προς την ενεργοποίηση των δεξιοτήτων (</w:t>
      </w:r>
      <w:proofErr w:type="spellStart"/>
      <w:r w:rsidRPr="008E63E1">
        <w:rPr>
          <w:rFonts w:ascii="Times New Roman" w:eastAsia="Times New Roman" w:hAnsi="Times New Roman" w:cs="Times New Roman"/>
          <w:color w:val="363635"/>
          <w:sz w:val="24"/>
          <w:szCs w:val="24"/>
          <w:lang w:eastAsia="el-GR"/>
        </w:rPr>
        <w:t>skills</w:t>
      </w:r>
      <w:proofErr w:type="spellEnd"/>
      <w:r w:rsidRPr="008E63E1">
        <w:rPr>
          <w:rFonts w:ascii="Times New Roman" w:eastAsia="Times New Roman" w:hAnsi="Times New Roman" w:cs="Times New Roman"/>
          <w:color w:val="363635"/>
          <w:sz w:val="24"/>
          <w:szCs w:val="24"/>
          <w:lang w:eastAsia="el-GR"/>
        </w:rPr>
        <w:t xml:space="preserve"> </w:t>
      </w:r>
      <w:proofErr w:type="spellStart"/>
      <w:r w:rsidRPr="008E63E1">
        <w:rPr>
          <w:rFonts w:ascii="Times New Roman" w:eastAsia="Times New Roman" w:hAnsi="Times New Roman" w:cs="Times New Roman"/>
          <w:color w:val="363635"/>
          <w:sz w:val="24"/>
          <w:szCs w:val="24"/>
          <w:lang w:eastAsia="el-GR"/>
        </w:rPr>
        <w:t>activation</w:t>
      </w:r>
      <w:proofErr w:type="spellEnd"/>
      <w:r w:rsidRPr="008E63E1">
        <w:rPr>
          <w:rFonts w:ascii="Times New Roman" w:eastAsia="Times New Roman" w:hAnsi="Times New Roman" w:cs="Times New Roman"/>
          <w:color w:val="363635"/>
          <w:sz w:val="24"/>
          <w:szCs w:val="24"/>
          <w:lang w:eastAsia="el-GR"/>
        </w:rPr>
        <w:t>) με 45% έναντι 79% της ΕΕ όσο και ως προς την ανάπτυξη δεξιοτήτων (</w:t>
      </w:r>
      <w:proofErr w:type="spellStart"/>
      <w:r w:rsidRPr="008E63E1">
        <w:rPr>
          <w:rFonts w:ascii="Times New Roman" w:eastAsia="Times New Roman" w:hAnsi="Times New Roman" w:cs="Times New Roman"/>
          <w:color w:val="363635"/>
          <w:sz w:val="24"/>
          <w:szCs w:val="24"/>
          <w:lang w:eastAsia="el-GR"/>
        </w:rPr>
        <w:t>skills</w:t>
      </w:r>
      <w:proofErr w:type="spellEnd"/>
      <w:r w:rsidRPr="008E63E1">
        <w:rPr>
          <w:rFonts w:ascii="Times New Roman" w:eastAsia="Times New Roman" w:hAnsi="Times New Roman" w:cs="Times New Roman"/>
          <w:color w:val="363635"/>
          <w:sz w:val="24"/>
          <w:szCs w:val="24"/>
          <w:lang w:eastAsia="el-GR"/>
        </w:rPr>
        <w:t xml:space="preserve"> </w:t>
      </w:r>
      <w:proofErr w:type="spellStart"/>
      <w:r w:rsidRPr="008E63E1">
        <w:rPr>
          <w:rFonts w:ascii="Times New Roman" w:eastAsia="Times New Roman" w:hAnsi="Times New Roman" w:cs="Times New Roman"/>
          <w:color w:val="363635"/>
          <w:sz w:val="24"/>
          <w:szCs w:val="24"/>
          <w:lang w:eastAsia="el-GR"/>
        </w:rPr>
        <w:t>development</w:t>
      </w:r>
      <w:proofErr w:type="spellEnd"/>
      <w:r w:rsidRPr="008E63E1">
        <w:rPr>
          <w:rFonts w:ascii="Times New Roman" w:eastAsia="Times New Roman" w:hAnsi="Times New Roman" w:cs="Times New Roman"/>
          <w:color w:val="363635"/>
          <w:sz w:val="24"/>
          <w:szCs w:val="24"/>
          <w:lang w:eastAsia="el-GR"/>
        </w:rPr>
        <w:t>) με 43% έναντι 76% της ΕΕ, ενώ στη συνολική κατάταξη καταλαμβάνει την προτελευταία θέση (Διάγραμμα 4.10).</w:t>
      </w:r>
    </w:p>
    <w:p w:rsidR="008E63E1" w:rsidRPr="008E63E1" w:rsidRDefault="008E63E1" w:rsidP="008E63E1">
      <w:pPr>
        <w:shd w:val="clear" w:color="auto" w:fill="FFFFFF"/>
        <w:spacing w:after="0" w:line="240" w:lineRule="auto"/>
        <w:textAlignment w:val="top"/>
        <w:rPr>
          <w:rFonts w:ascii="Times New Roman" w:eastAsia="Times New Roman" w:hAnsi="Times New Roman" w:cs="Times New Roman"/>
          <w:color w:val="363635"/>
          <w:sz w:val="24"/>
          <w:szCs w:val="24"/>
          <w:lang w:eastAsia="el-GR"/>
        </w:rPr>
      </w:pPr>
      <w:r w:rsidRPr="006344FE">
        <w:rPr>
          <w:rFonts w:ascii="Times New Roman" w:eastAsia="Times New Roman" w:hAnsi="Times New Roman" w:cs="Times New Roman"/>
          <w:b/>
          <w:bCs/>
          <w:color w:val="363635"/>
          <w:sz w:val="24"/>
          <w:szCs w:val="24"/>
          <w:bdr w:val="none" w:sz="0" w:space="0" w:color="auto" w:frame="1"/>
          <w:lang w:eastAsia="el-GR"/>
        </w:rPr>
        <w:t>Διάγραμμα 4.10: Ευρωπαϊκός Δείκτης Δεξιοτήτων (2020)</w:t>
      </w:r>
    </w:p>
    <w:p w:rsidR="008E63E1" w:rsidRPr="008E63E1" w:rsidRDefault="008E63E1" w:rsidP="008E63E1">
      <w:pPr>
        <w:shd w:val="clear" w:color="auto" w:fill="FFFFFF"/>
        <w:spacing w:after="225" w:line="240" w:lineRule="auto"/>
        <w:textAlignment w:val="top"/>
        <w:rPr>
          <w:rFonts w:ascii="Arial" w:eastAsia="Times New Roman" w:hAnsi="Arial" w:cs="Arial"/>
          <w:color w:val="363635"/>
          <w:sz w:val="21"/>
          <w:szCs w:val="21"/>
          <w:lang w:eastAsia="el-GR"/>
        </w:rPr>
      </w:pPr>
      <w:r w:rsidRPr="008E63E1">
        <w:rPr>
          <w:rFonts w:ascii="Arial" w:eastAsia="Times New Roman" w:hAnsi="Arial" w:cs="Arial"/>
          <w:noProof/>
          <w:color w:val="363635"/>
          <w:sz w:val="21"/>
          <w:szCs w:val="21"/>
          <w:lang w:eastAsia="el-GR"/>
        </w:rPr>
        <w:drawing>
          <wp:inline distT="0" distB="0" distL="0" distR="0" wp14:anchorId="79891D9B" wp14:editId="2ED422EB">
            <wp:extent cx="3880328" cy="2514600"/>
            <wp:effectExtent l="0" t="0" r="6350" b="0"/>
            <wp:docPr id="2" name="Εικόνα 2" descr="https://www.ipaidia.gr/wp-content/uploads/2020/11/ekthesi-pissaridi-oi-protaseis-tis-epitropis-gia-tin-paidei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paidia.gr/wp-content/uploads/2020/11/ekthesi-pissaridi-oi-protaseis-tis-epitropis-gia-tin-paideia-d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4777" cy="2517483"/>
                    </a:xfrm>
                    <a:prstGeom prst="rect">
                      <a:avLst/>
                    </a:prstGeom>
                    <a:noFill/>
                    <a:ln>
                      <a:noFill/>
                    </a:ln>
                  </pic:spPr>
                </pic:pic>
              </a:graphicData>
            </a:graphic>
          </wp:inline>
        </w:drawing>
      </w:r>
    </w:p>
    <w:p w:rsidR="008E63E1" w:rsidRPr="008E63E1" w:rsidRDefault="008E63E1" w:rsidP="008E63E1">
      <w:pPr>
        <w:shd w:val="clear" w:color="auto" w:fill="FFFFFF"/>
        <w:spacing w:after="0" w:line="240" w:lineRule="auto"/>
        <w:jc w:val="both"/>
        <w:textAlignment w:val="top"/>
        <w:rPr>
          <w:rFonts w:ascii="Times New Roman" w:eastAsia="Times New Roman" w:hAnsi="Times New Roman" w:cs="Times New Roman"/>
          <w:color w:val="363635"/>
          <w:sz w:val="24"/>
          <w:szCs w:val="24"/>
          <w:lang w:eastAsia="el-GR"/>
        </w:rPr>
      </w:pPr>
      <w:r w:rsidRPr="006344FE">
        <w:rPr>
          <w:rFonts w:ascii="Times New Roman" w:eastAsia="Times New Roman" w:hAnsi="Times New Roman" w:cs="Times New Roman"/>
          <w:b/>
          <w:bCs/>
          <w:color w:val="363635"/>
          <w:sz w:val="24"/>
          <w:szCs w:val="24"/>
          <w:bdr w:val="none" w:sz="0" w:space="0" w:color="auto" w:frame="1"/>
          <w:lang w:eastAsia="el-GR"/>
        </w:rPr>
        <w:t>Πρόσβαση</w:t>
      </w:r>
    </w:p>
    <w:p w:rsidR="008E63E1" w:rsidRPr="008E63E1" w:rsidRDefault="008E63E1" w:rsidP="008E63E1">
      <w:pPr>
        <w:shd w:val="clear" w:color="auto" w:fill="FFFFFF"/>
        <w:spacing w:after="225" w:line="240" w:lineRule="auto"/>
        <w:jc w:val="both"/>
        <w:textAlignment w:val="top"/>
        <w:rPr>
          <w:rFonts w:ascii="Times New Roman" w:eastAsia="Times New Roman" w:hAnsi="Times New Roman" w:cs="Times New Roman"/>
          <w:color w:val="363635"/>
          <w:sz w:val="24"/>
          <w:szCs w:val="24"/>
          <w:lang w:eastAsia="el-GR"/>
        </w:rPr>
      </w:pPr>
      <w:r w:rsidRPr="008E63E1">
        <w:rPr>
          <w:rFonts w:ascii="Times New Roman" w:eastAsia="Times New Roman" w:hAnsi="Times New Roman" w:cs="Times New Roman"/>
          <w:color w:val="363635"/>
          <w:sz w:val="24"/>
          <w:szCs w:val="24"/>
          <w:lang w:eastAsia="el-GR"/>
        </w:rPr>
        <w:t>Κατά τις τελευταίες δεκαετίες,</w:t>
      </w:r>
      <w:r w:rsidRPr="006344FE">
        <w:rPr>
          <w:rFonts w:ascii="Times New Roman" w:eastAsia="Times New Roman" w:hAnsi="Times New Roman" w:cs="Times New Roman"/>
          <w:color w:val="363635"/>
          <w:sz w:val="24"/>
          <w:szCs w:val="24"/>
          <w:lang w:eastAsia="el-GR"/>
        </w:rPr>
        <w:t xml:space="preserve"> </w:t>
      </w:r>
      <w:r w:rsidRPr="008E63E1">
        <w:rPr>
          <w:rFonts w:ascii="Times New Roman" w:eastAsia="Times New Roman" w:hAnsi="Times New Roman" w:cs="Times New Roman"/>
          <w:color w:val="363635"/>
          <w:sz w:val="24"/>
          <w:szCs w:val="24"/>
          <w:lang w:eastAsia="el-GR"/>
        </w:rPr>
        <w:t>το εκπαιδευτικό επίπεδο του πληθυσμού βελτιώνεται σταθερά, αν και</w:t>
      </w:r>
      <w:r w:rsidRPr="006344FE">
        <w:rPr>
          <w:rFonts w:ascii="Times New Roman" w:eastAsia="Times New Roman" w:hAnsi="Times New Roman" w:cs="Times New Roman"/>
          <w:color w:val="363635"/>
          <w:sz w:val="24"/>
          <w:szCs w:val="24"/>
          <w:lang w:eastAsia="el-GR"/>
        </w:rPr>
        <w:t xml:space="preserve"> </w:t>
      </w:r>
      <w:r w:rsidRPr="008E63E1">
        <w:rPr>
          <w:rFonts w:ascii="Times New Roman" w:eastAsia="Times New Roman" w:hAnsi="Times New Roman" w:cs="Times New Roman"/>
          <w:color w:val="363635"/>
          <w:sz w:val="24"/>
          <w:szCs w:val="24"/>
          <w:lang w:eastAsia="el-GR"/>
        </w:rPr>
        <w:t>συνεχίζει να υπολείπεται του κοινοτικού μέσου όρου.</w:t>
      </w:r>
    </w:p>
    <w:p w:rsidR="008E63E1" w:rsidRPr="008E63E1" w:rsidRDefault="008E63E1" w:rsidP="008E63E1">
      <w:pPr>
        <w:shd w:val="clear" w:color="auto" w:fill="FFFFFF"/>
        <w:spacing w:after="225" w:line="240" w:lineRule="auto"/>
        <w:jc w:val="both"/>
        <w:textAlignment w:val="top"/>
        <w:rPr>
          <w:rFonts w:ascii="Times New Roman" w:eastAsia="Times New Roman" w:hAnsi="Times New Roman" w:cs="Times New Roman"/>
          <w:color w:val="363635"/>
          <w:sz w:val="24"/>
          <w:szCs w:val="24"/>
          <w:lang w:eastAsia="el-GR"/>
        </w:rPr>
      </w:pPr>
      <w:r w:rsidRPr="008E63E1">
        <w:rPr>
          <w:rFonts w:ascii="Times New Roman" w:eastAsia="Times New Roman" w:hAnsi="Times New Roman" w:cs="Times New Roman"/>
          <w:color w:val="363635"/>
          <w:sz w:val="24"/>
          <w:szCs w:val="24"/>
          <w:lang w:eastAsia="el-GR"/>
        </w:rPr>
        <w:t>Ενδεικτικά, το ποσοστό των αποφοίτων τριτοβάθμιας εκπαίδευσης στην ηλικιακή ομάδα 25-64 που το 2002 ήταν 18,1%,το 2019 είχε φθάσει το 31,9% (ο αντίστοιχος μέσος όρος στην ΕΕ ήταν 33,2%). Σε μεγάλο βαθμό η εξέλιξη αυτή μπορεί να αποδοθεί στη μαζική επέκταση της τριτοβάθμιας εκπαίδευσης στα τέλη της δεκαετίας του 1990 και</w:t>
      </w:r>
      <w:r w:rsidR="006344FE">
        <w:rPr>
          <w:rFonts w:ascii="Times New Roman" w:eastAsia="Times New Roman" w:hAnsi="Times New Roman" w:cs="Times New Roman"/>
          <w:color w:val="363635"/>
          <w:sz w:val="24"/>
          <w:szCs w:val="24"/>
          <w:lang w:eastAsia="el-GR"/>
        </w:rPr>
        <w:t xml:space="preserve"> </w:t>
      </w:r>
      <w:r w:rsidRPr="008E63E1">
        <w:rPr>
          <w:rFonts w:ascii="Times New Roman" w:eastAsia="Times New Roman" w:hAnsi="Times New Roman" w:cs="Times New Roman"/>
          <w:color w:val="363635"/>
          <w:sz w:val="24"/>
          <w:szCs w:val="24"/>
          <w:lang w:eastAsia="el-GR"/>
        </w:rPr>
        <w:t>τις αρχές της δεκαετίας του 2000. Ως αποτέλεσμα, στις νεότερες ηλικίες το ποσοστό αποφοίτων τριτοβάθμιας εκπαίδευσης στην Ελλάδα είναι υψηλότερο του Ευρωπαϊκού μέσου όρου.</w:t>
      </w:r>
    </w:p>
    <w:p w:rsidR="008E63E1" w:rsidRPr="008E63E1" w:rsidRDefault="008E63E1" w:rsidP="008E63E1">
      <w:pPr>
        <w:shd w:val="clear" w:color="auto" w:fill="FFFFFF"/>
        <w:spacing w:after="225" w:line="240" w:lineRule="auto"/>
        <w:jc w:val="both"/>
        <w:textAlignment w:val="top"/>
        <w:rPr>
          <w:rFonts w:ascii="Times New Roman" w:eastAsia="Times New Roman" w:hAnsi="Times New Roman" w:cs="Times New Roman"/>
          <w:color w:val="363635"/>
          <w:sz w:val="24"/>
          <w:szCs w:val="24"/>
          <w:lang w:eastAsia="el-GR"/>
        </w:rPr>
      </w:pPr>
      <w:r w:rsidRPr="008E63E1">
        <w:rPr>
          <w:rFonts w:ascii="Times New Roman" w:eastAsia="Times New Roman" w:hAnsi="Times New Roman" w:cs="Times New Roman"/>
          <w:color w:val="363635"/>
          <w:sz w:val="24"/>
          <w:szCs w:val="24"/>
          <w:lang w:eastAsia="el-GR"/>
        </w:rPr>
        <w:t>Ενδεικτικά, στην ηλικιακή ομάδα 30-34 ετών και παρά τη διαρροή εγκεφάλων (</w:t>
      </w:r>
      <w:proofErr w:type="spellStart"/>
      <w:r w:rsidRPr="008E63E1">
        <w:rPr>
          <w:rFonts w:ascii="Times New Roman" w:eastAsia="Times New Roman" w:hAnsi="Times New Roman" w:cs="Times New Roman"/>
          <w:color w:val="363635"/>
          <w:sz w:val="24"/>
          <w:szCs w:val="24"/>
          <w:lang w:eastAsia="el-GR"/>
        </w:rPr>
        <w:t>brain</w:t>
      </w:r>
      <w:proofErr w:type="spellEnd"/>
      <w:r w:rsidRPr="008E63E1">
        <w:rPr>
          <w:rFonts w:ascii="Times New Roman" w:eastAsia="Times New Roman" w:hAnsi="Times New Roman" w:cs="Times New Roman"/>
          <w:color w:val="363635"/>
          <w:sz w:val="24"/>
          <w:szCs w:val="24"/>
          <w:lang w:eastAsia="el-GR"/>
        </w:rPr>
        <w:t xml:space="preserve"> </w:t>
      </w:r>
      <w:proofErr w:type="spellStart"/>
      <w:r w:rsidRPr="008E63E1">
        <w:rPr>
          <w:rFonts w:ascii="Times New Roman" w:eastAsia="Times New Roman" w:hAnsi="Times New Roman" w:cs="Times New Roman"/>
          <w:color w:val="363635"/>
          <w:sz w:val="24"/>
          <w:szCs w:val="24"/>
          <w:lang w:eastAsia="el-GR"/>
        </w:rPr>
        <w:t>drain</w:t>
      </w:r>
      <w:proofErr w:type="spellEnd"/>
      <w:r w:rsidRPr="008E63E1">
        <w:rPr>
          <w:rFonts w:ascii="Times New Roman" w:eastAsia="Times New Roman" w:hAnsi="Times New Roman" w:cs="Times New Roman"/>
          <w:color w:val="363635"/>
          <w:sz w:val="24"/>
          <w:szCs w:val="24"/>
          <w:lang w:eastAsia="el-GR"/>
        </w:rPr>
        <w:t>), που ήταν σημαντική</w:t>
      </w:r>
      <w:r w:rsidRPr="006344FE">
        <w:rPr>
          <w:rFonts w:ascii="Times New Roman" w:eastAsia="Times New Roman" w:hAnsi="Times New Roman" w:cs="Times New Roman"/>
          <w:color w:val="363635"/>
          <w:sz w:val="24"/>
          <w:szCs w:val="24"/>
          <w:lang w:eastAsia="el-GR"/>
        </w:rPr>
        <w:t xml:space="preserve"> </w:t>
      </w:r>
      <w:r w:rsidRPr="008E63E1">
        <w:rPr>
          <w:rFonts w:ascii="Times New Roman" w:eastAsia="Times New Roman" w:hAnsi="Times New Roman" w:cs="Times New Roman"/>
          <w:color w:val="363635"/>
          <w:sz w:val="24"/>
          <w:szCs w:val="24"/>
          <w:lang w:eastAsia="el-GR"/>
        </w:rPr>
        <w:t>σε αυτή την ηλικιακή ομάδα κατά τα χρόνια της κρίσης, το ποσοστό αποφοίτων τριτοβάθμιας εκπαίδευσης το 2019 ήταν 43,1% στην Ελλάδα και 41,6% στην ΕΕ.</w:t>
      </w:r>
    </w:p>
    <w:p w:rsidR="008E63E1" w:rsidRDefault="008E63E1" w:rsidP="006344FE">
      <w:pPr>
        <w:shd w:val="clear" w:color="auto" w:fill="FFFFFF"/>
        <w:spacing w:after="225" w:line="240" w:lineRule="auto"/>
        <w:jc w:val="both"/>
        <w:textAlignment w:val="top"/>
        <w:rPr>
          <w:rFonts w:ascii="Times New Roman" w:eastAsia="Times New Roman" w:hAnsi="Times New Roman" w:cs="Times New Roman"/>
          <w:color w:val="363635"/>
          <w:sz w:val="24"/>
          <w:szCs w:val="24"/>
          <w:lang w:eastAsia="el-GR"/>
        </w:rPr>
      </w:pPr>
      <w:r w:rsidRPr="008E63E1">
        <w:rPr>
          <w:rFonts w:ascii="Times New Roman" w:eastAsia="Times New Roman" w:hAnsi="Times New Roman" w:cs="Times New Roman"/>
          <w:color w:val="363635"/>
          <w:sz w:val="24"/>
          <w:szCs w:val="24"/>
          <w:lang w:eastAsia="el-GR"/>
        </w:rPr>
        <w:t>Το ποσοστό σχολικής διαρροής (πρόωρης εγκατάλειψης του σχολείου) στην Ελλάδα ήταν 4,1% το 2019, ένα από τα χαμηλότερα στην ΕΕ. Τα τελευταία χρόνια έχει επίσης αυξηθεί η πρόσβαση στην προσχολική φροντίδα και εκπαίδευση, καθώς το ποσοστό εγγραφής σε επίσημες δομές παιδικής φροντίδας ανέρχεται σε 40,9% για τα παιδιά ηλικίας 0-3 ετών, έναντι ευρωπαϊκού μέσου όρου 35,1%.</w:t>
      </w:r>
    </w:p>
    <w:p w:rsidR="008E63E1" w:rsidRPr="008E63E1" w:rsidRDefault="001141CB" w:rsidP="001900C4">
      <w:pPr>
        <w:shd w:val="clear" w:color="auto" w:fill="FFFFFF"/>
        <w:spacing w:after="225" w:line="240" w:lineRule="auto"/>
        <w:jc w:val="both"/>
        <w:textAlignment w:val="top"/>
        <w:rPr>
          <w:rFonts w:ascii="Times New Roman" w:eastAsia="Times New Roman" w:hAnsi="Times New Roman" w:cs="Times New Roman"/>
          <w:color w:val="363635"/>
          <w:sz w:val="24"/>
          <w:szCs w:val="24"/>
          <w:lang w:eastAsia="el-GR"/>
        </w:rPr>
      </w:pPr>
      <w:hyperlink r:id="rId6" w:history="1">
        <w:r w:rsidR="001900C4" w:rsidRPr="00D85E8B">
          <w:rPr>
            <w:rStyle w:val="-"/>
            <w:rFonts w:ascii="Times New Roman" w:eastAsia="Times New Roman" w:hAnsi="Times New Roman" w:cs="Times New Roman"/>
            <w:sz w:val="24"/>
            <w:szCs w:val="24"/>
            <w:lang w:eastAsia="el-GR"/>
          </w:rPr>
          <w:t>https://www.ipaidia.gr</w:t>
        </w:r>
      </w:hyperlink>
    </w:p>
    <w:p w:rsidR="005A6639" w:rsidRPr="008E63E1" w:rsidRDefault="005A6639" w:rsidP="005A6639">
      <w:pPr>
        <w:jc w:val="both"/>
        <w:rPr>
          <w:rFonts w:ascii="Times New Roman" w:hAnsi="Times New Roman" w:cs="Times New Roman"/>
          <w:b/>
          <w:sz w:val="24"/>
          <w:szCs w:val="24"/>
        </w:rPr>
      </w:pPr>
      <w:r w:rsidRPr="008E63E1">
        <w:rPr>
          <w:rFonts w:ascii="Times New Roman" w:hAnsi="Times New Roman" w:cs="Times New Roman"/>
          <w:b/>
          <w:sz w:val="24"/>
          <w:szCs w:val="24"/>
        </w:rPr>
        <w:lastRenderedPageBreak/>
        <w:t xml:space="preserve">Βασικές διαπιστώσεις (από την έκθεση </w:t>
      </w:r>
      <w:proofErr w:type="spellStart"/>
      <w:r w:rsidRPr="008E63E1">
        <w:rPr>
          <w:rFonts w:ascii="Times New Roman" w:hAnsi="Times New Roman" w:cs="Times New Roman"/>
          <w:b/>
          <w:sz w:val="24"/>
          <w:szCs w:val="24"/>
        </w:rPr>
        <w:t>Πισσαρίδη</w:t>
      </w:r>
      <w:proofErr w:type="spellEnd"/>
      <w:r w:rsidRPr="008E63E1">
        <w:rPr>
          <w:rFonts w:ascii="Times New Roman" w:hAnsi="Times New Roman" w:cs="Times New Roman"/>
          <w:b/>
          <w:sz w:val="24"/>
          <w:szCs w:val="24"/>
        </w:rPr>
        <w:t>)</w:t>
      </w:r>
    </w:p>
    <w:p w:rsidR="005A6639" w:rsidRPr="008E63E1" w:rsidRDefault="005A6639" w:rsidP="005A6639">
      <w:pPr>
        <w:jc w:val="both"/>
        <w:rPr>
          <w:rFonts w:ascii="Times New Roman" w:hAnsi="Times New Roman" w:cs="Times New Roman"/>
          <w:sz w:val="24"/>
          <w:szCs w:val="24"/>
        </w:rPr>
      </w:pPr>
      <w:r>
        <w:rPr>
          <w:rFonts w:ascii="Times New Roman" w:hAnsi="Times New Roman" w:cs="Times New Roman"/>
          <w:sz w:val="24"/>
          <w:szCs w:val="24"/>
        </w:rPr>
        <w:t xml:space="preserve">[…] </w:t>
      </w:r>
      <w:r w:rsidRPr="008E63E1">
        <w:rPr>
          <w:rFonts w:ascii="Times New Roman" w:hAnsi="Times New Roman" w:cs="Times New Roman"/>
          <w:sz w:val="24"/>
          <w:szCs w:val="24"/>
        </w:rPr>
        <w:t xml:space="preserve">Στο επίπεδο της ανώτερης </w:t>
      </w:r>
      <w:r w:rsidRPr="001141CB">
        <w:rPr>
          <w:rFonts w:ascii="Times New Roman" w:hAnsi="Times New Roman" w:cs="Times New Roman"/>
          <w:b/>
          <w:sz w:val="24"/>
          <w:szCs w:val="24"/>
        </w:rPr>
        <w:t>δευτεροβάθμιας (</w:t>
      </w:r>
      <w:proofErr w:type="spellStart"/>
      <w:r w:rsidRPr="001141CB">
        <w:rPr>
          <w:rFonts w:ascii="Times New Roman" w:hAnsi="Times New Roman" w:cs="Times New Roman"/>
          <w:b/>
          <w:sz w:val="24"/>
          <w:szCs w:val="24"/>
        </w:rPr>
        <w:t>λυκειακής</w:t>
      </w:r>
      <w:proofErr w:type="spellEnd"/>
      <w:r w:rsidRPr="001141CB">
        <w:rPr>
          <w:rFonts w:ascii="Times New Roman" w:hAnsi="Times New Roman" w:cs="Times New Roman"/>
          <w:b/>
          <w:sz w:val="24"/>
          <w:szCs w:val="24"/>
        </w:rPr>
        <w:t>) εκπαίδευσης</w:t>
      </w:r>
      <w:r w:rsidRPr="008E63E1">
        <w:rPr>
          <w:rFonts w:ascii="Times New Roman" w:hAnsi="Times New Roman" w:cs="Times New Roman"/>
          <w:sz w:val="24"/>
          <w:szCs w:val="24"/>
        </w:rPr>
        <w:t>, μεταξύ δύο τρίτων και τριών τετάρτων όλων των μαθητών ακολουθούν τη γενική κατεύθυνση που οδηγεί σε σπουδές πανεπιστημιακού επιπέδου.</w:t>
      </w:r>
    </w:p>
    <w:p w:rsidR="005A6639" w:rsidRPr="008E63E1" w:rsidRDefault="005A6639" w:rsidP="005A6639">
      <w:pPr>
        <w:jc w:val="both"/>
        <w:rPr>
          <w:rFonts w:ascii="Times New Roman" w:hAnsi="Times New Roman" w:cs="Times New Roman"/>
          <w:sz w:val="24"/>
          <w:szCs w:val="24"/>
        </w:rPr>
      </w:pPr>
      <w:r w:rsidRPr="008E63E1">
        <w:rPr>
          <w:rFonts w:ascii="Times New Roman" w:hAnsi="Times New Roman" w:cs="Times New Roman"/>
          <w:sz w:val="24"/>
          <w:szCs w:val="24"/>
        </w:rPr>
        <w:t xml:space="preserve">Όμως, σε σημαντικό, βαθμό, η </w:t>
      </w:r>
      <w:proofErr w:type="spellStart"/>
      <w:r w:rsidRPr="008E63E1">
        <w:rPr>
          <w:rFonts w:ascii="Times New Roman" w:hAnsi="Times New Roman" w:cs="Times New Roman"/>
          <w:sz w:val="24"/>
          <w:szCs w:val="24"/>
        </w:rPr>
        <w:t>λυκειακή</w:t>
      </w:r>
      <w:proofErr w:type="spellEnd"/>
      <w:r w:rsidRPr="008E63E1">
        <w:rPr>
          <w:rFonts w:ascii="Times New Roman" w:hAnsi="Times New Roman" w:cs="Times New Roman"/>
          <w:sz w:val="24"/>
          <w:szCs w:val="24"/>
        </w:rPr>
        <w:t xml:space="preserve"> εκπαίδευση είναι υποβαθμισμένη, ιδιαίτερα στις δύο τελευταίες τάξεις του Λυκείου, όπου η κύρια προσπάθεια των μαθητών στρέφεται στα φροντιστηριακά μαθήματα με σκοπό την εισαγωγή στα ΑΕΙ.</w:t>
      </w:r>
    </w:p>
    <w:p w:rsidR="005A6639" w:rsidRPr="008E63E1" w:rsidRDefault="005A6639" w:rsidP="005A6639">
      <w:pPr>
        <w:jc w:val="both"/>
        <w:rPr>
          <w:rFonts w:ascii="Times New Roman" w:hAnsi="Times New Roman" w:cs="Times New Roman"/>
          <w:sz w:val="24"/>
          <w:szCs w:val="24"/>
        </w:rPr>
      </w:pPr>
      <w:r w:rsidRPr="008E63E1">
        <w:rPr>
          <w:rFonts w:ascii="Times New Roman" w:hAnsi="Times New Roman" w:cs="Times New Roman"/>
          <w:sz w:val="24"/>
          <w:szCs w:val="24"/>
        </w:rPr>
        <w:t>Η διάρθρωση των σπουδών και ο προσανατολισμός τους, αφήνει όσους δεν εισάγονται στην τριτοβάθμια εκπαίδευση χωρίς τα απαραίτητα εκπαιδευτικά εφόδια και προσόντα για να εισαχθούν στην αγορά εργασίας.</w:t>
      </w:r>
    </w:p>
    <w:p w:rsidR="005A6639" w:rsidRPr="008E63E1" w:rsidRDefault="005A6639" w:rsidP="005A6639">
      <w:pPr>
        <w:jc w:val="both"/>
        <w:rPr>
          <w:rFonts w:ascii="Times New Roman" w:hAnsi="Times New Roman" w:cs="Times New Roman"/>
          <w:sz w:val="24"/>
          <w:szCs w:val="24"/>
        </w:rPr>
      </w:pPr>
      <w:r w:rsidRPr="008E63E1">
        <w:rPr>
          <w:rFonts w:ascii="Times New Roman" w:hAnsi="Times New Roman" w:cs="Times New Roman"/>
          <w:sz w:val="24"/>
          <w:szCs w:val="24"/>
        </w:rPr>
        <w:t xml:space="preserve">Η </w:t>
      </w:r>
      <w:r w:rsidRPr="001141CB">
        <w:rPr>
          <w:rFonts w:ascii="Times New Roman" w:hAnsi="Times New Roman" w:cs="Times New Roman"/>
          <w:b/>
          <w:sz w:val="24"/>
          <w:szCs w:val="24"/>
        </w:rPr>
        <w:t>επαγγελματική εκπαίδευση</w:t>
      </w:r>
      <w:r w:rsidRPr="008E63E1">
        <w:rPr>
          <w:rFonts w:ascii="Times New Roman" w:hAnsi="Times New Roman" w:cs="Times New Roman"/>
          <w:sz w:val="24"/>
          <w:szCs w:val="24"/>
        </w:rPr>
        <w:t xml:space="preserve"> είναι επίσης εξαιρετικά υποβαθμισμένη, συχνά συνοδεύεται με «στίγμα αποτυχίας» και πολλά από τα διδασκόμενα αντικείμενα μικρή μόνο σχέση έχουν με ειδικότητες που πραγματικά ζητούνται στην αγορά εργασίας.</w:t>
      </w:r>
    </w:p>
    <w:p w:rsidR="005A6639" w:rsidRPr="008E63E1" w:rsidRDefault="005A6639" w:rsidP="005A6639">
      <w:pPr>
        <w:jc w:val="both"/>
        <w:rPr>
          <w:rFonts w:ascii="Times New Roman" w:hAnsi="Times New Roman" w:cs="Times New Roman"/>
          <w:sz w:val="24"/>
          <w:szCs w:val="24"/>
        </w:rPr>
      </w:pPr>
      <w:r w:rsidRPr="008E63E1">
        <w:rPr>
          <w:rFonts w:ascii="Times New Roman" w:hAnsi="Times New Roman" w:cs="Times New Roman"/>
          <w:sz w:val="24"/>
          <w:szCs w:val="24"/>
        </w:rPr>
        <w:t xml:space="preserve">Το σύστημα της </w:t>
      </w:r>
      <w:r w:rsidRPr="001141CB">
        <w:rPr>
          <w:rFonts w:ascii="Times New Roman" w:hAnsi="Times New Roman" w:cs="Times New Roman"/>
          <w:b/>
          <w:sz w:val="24"/>
          <w:szCs w:val="24"/>
        </w:rPr>
        <w:t>ελληνικής τριτοβάθμιας εκπαίδευσης</w:t>
      </w:r>
      <w:r w:rsidRPr="008E63E1">
        <w:rPr>
          <w:rFonts w:ascii="Times New Roman" w:hAnsi="Times New Roman" w:cs="Times New Roman"/>
          <w:sz w:val="24"/>
          <w:szCs w:val="24"/>
        </w:rPr>
        <w:t xml:space="preserve"> είναι από τα πλέον «ανοικτά» συστήματα στην ΕΕ και τον κόσμο, παρέχοντας πρόσβαση σε πάνω από 7 στους 10 νέους κάθε γενιάς.</w:t>
      </w:r>
    </w:p>
    <w:p w:rsidR="005A6639" w:rsidRPr="008E63E1" w:rsidRDefault="005A6639" w:rsidP="005A6639">
      <w:pPr>
        <w:jc w:val="both"/>
        <w:rPr>
          <w:rFonts w:ascii="Times New Roman" w:hAnsi="Times New Roman" w:cs="Times New Roman"/>
          <w:sz w:val="24"/>
          <w:szCs w:val="24"/>
        </w:rPr>
      </w:pPr>
      <w:r w:rsidRPr="008E63E1">
        <w:rPr>
          <w:rFonts w:ascii="Times New Roman" w:hAnsi="Times New Roman" w:cs="Times New Roman"/>
          <w:sz w:val="24"/>
          <w:szCs w:val="24"/>
        </w:rPr>
        <w:t>Σε σημαντικό βαθμό, τα ελληνικά ΑΕΙ είναι κατακερματισμένα γεωγραφικά, εσωστρεφή ως προς τη στελέχωσή τους και χαμηλής αποτελεσματικότητας, καθώς συχνά παρέχουν σπουδές που αποσκοπούν στην προετοιμασία για την απασχόληση στον δημόσιο τομέα, και ιδιαίτερα την εκπαίδευση.</w:t>
      </w:r>
    </w:p>
    <w:p w:rsidR="005A6639" w:rsidRPr="008E63E1" w:rsidRDefault="005A6639" w:rsidP="005A6639">
      <w:pPr>
        <w:jc w:val="both"/>
        <w:rPr>
          <w:rFonts w:ascii="Times New Roman" w:hAnsi="Times New Roman" w:cs="Times New Roman"/>
          <w:sz w:val="24"/>
          <w:szCs w:val="24"/>
        </w:rPr>
      </w:pPr>
      <w:r w:rsidRPr="008E63E1">
        <w:rPr>
          <w:rFonts w:ascii="Times New Roman" w:hAnsi="Times New Roman" w:cs="Times New Roman"/>
          <w:sz w:val="24"/>
          <w:szCs w:val="24"/>
        </w:rPr>
        <w:t xml:space="preserve">Σημαντικός αριθμός πτυχιούχων παραμένει άνεργος για μεγάλο χρονικό διάστημα, </w:t>
      </w:r>
      <w:proofErr w:type="spellStart"/>
      <w:r w:rsidRPr="008E63E1">
        <w:rPr>
          <w:rFonts w:ascii="Times New Roman" w:hAnsi="Times New Roman" w:cs="Times New Roman"/>
          <w:sz w:val="24"/>
          <w:szCs w:val="24"/>
        </w:rPr>
        <w:t>ετεροαπασχολείται</w:t>
      </w:r>
      <w:proofErr w:type="spellEnd"/>
      <w:r w:rsidRPr="008E63E1">
        <w:rPr>
          <w:rFonts w:ascii="Times New Roman" w:hAnsi="Times New Roman" w:cs="Times New Roman"/>
          <w:sz w:val="24"/>
          <w:szCs w:val="24"/>
        </w:rPr>
        <w:t xml:space="preserve"> ή μεταναστεύει στο εξωτερικό. Το τελευταίο συχνά οφείλεται σε υπερβάλλουσα προσφορά εργασίας πτυχιούχων στην ελληνική αγορά εργασίας ακόμα και σε κλάδους υψηλής ζήτησης, εξειδίκευσης και κόστους σπουδών (γιατροί, μηχανικοί, κλπ.). Ταυτόχρονα, οι ελλείψεις δεξιοτήτων είναι μεγάλες, ιδιαίτερα στους τομείς της ενέργειας και των τεχνολογιών πληροφοριών και επικοινωνιών, παρά τα πολύ υψηλά ποσοστά ανεργίας των νέων (39,9% μεταξύ των νέων ηλικίας 15-24 ετών, έναντι 16,1% στην ΕΕ, και 28,5% ηλικίας 25-29 έναντι 10% στην ΕΕ το 2018) και τα χαμηλά ποσοστά απασχόλησης αποφοίτων όλων των εκπαιδευτικών βαθμίδων. Επιπλέον, μεγάλος αριθμός φοιτητών καθυστερεί ή εγκαταλείπει τις σπουδές. Τα τελευταία χρόνια έχει αυξηθεί σημαντικά ο αριθμός των φοιτητών που σπουδάζουν σε μεταπτυχιακά προγράμματα, αν και αυτά είναι συχνά προσανατολισμένα στην πρόσληψη στον δημόσιο τομέα και στην ιεραρχική εξέλιξη στο εσωτερικό του.</w:t>
      </w:r>
    </w:p>
    <w:p w:rsidR="005A6639" w:rsidRPr="008E63E1" w:rsidRDefault="005A6639" w:rsidP="005A6639">
      <w:pPr>
        <w:jc w:val="both"/>
        <w:rPr>
          <w:rFonts w:ascii="Times New Roman" w:hAnsi="Times New Roman" w:cs="Times New Roman"/>
          <w:sz w:val="24"/>
          <w:szCs w:val="24"/>
        </w:rPr>
      </w:pPr>
      <w:r w:rsidRPr="008E63E1">
        <w:rPr>
          <w:rFonts w:ascii="Times New Roman" w:hAnsi="Times New Roman" w:cs="Times New Roman"/>
          <w:sz w:val="24"/>
          <w:szCs w:val="24"/>
        </w:rPr>
        <w:t>Η κατάργηση των ΤΕΙ και η ενσωμάτωσή τους στα πανεπιστήμια περιορίζει την εσωτερική διαφοροποίηση των ιδρυμάτων τριτοβάθμιας εκπαίδευσης και την ικανότητα ανταπόκρισης των προγραμμάτων τους στις διαφοροποιημένες και μεταβαλλόμενες ανάγκες της αγοράς εργασίας, ιδιαίτερα στους τομείς εφαρμογών της τεχνολογίας.</w:t>
      </w:r>
    </w:p>
    <w:p w:rsidR="005A6639" w:rsidRPr="008E63E1" w:rsidRDefault="005A6639" w:rsidP="005A6639">
      <w:pPr>
        <w:jc w:val="both"/>
        <w:rPr>
          <w:rFonts w:ascii="Times New Roman" w:hAnsi="Times New Roman" w:cs="Times New Roman"/>
          <w:sz w:val="24"/>
          <w:szCs w:val="24"/>
        </w:rPr>
      </w:pPr>
      <w:r w:rsidRPr="008E63E1">
        <w:rPr>
          <w:rFonts w:ascii="Times New Roman" w:hAnsi="Times New Roman" w:cs="Times New Roman"/>
          <w:sz w:val="24"/>
          <w:szCs w:val="24"/>
        </w:rPr>
        <w:t>Η κάθετη εσωτερική οργάνωση των πανεπιστημίων (Τμήματα), δεν ευνοεί την ανάπτυξη της διεπιστημονικότητας των προγραμμάτων σπουδών και της κινητικότητας των φοιτητών.</w:t>
      </w:r>
    </w:p>
    <w:p w:rsidR="005A6639" w:rsidRPr="008E63E1" w:rsidRDefault="005A6639" w:rsidP="005A6639">
      <w:pPr>
        <w:jc w:val="both"/>
        <w:rPr>
          <w:rFonts w:ascii="Times New Roman" w:hAnsi="Times New Roman" w:cs="Times New Roman"/>
          <w:sz w:val="24"/>
          <w:szCs w:val="24"/>
        </w:rPr>
      </w:pPr>
      <w:r w:rsidRPr="008E63E1">
        <w:rPr>
          <w:rFonts w:ascii="Times New Roman" w:hAnsi="Times New Roman" w:cs="Times New Roman"/>
          <w:sz w:val="24"/>
          <w:szCs w:val="24"/>
        </w:rPr>
        <w:lastRenderedPageBreak/>
        <w:t>Η ερευνητική παραγωγή των ελληνικών ιδρυμάτων τριτοβάθμιας εκπαίδευσης βρίσκεται σε ικανοποιητικό επίπεδο κρίνοντας από τον αριθμό των δημοσιεύσεων και τους δείκτες απήχησης, αλλά η σύνδεση με τον παραγωγικό τομέα της οικονομίας είναι ανεπαρκής, όπως ανεπαρκείς είναι και η αξιοποίηση της παραγόμενης έρευνας για εμπορικούς σκοπούς, η μεταφορά τεχνολογίας στην οικονομία και η ενίσχυση της νέας καινοτομικής</w:t>
      </w:r>
      <w:r>
        <w:rPr>
          <w:rFonts w:ascii="Times New Roman" w:hAnsi="Times New Roman" w:cs="Times New Roman"/>
          <w:sz w:val="24"/>
          <w:szCs w:val="24"/>
        </w:rPr>
        <w:t xml:space="preserve"> </w:t>
      </w:r>
      <w:r w:rsidRPr="008E63E1">
        <w:rPr>
          <w:rFonts w:ascii="Times New Roman" w:hAnsi="Times New Roman" w:cs="Times New Roman"/>
          <w:sz w:val="24"/>
          <w:szCs w:val="24"/>
        </w:rPr>
        <w:t>επιχειρηματικότητας στον χώρο των ΑΕΙ. Διεθνώς, το εκπαιδευτικό σύστημα προάγει την κοινωνική συνοχή και μειώνει τις οικονομικές ανισότητες.</w:t>
      </w:r>
    </w:p>
    <w:p w:rsidR="00271A14" w:rsidRDefault="005A6639" w:rsidP="005A6639">
      <w:pPr>
        <w:jc w:val="both"/>
        <w:rPr>
          <w:rFonts w:ascii="Times New Roman" w:hAnsi="Times New Roman" w:cs="Times New Roman"/>
          <w:sz w:val="24"/>
          <w:szCs w:val="24"/>
        </w:rPr>
      </w:pPr>
      <w:r w:rsidRPr="008E63E1">
        <w:rPr>
          <w:rFonts w:ascii="Times New Roman" w:hAnsi="Times New Roman" w:cs="Times New Roman"/>
          <w:sz w:val="24"/>
          <w:szCs w:val="24"/>
        </w:rPr>
        <w:t xml:space="preserve">Παρά τις σημαντικές κοινωνικές ανισότητες στην πρόσβαση στην τριτοβάθμια εκπαίδευση και στους επιμέρους κλάδους σπουδών, και τη σημαντική επίδραση της κοινωνικής προέλευσης στις επιδόσεις των μαθητών, δεν έχει αναπτυχθεί ολοκληρωμένη στρατηγική για την </w:t>
      </w:r>
      <w:r w:rsidRPr="001141CB">
        <w:rPr>
          <w:rFonts w:ascii="Times New Roman" w:hAnsi="Times New Roman" w:cs="Times New Roman"/>
          <w:b/>
          <w:sz w:val="24"/>
          <w:szCs w:val="24"/>
        </w:rPr>
        <w:t>μείωση των εκπαιδευτικών ανισοτήτων</w:t>
      </w:r>
      <w:r w:rsidRPr="008E63E1">
        <w:rPr>
          <w:rFonts w:ascii="Times New Roman" w:hAnsi="Times New Roman" w:cs="Times New Roman"/>
          <w:sz w:val="24"/>
          <w:szCs w:val="24"/>
        </w:rPr>
        <w:t xml:space="preserve">, ούτε τα απαραίτητα εργαλεία για τη συστηματική ανίχνευση τους. </w:t>
      </w:r>
    </w:p>
    <w:p w:rsidR="005A6639" w:rsidRDefault="005A6639" w:rsidP="005A6639">
      <w:pPr>
        <w:jc w:val="both"/>
        <w:rPr>
          <w:rFonts w:ascii="Times New Roman" w:hAnsi="Times New Roman" w:cs="Times New Roman"/>
          <w:sz w:val="24"/>
          <w:szCs w:val="24"/>
        </w:rPr>
      </w:pPr>
      <w:r w:rsidRPr="008E63E1">
        <w:rPr>
          <w:rFonts w:ascii="Times New Roman" w:hAnsi="Times New Roman" w:cs="Times New Roman"/>
          <w:sz w:val="24"/>
          <w:szCs w:val="24"/>
        </w:rPr>
        <w:t xml:space="preserve">Τέλος, η συμμετοχή στη </w:t>
      </w:r>
      <w:r w:rsidRPr="001141CB">
        <w:rPr>
          <w:rFonts w:ascii="Times New Roman" w:hAnsi="Times New Roman" w:cs="Times New Roman"/>
          <w:b/>
          <w:sz w:val="24"/>
          <w:szCs w:val="24"/>
        </w:rPr>
        <w:t>διά βίου μάθηση</w:t>
      </w:r>
      <w:r w:rsidRPr="008E63E1">
        <w:rPr>
          <w:rFonts w:ascii="Times New Roman" w:hAnsi="Times New Roman" w:cs="Times New Roman"/>
          <w:sz w:val="24"/>
          <w:szCs w:val="24"/>
        </w:rPr>
        <w:t xml:space="preserve"> στη χώρα μας υπολείπεται σημαντικά του ευρωπαϊκού μέσου όρου και βρίσκεται ακόμα σε εμβρυακή κατάσταση, με προφανείς συνέπειες για την αναβάθμιση των δεξιοτήτων των εργαζομένων – ιδίως των ψηφιακών - και την προσαρμογή τους στις μεταβαλλόμενες ανάγκες της οικονομίας.</w:t>
      </w:r>
    </w:p>
    <w:p w:rsidR="005A6639" w:rsidRDefault="005A6639" w:rsidP="005A6639">
      <w:pPr>
        <w:jc w:val="right"/>
        <w:rPr>
          <w:rFonts w:ascii="Times New Roman" w:hAnsi="Times New Roman" w:cs="Times New Roman"/>
          <w:sz w:val="24"/>
          <w:szCs w:val="24"/>
        </w:rPr>
      </w:pPr>
      <w:hyperlink r:id="rId7" w:history="1">
        <w:r w:rsidRPr="00D85E8B">
          <w:rPr>
            <w:rStyle w:val="-"/>
            <w:rFonts w:ascii="Times New Roman" w:hAnsi="Times New Roman" w:cs="Times New Roman"/>
            <w:sz w:val="24"/>
            <w:szCs w:val="24"/>
          </w:rPr>
          <w:t>https://www.esos.gr</w:t>
        </w:r>
      </w:hyperlink>
    </w:p>
    <w:p w:rsidR="005A6639" w:rsidRDefault="005A6639" w:rsidP="001900C4">
      <w:pPr>
        <w:jc w:val="center"/>
        <w:rPr>
          <w:rFonts w:ascii="Times New Roman" w:hAnsi="Times New Roman" w:cs="Times New Roman"/>
          <w:b/>
          <w:sz w:val="24"/>
          <w:szCs w:val="24"/>
        </w:rPr>
      </w:pPr>
    </w:p>
    <w:p w:rsidR="005A6639" w:rsidRDefault="005A6639" w:rsidP="001900C4">
      <w:pPr>
        <w:jc w:val="center"/>
        <w:rPr>
          <w:rFonts w:ascii="Times New Roman" w:hAnsi="Times New Roman" w:cs="Times New Roman"/>
          <w:b/>
          <w:sz w:val="24"/>
          <w:szCs w:val="24"/>
        </w:rPr>
      </w:pPr>
    </w:p>
    <w:p w:rsidR="005A6639" w:rsidRDefault="005A6639" w:rsidP="001900C4">
      <w:pPr>
        <w:jc w:val="center"/>
        <w:rPr>
          <w:rFonts w:ascii="Times New Roman" w:hAnsi="Times New Roman" w:cs="Times New Roman"/>
          <w:b/>
          <w:sz w:val="24"/>
          <w:szCs w:val="24"/>
        </w:rPr>
      </w:pPr>
    </w:p>
    <w:p w:rsidR="005A6639" w:rsidRDefault="005A6639" w:rsidP="001900C4">
      <w:pPr>
        <w:jc w:val="center"/>
        <w:rPr>
          <w:rFonts w:ascii="Times New Roman" w:hAnsi="Times New Roman" w:cs="Times New Roman"/>
          <w:b/>
          <w:sz w:val="24"/>
          <w:szCs w:val="24"/>
        </w:rPr>
      </w:pPr>
    </w:p>
    <w:p w:rsidR="005A6639" w:rsidRDefault="005A6639" w:rsidP="001900C4">
      <w:pPr>
        <w:jc w:val="center"/>
        <w:rPr>
          <w:rFonts w:ascii="Times New Roman" w:hAnsi="Times New Roman" w:cs="Times New Roman"/>
          <w:b/>
          <w:sz w:val="24"/>
          <w:szCs w:val="24"/>
        </w:rPr>
      </w:pPr>
    </w:p>
    <w:p w:rsidR="005A6639" w:rsidRDefault="005A6639" w:rsidP="001900C4">
      <w:pPr>
        <w:jc w:val="center"/>
        <w:rPr>
          <w:rFonts w:ascii="Times New Roman" w:hAnsi="Times New Roman" w:cs="Times New Roman"/>
          <w:b/>
          <w:sz w:val="24"/>
          <w:szCs w:val="24"/>
        </w:rPr>
      </w:pPr>
    </w:p>
    <w:p w:rsidR="005A6639" w:rsidRDefault="005A6639" w:rsidP="001900C4">
      <w:pPr>
        <w:jc w:val="center"/>
        <w:rPr>
          <w:rFonts w:ascii="Times New Roman" w:hAnsi="Times New Roman" w:cs="Times New Roman"/>
          <w:b/>
          <w:sz w:val="24"/>
          <w:szCs w:val="24"/>
        </w:rPr>
      </w:pPr>
    </w:p>
    <w:p w:rsidR="005A6639" w:rsidRDefault="005A6639" w:rsidP="001900C4">
      <w:pPr>
        <w:jc w:val="center"/>
        <w:rPr>
          <w:rFonts w:ascii="Times New Roman" w:hAnsi="Times New Roman" w:cs="Times New Roman"/>
          <w:b/>
          <w:sz w:val="24"/>
          <w:szCs w:val="24"/>
        </w:rPr>
      </w:pPr>
    </w:p>
    <w:p w:rsidR="005A6639" w:rsidRDefault="005A6639" w:rsidP="001900C4">
      <w:pPr>
        <w:jc w:val="center"/>
        <w:rPr>
          <w:rFonts w:ascii="Times New Roman" w:hAnsi="Times New Roman" w:cs="Times New Roman"/>
          <w:b/>
          <w:sz w:val="24"/>
          <w:szCs w:val="24"/>
        </w:rPr>
      </w:pPr>
    </w:p>
    <w:p w:rsidR="005A6639" w:rsidRDefault="005A6639" w:rsidP="001900C4">
      <w:pPr>
        <w:jc w:val="center"/>
        <w:rPr>
          <w:rFonts w:ascii="Times New Roman" w:hAnsi="Times New Roman" w:cs="Times New Roman"/>
          <w:b/>
          <w:sz w:val="24"/>
          <w:szCs w:val="24"/>
        </w:rPr>
      </w:pPr>
    </w:p>
    <w:p w:rsidR="005A6639" w:rsidRDefault="005A6639" w:rsidP="001900C4">
      <w:pPr>
        <w:jc w:val="center"/>
        <w:rPr>
          <w:rFonts w:ascii="Times New Roman" w:hAnsi="Times New Roman" w:cs="Times New Roman"/>
          <w:b/>
          <w:sz w:val="24"/>
          <w:szCs w:val="24"/>
        </w:rPr>
      </w:pPr>
    </w:p>
    <w:p w:rsidR="005A6639" w:rsidRDefault="005A6639" w:rsidP="001900C4">
      <w:pPr>
        <w:jc w:val="center"/>
        <w:rPr>
          <w:rFonts w:ascii="Times New Roman" w:hAnsi="Times New Roman" w:cs="Times New Roman"/>
          <w:b/>
          <w:sz w:val="24"/>
          <w:szCs w:val="24"/>
        </w:rPr>
      </w:pPr>
    </w:p>
    <w:p w:rsidR="005A6639" w:rsidRDefault="005A6639" w:rsidP="001900C4">
      <w:pPr>
        <w:jc w:val="center"/>
        <w:rPr>
          <w:rFonts w:ascii="Times New Roman" w:hAnsi="Times New Roman" w:cs="Times New Roman"/>
          <w:b/>
          <w:sz w:val="24"/>
          <w:szCs w:val="24"/>
        </w:rPr>
      </w:pPr>
    </w:p>
    <w:p w:rsidR="005A6639" w:rsidRDefault="005A6639" w:rsidP="001900C4">
      <w:pPr>
        <w:jc w:val="center"/>
        <w:rPr>
          <w:rFonts w:ascii="Times New Roman" w:hAnsi="Times New Roman" w:cs="Times New Roman"/>
          <w:b/>
          <w:sz w:val="24"/>
          <w:szCs w:val="24"/>
        </w:rPr>
      </w:pPr>
    </w:p>
    <w:p w:rsidR="001141CB" w:rsidRDefault="001141CB" w:rsidP="001900C4">
      <w:pPr>
        <w:jc w:val="center"/>
        <w:rPr>
          <w:rFonts w:ascii="Times New Roman" w:hAnsi="Times New Roman" w:cs="Times New Roman"/>
          <w:b/>
          <w:sz w:val="24"/>
          <w:szCs w:val="24"/>
        </w:rPr>
      </w:pPr>
    </w:p>
    <w:p w:rsidR="001141CB" w:rsidRDefault="001141CB" w:rsidP="001900C4">
      <w:pPr>
        <w:jc w:val="center"/>
        <w:rPr>
          <w:rFonts w:ascii="Times New Roman" w:hAnsi="Times New Roman" w:cs="Times New Roman"/>
          <w:b/>
          <w:sz w:val="24"/>
          <w:szCs w:val="24"/>
        </w:rPr>
      </w:pPr>
    </w:p>
    <w:p w:rsidR="001141CB" w:rsidRDefault="001141CB" w:rsidP="001900C4">
      <w:pPr>
        <w:jc w:val="center"/>
        <w:rPr>
          <w:rFonts w:ascii="Times New Roman" w:hAnsi="Times New Roman" w:cs="Times New Roman"/>
          <w:b/>
          <w:sz w:val="24"/>
          <w:szCs w:val="24"/>
        </w:rPr>
      </w:pPr>
    </w:p>
    <w:p w:rsidR="005A6639" w:rsidRDefault="005A6639" w:rsidP="001900C4">
      <w:pPr>
        <w:jc w:val="center"/>
        <w:rPr>
          <w:rFonts w:ascii="Times New Roman" w:hAnsi="Times New Roman" w:cs="Times New Roman"/>
          <w:b/>
          <w:sz w:val="24"/>
          <w:szCs w:val="24"/>
        </w:rPr>
      </w:pPr>
    </w:p>
    <w:p w:rsidR="001900C4" w:rsidRPr="001900C4" w:rsidRDefault="001900C4" w:rsidP="001900C4">
      <w:pPr>
        <w:jc w:val="center"/>
        <w:rPr>
          <w:rFonts w:ascii="Times New Roman" w:hAnsi="Times New Roman" w:cs="Times New Roman"/>
          <w:b/>
          <w:sz w:val="24"/>
          <w:szCs w:val="24"/>
        </w:rPr>
      </w:pPr>
      <w:r w:rsidRPr="001900C4">
        <w:rPr>
          <w:rFonts w:ascii="Times New Roman" w:hAnsi="Times New Roman" w:cs="Times New Roman"/>
          <w:b/>
          <w:sz w:val="24"/>
          <w:szCs w:val="24"/>
        </w:rPr>
        <w:lastRenderedPageBreak/>
        <w:t>Άποψη: Παιδεία, κοινωνία και ανάπτυξη!</w:t>
      </w:r>
    </w:p>
    <w:p w:rsidR="001900C4" w:rsidRPr="001900C4" w:rsidRDefault="001900C4" w:rsidP="001900C4">
      <w:pPr>
        <w:jc w:val="both"/>
        <w:rPr>
          <w:rFonts w:ascii="Times New Roman" w:hAnsi="Times New Roman" w:cs="Times New Roman"/>
          <w:sz w:val="24"/>
          <w:szCs w:val="24"/>
        </w:rPr>
      </w:pPr>
      <w:r w:rsidRPr="001900C4">
        <w:rPr>
          <w:rFonts w:ascii="Times New Roman" w:hAnsi="Times New Roman" w:cs="Times New Roman"/>
          <w:sz w:val="24"/>
          <w:szCs w:val="24"/>
        </w:rPr>
        <w:t>Η παιδεία και η εκπαίδευση είναι ο τομέας στον οποίο η Ελλάδα παρουσιάζει ένα</w:t>
      </w:r>
      <w:r>
        <w:rPr>
          <w:rFonts w:ascii="Times New Roman" w:hAnsi="Times New Roman" w:cs="Times New Roman"/>
          <w:sz w:val="24"/>
          <w:szCs w:val="24"/>
        </w:rPr>
        <w:t xml:space="preserve"> </w:t>
      </w:r>
      <w:r w:rsidRPr="001900C4">
        <w:rPr>
          <w:rFonts w:ascii="Times New Roman" w:hAnsi="Times New Roman" w:cs="Times New Roman"/>
          <w:sz w:val="24"/>
          <w:szCs w:val="24"/>
        </w:rPr>
        <w:t>από τα σημαντικότερα ελλείμματα συγκριτικά με τις άλλες προηγμένες χώρες της Ευρώπης</w:t>
      </w:r>
      <w:r>
        <w:rPr>
          <w:rFonts w:ascii="Times New Roman" w:hAnsi="Times New Roman" w:cs="Times New Roman"/>
          <w:sz w:val="24"/>
          <w:szCs w:val="24"/>
        </w:rPr>
        <w:t xml:space="preserve"> </w:t>
      </w:r>
      <w:r w:rsidRPr="001900C4">
        <w:rPr>
          <w:rFonts w:ascii="Times New Roman" w:hAnsi="Times New Roman" w:cs="Times New Roman"/>
          <w:sz w:val="24"/>
          <w:szCs w:val="24"/>
        </w:rPr>
        <w:t>και αυτό δεν μπορεί κανείς να το υποβαθμίσει, με τον οποιοδήποτε τρόπο, ό,τι είδους</w:t>
      </w:r>
      <w:r>
        <w:rPr>
          <w:rFonts w:ascii="Times New Roman" w:hAnsi="Times New Roman" w:cs="Times New Roman"/>
          <w:sz w:val="24"/>
          <w:szCs w:val="24"/>
        </w:rPr>
        <w:t xml:space="preserve"> </w:t>
      </w:r>
      <w:r w:rsidRPr="001900C4">
        <w:rPr>
          <w:rFonts w:ascii="Times New Roman" w:hAnsi="Times New Roman" w:cs="Times New Roman"/>
          <w:sz w:val="24"/>
          <w:szCs w:val="24"/>
        </w:rPr>
        <w:t>ιδεοληψία και να κουβαλάει πάνω του. Η παιδεία είναι προτεραιότητα επιβίωσης, πλέον, για</w:t>
      </w:r>
      <w:r>
        <w:rPr>
          <w:rFonts w:ascii="Times New Roman" w:hAnsi="Times New Roman" w:cs="Times New Roman"/>
          <w:sz w:val="24"/>
          <w:szCs w:val="24"/>
        </w:rPr>
        <w:t xml:space="preserve"> </w:t>
      </w:r>
      <w:r w:rsidRPr="001900C4">
        <w:rPr>
          <w:rFonts w:ascii="Times New Roman" w:hAnsi="Times New Roman" w:cs="Times New Roman"/>
          <w:sz w:val="24"/>
          <w:szCs w:val="24"/>
        </w:rPr>
        <w:t>τον τόπο μας και ως τέτοια επιβάλλεται να την αξιολογήσει και να την αναβαθμίσει,</w:t>
      </w:r>
      <w:r>
        <w:rPr>
          <w:rFonts w:ascii="Times New Roman" w:hAnsi="Times New Roman" w:cs="Times New Roman"/>
          <w:sz w:val="24"/>
          <w:szCs w:val="24"/>
        </w:rPr>
        <w:t xml:space="preserve"> </w:t>
      </w:r>
      <w:r w:rsidRPr="001900C4">
        <w:rPr>
          <w:rFonts w:ascii="Times New Roman" w:hAnsi="Times New Roman" w:cs="Times New Roman"/>
          <w:sz w:val="24"/>
          <w:szCs w:val="24"/>
        </w:rPr>
        <w:t>επειγόντως μάλιστα, το σύνολο της κοινωνίας. Η παιδεία σήμερα είναι ένα πολύ σημαντικό</w:t>
      </w:r>
      <w:r>
        <w:rPr>
          <w:rFonts w:ascii="Times New Roman" w:hAnsi="Times New Roman" w:cs="Times New Roman"/>
          <w:sz w:val="24"/>
          <w:szCs w:val="24"/>
        </w:rPr>
        <w:t xml:space="preserve"> </w:t>
      </w:r>
      <w:r w:rsidRPr="001900C4">
        <w:rPr>
          <w:rFonts w:ascii="Times New Roman" w:hAnsi="Times New Roman" w:cs="Times New Roman"/>
          <w:sz w:val="24"/>
          <w:szCs w:val="24"/>
        </w:rPr>
        <w:t>οικονομικό θέμα, αλλά και ένα μείζον κοινωνικό ζήτημα για την ταλαιπωρημένη από τη</w:t>
      </w:r>
      <w:r>
        <w:rPr>
          <w:rFonts w:ascii="Times New Roman" w:hAnsi="Times New Roman" w:cs="Times New Roman"/>
          <w:sz w:val="24"/>
          <w:szCs w:val="24"/>
        </w:rPr>
        <w:t xml:space="preserve"> </w:t>
      </w:r>
      <w:r w:rsidRPr="001900C4">
        <w:rPr>
          <w:rFonts w:ascii="Times New Roman" w:hAnsi="Times New Roman" w:cs="Times New Roman"/>
          <w:sz w:val="24"/>
          <w:szCs w:val="24"/>
        </w:rPr>
        <w:t>δεκαετή κρίση Ελλάδα.</w:t>
      </w:r>
    </w:p>
    <w:p w:rsidR="001900C4" w:rsidRPr="001900C4" w:rsidRDefault="001900C4" w:rsidP="001900C4">
      <w:pPr>
        <w:jc w:val="both"/>
        <w:rPr>
          <w:rFonts w:ascii="Times New Roman" w:hAnsi="Times New Roman" w:cs="Times New Roman"/>
          <w:sz w:val="24"/>
          <w:szCs w:val="24"/>
        </w:rPr>
      </w:pPr>
      <w:r w:rsidRPr="001900C4">
        <w:rPr>
          <w:rFonts w:ascii="Times New Roman" w:hAnsi="Times New Roman" w:cs="Times New Roman"/>
          <w:sz w:val="24"/>
          <w:szCs w:val="24"/>
        </w:rPr>
        <w:t>Η παιδεία, πράγματι, είναι ένα κολοσσιαίας σημασίας ζητούμενο για την ελληνική</w:t>
      </w:r>
      <w:r>
        <w:rPr>
          <w:rFonts w:ascii="Times New Roman" w:hAnsi="Times New Roman" w:cs="Times New Roman"/>
          <w:sz w:val="24"/>
          <w:szCs w:val="24"/>
        </w:rPr>
        <w:t xml:space="preserve"> </w:t>
      </w:r>
      <w:r w:rsidRPr="001900C4">
        <w:rPr>
          <w:rFonts w:ascii="Times New Roman" w:hAnsi="Times New Roman" w:cs="Times New Roman"/>
          <w:sz w:val="24"/>
          <w:szCs w:val="24"/>
        </w:rPr>
        <w:t xml:space="preserve">κοινωνία και το μέλλον της νέας γενιάς, καθώς αποτελεί το βασικό μοτέρ εξέλιξης </w:t>
      </w:r>
      <w:r>
        <w:rPr>
          <w:rFonts w:ascii="Times New Roman" w:hAnsi="Times New Roman" w:cs="Times New Roman"/>
          <w:sz w:val="24"/>
          <w:szCs w:val="24"/>
        </w:rPr>
        <w:t xml:space="preserve">της </w:t>
      </w:r>
      <w:r w:rsidRPr="001900C4">
        <w:rPr>
          <w:rFonts w:ascii="Times New Roman" w:hAnsi="Times New Roman" w:cs="Times New Roman"/>
          <w:sz w:val="24"/>
          <w:szCs w:val="24"/>
        </w:rPr>
        <w:t>κοινωνικής δομής, των επιστημών και του πολιτισμού. Παράλληλα είναι εργαλείο βασικό για</w:t>
      </w:r>
      <w:r>
        <w:rPr>
          <w:rFonts w:ascii="Times New Roman" w:hAnsi="Times New Roman" w:cs="Times New Roman"/>
          <w:sz w:val="24"/>
          <w:szCs w:val="24"/>
        </w:rPr>
        <w:t xml:space="preserve"> </w:t>
      </w:r>
      <w:r w:rsidRPr="001900C4">
        <w:rPr>
          <w:rFonts w:ascii="Times New Roman" w:hAnsi="Times New Roman" w:cs="Times New Roman"/>
          <w:sz w:val="24"/>
          <w:szCs w:val="24"/>
        </w:rPr>
        <w:t>την αναβάθμιση της οικονομίας και της τεχνολογίας. Η παιδεία, μαζί με την ελευθερία και τη</w:t>
      </w:r>
      <w:r>
        <w:rPr>
          <w:rFonts w:ascii="Times New Roman" w:hAnsi="Times New Roman" w:cs="Times New Roman"/>
          <w:sz w:val="24"/>
          <w:szCs w:val="24"/>
        </w:rPr>
        <w:t xml:space="preserve"> </w:t>
      </w:r>
      <w:r w:rsidRPr="001900C4">
        <w:rPr>
          <w:rFonts w:ascii="Times New Roman" w:hAnsi="Times New Roman" w:cs="Times New Roman"/>
          <w:sz w:val="24"/>
          <w:szCs w:val="24"/>
        </w:rPr>
        <w:t>δημοκρατία, έννοιες αναπόσπαστες άλλωστε και μεταξύ τους ανατροφοδοτούμενες,</w:t>
      </w:r>
      <w:r>
        <w:rPr>
          <w:rFonts w:ascii="Times New Roman" w:hAnsi="Times New Roman" w:cs="Times New Roman"/>
          <w:sz w:val="24"/>
          <w:szCs w:val="24"/>
        </w:rPr>
        <w:t xml:space="preserve"> </w:t>
      </w:r>
      <w:r w:rsidRPr="001900C4">
        <w:rPr>
          <w:rFonts w:ascii="Times New Roman" w:hAnsi="Times New Roman" w:cs="Times New Roman"/>
          <w:sz w:val="24"/>
          <w:szCs w:val="24"/>
        </w:rPr>
        <w:t>αποτελούν το ύψιστο δημόσιο αγαθό στον σύγχρονο κόσμο. Η πρόσβαση στην παιδεία</w:t>
      </w:r>
      <w:r>
        <w:rPr>
          <w:rFonts w:ascii="Times New Roman" w:hAnsi="Times New Roman" w:cs="Times New Roman"/>
          <w:sz w:val="24"/>
          <w:szCs w:val="24"/>
        </w:rPr>
        <w:t xml:space="preserve"> </w:t>
      </w:r>
      <w:r w:rsidRPr="001900C4">
        <w:rPr>
          <w:rFonts w:ascii="Times New Roman" w:hAnsi="Times New Roman" w:cs="Times New Roman"/>
          <w:sz w:val="24"/>
          <w:szCs w:val="24"/>
        </w:rPr>
        <w:t>αφορά ή πρέπει να αφορά όλες σχεδόν τις κοινωνικές ομάδες και αυτή ήταν η επιτυχία του</w:t>
      </w:r>
      <w:r w:rsidR="001141CB">
        <w:rPr>
          <w:rFonts w:ascii="Times New Roman" w:hAnsi="Times New Roman" w:cs="Times New Roman"/>
          <w:sz w:val="24"/>
          <w:szCs w:val="24"/>
        </w:rPr>
        <w:t xml:space="preserve"> </w:t>
      </w:r>
      <w:bookmarkStart w:id="0" w:name="_GoBack"/>
      <w:bookmarkEnd w:id="0"/>
      <w:r w:rsidRPr="001900C4">
        <w:rPr>
          <w:rFonts w:ascii="Times New Roman" w:hAnsi="Times New Roman" w:cs="Times New Roman"/>
          <w:sz w:val="24"/>
          <w:szCs w:val="24"/>
        </w:rPr>
        <w:t>μεταπολεμικού συστήματος της Δύσης. Η περίφημη μεσαία τάξη, η οποία λειτούργησε όντως</w:t>
      </w:r>
      <w:r>
        <w:rPr>
          <w:rFonts w:ascii="Times New Roman" w:hAnsi="Times New Roman" w:cs="Times New Roman"/>
          <w:sz w:val="24"/>
          <w:szCs w:val="24"/>
        </w:rPr>
        <w:t xml:space="preserve"> </w:t>
      </w:r>
      <w:r w:rsidRPr="001900C4">
        <w:rPr>
          <w:rFonts w:ascii="Times New Roman" w:hAnsi="Times New Roman" w:cs="Times New Roman"/>
          <w:sz w:val="24"/>
          <w:szCs w:val="24"/>
        </w:rPr>
        <w:t>ως η ραχοκοκαλιά του μεταπολεμικού μοντέλου, ήταν το αποτέλεσμα αυτής της ευρύτερης</w:t>
      </w:r>
      <w:r>
        <w:rPr>
          <w:rFonts w:ascii="Times New Roman" w:hAnsi="Times New Roman" w:cs="Times New Roman"/>
          <w:sz w:val="24"/>
          <w:szCs w:val="24"/>
        </w:rPr>
        <w:t xml:space="preserve"> </w:t>
      </w:r>
      <w:r w:rsidRPr="001900C4">
        <w:rPr>
          <w:rFonts w:ascii="Times New Roman" w:hAnsi="Times New Roman" w:cs="Times New Roman"/>
          <w:sz w:val="24"/>
          <w:szCs w:val="24"/>
        </w:rPr>
        <w:t>πρόσβασης στην παιδεία γενικότερα και της τριτοβάθμιας εκπαίδευσης ειδικότερα.</w:t>
      </w:r>
    </w:p>
    <w:p w:rsidR="001900C4" w:rsidRPr="001900C4" w:rsidRDefault="001900C4" w:rsidP="001900C4">
      <w:pPr>
        <w:jc w:val="both"/>
        <w:rPr>
          <w:rFonts w:ascii="Times New Roman" w:hAnsi="Times New Roman" w:cs="Times New Roman"/>
          <w:sz w:val="24"/>
          <w:szCs w:val="24"/>
        </w:rPr>
      </w:pPr>
      <w:r w:rsidRPr="001900C4">
        <w:rPr>
          <w:rFonts w:ascii="Times New Roman" w:hAnsi="Times New Roman" w:cs="Times New Roman"/>
          <w:sz w:val="24"/>
          <w:szCs w:val="24"/>
        </w:rPr>
        <w:t xml:space="preserve">Η παιδεία υπήρξε ο μεγάλος κοινωνικός αναβατήρας (και περισσότερο </w:t>
      </w:r>
      <w:r>
        <w:rPr>
          <w:rFonts w:ascii="Times New Roman" w:hAnsi="Times New Roman" w:cs="Times New Roman"/>
          <w:sz w:val="24"/>
          <w:szCs w:val="24"/>
        </w:rPr>
        <w:t xml:space="preserve">στις </w:t>
      </w:r>
      <w:r w:rsidRPr="001900C4">
        <w:rPr>
          <w:rFonts w:ascii="Times New Roman" w:hAnsi="Times New Roman" w:cs="Times New Roman"/>
          <w:sz w:val="24"/>
          <w:szCs w:val="24"/>
        </w:rPr>
        <w:t>φτωχότερες χώρες σαν την Ελλάδα) και ο παράγοντας σύγκλισης ισοδυνάμων ευκαιριών και</w:t>
      </w:r>
      <w:r>
        <w:rPr>
          <w:rFonts w:ascii="Times New Roman" w:hAnsi="Times New Roman" w:cs="Times New Roman"/>
          <w:sz w:val="24"/>
          <w:szCs w:val="24"/>
        </w:rPr>
        <w:t xml:space="preserve"> </w:t>
      </w:r>
      <w:r w:rsidRPr="001900C4">
        <w:rPr>
          <w:rFonts w:ascii="Times New Roman" w:hAnsi="Times New Roman" w:cs="Times New Roman"/>
          <w:sz w:val="24"/>
          <w:szCs w:val="24"/>
        </w:rPr>
        <w:t>δυνατοτήτων, πεμπτουσία δηλαδή της δημοκρατίας σε κάθε πολιτισμένη και ανεπτυγμένη</w:t>
      </w:r>
      <w:r>
        <w:rPr>
          <w:rFonts w:ascii="Times New Roman" w:hAnsi="Times New Roman" w:cs="Times New Roman"/>
          <w:sz w:val="24"/>
          <w:szCs w:val="24"/>
        </w:rPr>
        <w:t xml:space="preserve"> </w:t>
      </w:r>
      <w:r w:rsidRPr="001900C4">
        <w:rPr>
          <w:rFonts w:ascii="Times New Roman" w:hAnsi="Times New Roman" w:cs="Times New Roman"/>
          <w:sz w:val="24"/>
          <w:szCs w:val="24"/>
        </w:rPr>
        <w:t>κοινωνία. Τα χρόνια της κρίσης, όμως, στην Ελλάδα αυτός ο εξαιρετικός μηχανισμός σχεδόν</w:t>
      </w:r>
      <w:r>
        <w:rPr>
          <w:rFonts w:ascii="Times New Roman" w:hAnsi="Times New Roman" w:cs="Times New Roman"/>
          <w:sz w:val="24"/>
          <w:szCs w:val="24"/>
        </w:rPr>
        <w:t xml:space="preserve"> </w:t>
      </w:r>
      <w:r w:rsidRPr="001900C4">
        <w:rPr>
          <w:rFonts w:ascii="Times New Roman" w:hAnsi="Times New Roman" w:cs="Times New Roman"/>
          <w:sz w:val="24"/>
          <w:szCs w:val="24"/>
        </w:rPr>
        <w:t>κονιορτοποιήθηκε. Η έλλειψη συγκρότησης και στόχων με γνώμονα την παιδεία, οδήγησε</w:t>
      </w:r>
      <w:r>
        <w:rPr>
          <w:rFonts w:ascii="Times New Roman" w:hAnsi="Times New Roman" w:cs="Times New Roman"/>
          <w:sz w:val="24"/>
          <w:szCs w:val="24"/>
        </w:rPr>
        <w:t xml:space="preserve"> </w:t>
      </w:r>
      <w:r w:rsidRPr="001900C4">
        <w:rPr>
          <w:rFonts w:ascii="Times New Roman" w:hAnsi="Times New Roman" w:cs="Times New Roman"/>
          <w:sz w:val="24"/>
          <w:szCs w:val="24"/>
        </w:rPr>
        <w:t>γρήγορα στην περαιτέρω όξυνση των κοινωνικών ανισοτήτων. Σήμερα, τα περιθώρια που</w:t>
      </w:r>
      <w:r>
        <w:rPr>
          <w:rFonts w:ascii="Times New Roman" w:hAnsi="Times New Roman" w:cs="Times New Roman"/>
          <w:sz w:val="24"/>
          <w:szCs w:val="24"/>
        </w:rPr>
        <w:t xml:space="preserve"> </w:t>
      </w:r>
      <w:r w:rsidRPr="001900C4">
        <w:rPr>
          <w:rFonts w:ascii="Times New Roman" w:hAnsi="Times New Roman" w:cs="Times New Roman"/>
          <w:sz w:val="24"/>
          <w:szCs w:val="24"/>
        </w:rPr>
        <w:t>διαθέτουν αρκετές κοινωνικές ομάδες, για να σπουδάσουν τα παιδιά τους, είναι δραματικά</w:t>
      </w:r>
      <w:r>
        <w:rPr>
          <w:rFonts w:ascii="Times New Roman" w:hAnsi="Times New Roman" w:cs="Times New Roman"/>
          <w:sz w:val="24"/>
          <w:szCs w:val="24"/>
        </w:rPr>
        <w:t xml:space="preserve"> </w:t>
      </w:r>
      <w:r w:rsidRPr="001900C4">
        <w:rPr>
          <w:rFonts w:ascii="Times New Roman" w:hAnsi="Times New Roman" w:cs="Times New Roman"/>
          <w:sz w:val="24"/>
          <w:szCs w:val="24"/>
        </w:rPr>
        <w:t>συμπιεσμένα… Άρα; Η απόκτηση των γνώσεων, η ανάδειξη των δεξιοτήτων, η εκπαίδευση</w:t>
      </w:r>
      <w:r>
        <w:rPr>
          <w:rFonts w:ascii="Times New Roman" w:hAnsi="Times New Roman" w:cs="Times New Roman"/>
          <w:sz w:val="24"/>
          <w:szCs w:val="24"/>
        </w:rPr>
        <w:t xml:space="preserve"> </w:t>
      </w:r>
      <w:r w:rsidRPr="001900C4">
        <w:rPr>
          <w:rFonts w:ascii="Times New Roman" w:hAnsi="Times New Roman" w:cs="Times New Roman"/>
          <w:sz w:val="24"/>
          <w:szCs w:val="24"/>
        </w:rPr>
        <w:t>υψηλού επιπέδου, οι μεταπτυχιακές σπουδές και οι καλές δουλειές είναι στην Ελλάδα το</w:t>
      </w:r>
      <w:r>
        <w:rPr>
          <w:rFonts w:ascii="Times New Roman" w:hAnsi="Times New Roman" w:cs="Times New Roman"/>
          <w:sz w:val="24"/>
          <w:szCs w:val="24"/>
        </w:rPr>
        <w:t xml:space="preserve"> </w:t>
      </w:r>
      <w:r w:rsidRPr="001900C4">
        <w:rPr>
          <w:rFonts w:ascii="Times New Roman" w:hAnsi="Times New Roman" w:cs="Times New Roman"/>
          <w:sz w:val="24"/>
          <w:szCs w:val="24"/>
        </w:rPr>
        <w:t>αποκλειστικό προνόμιο των εύπορων οικογενειών;</w:t>
      </w:r>
    </w:p>
    <w:p w:rsidR="001900C4" w:rsidRPr="001900C4" w:rsidRDefault="001900C4" w:rsidP="001900C4">
      <w:pPr>
        <w:jc w:val="both"/>
        <w:rPr>
          <w:rFonts w:ascii="Times New Roman" w:hAnsi="Times New Roman" w:cs="Times New Roman"/>
          <w:sz w:val="24"/>
          <w:szCs w:val="24"/>
        </w:rPr>
      </w:pPr>
      <w:r w:rsidRPr="001900C4">
        <w:rPr>
          <w:rFonts w:ascii="Times New Roman" w:hAnsi="Times New Roman" w:cs="Times New Roman"/>
          <w:sz w:val="24"/>
          <w:szCs w:val="24"/>
        </w:rPr>
        <w:t>Η νέα εποχή της ατελείωτης τεχνολογίας, της πλούσιας γνώσης, του καλά</w:t>
      </w:r>
      <w:r>
        <w:rPr>
          <w:rFonts w:ascii="Times New Roman" w:hAnsi="Times New Roman" w:cs="Times New Roman"/>
          <w:sz w:val="24"/>
          <w:szCs w:val="24"/>
        </w:rPr>
        <w:t xml:space="preserve"> </w:t>
      </w:r>
      <w:r w:rsidRPr="001900C4">
        <w:rPr>
          <w:rFonts w:ascii="Times New Roman" w:hAnsi="Times New Roman" w:cs="Times New Roman"/>
          <w:sz w:val="24"/>
          <w:szCs w:val="24"/>
        </w:rPr>
        <w:t>καταρτισμένου ανθρώπινου δυναμικού και της ταχύτατης μετανάστευσης των πληροφοριών</w:t>
      </w:r>
      <w:r>
        <w:rPr>
          <w:rFonts w:ascii="Times New Roman" w:hAnsi="Times New Roman" w:cs="Times New Roman"/>
          <w:sz w:val="24"/>
          <w:szCs w:val="24"/>
        </w:rPr>
        <w:t xml:space="preserve"> </w:t>
      </w:r>
      <w:r w:rsidRPr="001900C4">
        <w:rPr>
          <w:rFonts w:ascii="Times New Roman" w:hAnsi="Times New Roman" w:cs="Times New Roman"/>
          <w:sz w:val="24"/>
          <w:szCs w:val="24"/>
        </w:rPr>
        <w:t>και των κεφαλαίων, διαμορφώνει οικονομίες πολύ υψηλής ανταγωνιστικότητας. Οι κοινωνίες</w:t>
      </w:r>
      <w:r>
        <w:rPr>
          <w:rFonts w:ascii="Times New Roman" w:hAnsi="Times New Roman" w:cs="Times New Roman"/>
          <w:sz w:val="24"/>
          <w:szCs w:val="24"/>
        </w:rPr>
        <w:t xml:space="preserve"> </w:t>
      </w:r>
      <w:r w:rsidRPr="001900C4">
        <w:rPr>
          <w:rFonts w:ascii="Times New Roman" w:hAnsi="Times New Roman" w:cs="Times New Roman"/>
          <w:sz w:val="24"/>
          <w:szCs w:val="24"/>
        </w:rPr>
        <w:t>που δεν θα μπορέσουν να ανταποκριθούν σε αυτήν την πρόκληση κινδυνεύουν να</w:t>
      </w:r>
      <w:r>
        <w:rPr>
          <w:rFonts w:ascii="Times New Roman" w:hAnsi="Times New Roman" w:cs="Times New Roman"/>
          <w:sz w:val="24"/>
          <w:szCs w:val="24"/>
        </w:rPr>
        <w:t xml:space="preserve"> </w:t>
      </w:r>
      <w:r w:rsidRPr="001900C4">
        <w:rPr>
          <w:rFonts w:ascii="Times New Roman" w:hAnsi="Times New Roman" w:cs="Times New Roman"/>
          <w:sz w:val="24"/>
          <w:szCs w:val="24"/>
        </w:rPr>
        <w:t>γκρεμιστούν (και ήδη υποχωρούν) από τη θέση που έχουν καταλάβει στο διεθνές σύστημα</w:t>
      </w:r>
      <w:r>
        <w:rPr>
          <w:rFonts w:ascii="Times New Roman" w:hAnsi="Times New Roman" w:cs="Times New Roman"/>
          <w:sz w:val="24"/>
          <w:szCs w:val="24"/>
        </w:rPr>
        <w:t xml:space="preserve"> </w:t>
      </w:r>
      <w:r w:rsidRPr="001900C4">
        <w:rPr>
          <w:rFonts w:ascii="Times New Roman" w:hAnsi="Times New Roman" w:cs="Times New Roman"/>
          <w:sz w:val="24"/>
          <w:szCs w:val="24"/>
        </w:rPr>
        <w:t>επί πολλές δεκαετίες. Πόσο μάλλον η Ελλάδα! Το αντίδοτο ασφαλώς είναι η παιδεία δυνατού</w:t>
      </w:r>
      <w:r>
        <w:rPr>
          <w:rFonts w:ascii="Times New Roman" w:hAnsi="Times New Roman" w:cs="Times New Roman"/>
          <w:sz w:val="24"/>
          <w:szCs w:val="24"/>
        </w:rPr>
        <w:t xml:space="preserve"> </w:t>
      </w:r>
      <w:r w:rsidRPr="001900C4">
        <w:rPr>
          <w:rFonts w:ascii="Times New Roman" w:hAnsi="Times New Roman" w:cs="Times New Roman"/>
          <w:sz w:val="24"/>
          <w:szCs w:val="24"/>
        </w:rPr>
        <w:t>επιπέδου, οι επενδύσεις σε ανθρώπινο δυναμικό και έρευνα. Από την ικανότητα των χωρών,</w:t>
      </w:r>
      <w:r>
        <w:rPr>
          <w:rFonts w:ascii="Times New Roman" w:hAnsi="Times New Roman" w:cs="Times New Roman"/>
          <w:sz w:val="24"/>
          <w:szCs w:val="24"/>
        </w:rPr>
        <w:t xml:space="preserve"> </w:t>
      </w:r>
      <w:r w:rsidRPr="001900C4">
        <w:rPr>
          <w:rFonts w:ascii="Times New Roman" w:hAnsi="Times New Roman" w:cs="Times New Roman"/>
          <w:sz w:val="24"/>
          <w:szCs w:val="24"/>
        </w:rPr>
        <w:t>στη δημιουργία νέων ανταγωνιστικών προϊόντων και υπηρεσιών διεθνούς ζήτησης, στη νέα</w:t>
      </w:r>
      <w:r>
        <w:rPr>
          <w:rFonts w:ascii="Times New Roman" w:hAnsi="Times New Roman" w:cs="Times New Roman"/>
          <w:sz w:val="24"/>
          <w:szCs w:val="24"/>
        </w:rPr>
        <w:t xml:space="preserve"> </w:t>
      </w:r>
      <w:r w:rsidRPr="001900C4">
        <w:rPr>
          <w:rFonts w:ascii="Times New Roman" w:hAnsi="Times New Roman" w:cs="Times New Roman"/>
          <w:sz w:val="24"/>
          <w:szCs w:val="24"/>
        </w:rPr>
        <w:t>τεχνολογία που μεταβάλλει τα κόστη και τους οικονομικούς κλάδους, θα κριθούν η</w:t>
      </w:r>
      <w:r>
        <w:rPr>
          <w:rFonts w:ascii="Times New Roman" w:hAnsi="Times New Roman" w:cs="Times New Roman"/>
          <w:sz w:val="24"/>
          <w:szCs w:val="24"/>
        </w:rPr>
        <w:t xml:space="preserve"> </w:t>
      </w:r>
      <w:r w:rsidRPr="001900C4">
        <w:rPr>
          <w:rFonts w:ascii="Times New Roman" w:hAnsi="Times New Roman" w:cs="Times New Roman"/>
          <w:sz w:val="24"/>
          <w:szCs w:val="24"/>
        </w:rPr>
        <w:t>ανάκαμψη των οικονομιών και η ανάπτυξη των κοινωνιών, για τις οποίες πολύς λόγος γίνεται</w:t>
      </w:r>
      <w:r>
        <w:rPr>
          <w:rFonts w:ascii="Times New Roman" w:hAnsi="Times New Roman" w:cs="Times New Roman"/>
          <w:sz w:val="24"/>
          <w:szCs w:val="24"/>
        </w:rPr>
        <w:t xml:space="preserve"> </w:t>
      </w:r>
      <w:r w:rsidRPr="001900C4">
        <w:rPr>
          <w:rFonts w:ascii="Times New Roman" w:hAnsi="Times New Roman" w:cs="Times New Roman"/>
          <w:sz w:val="24"/>
          <w:szCs w:val="24"/>
        </w:rPr>
        <w:t>πρωτίστως σήμερα στη χώρα μας. Είναι ο επόμενος κύκλος που θα κρίνει τη βιωσιμότητα και</w:t>
      </w:r>
      <w:r>
        <w:rPr>
          <w:rFonts w:ascii="Times New Roman" w:hAnsi="Times New Roman" w:cs="Times New Roman"/>
          <w:sz w:val="24"/>
          <w:szCs w:val="24"/>
        </w:rPr>
        <w:t xml:space="preserve"> </w:t>
      </w:r>
      <w:r w:rsidRPr="001900C4">
        <w:rPr>
          <w:rFonts w:ascii="Times New Roman" w:hAnsi="Times New Roman" w:cs="Times New Roman"/>
          <w:sz w:val="24"/>
          <w:szCs w:val="24"/>
        </w:rPr>
        <w:t xml:space="preserve">την προοπτική, το βιοτικό επίπεδο, τα εισοδήματα, τις θέσεις </w:t>
      </w:r>
      <w:r w:rsidRPr="001900C4">
        <w:rPr>
          <w:rFonts w:ascii="Times New Roman" w:hAnsi="Times New Roman" w:cs="Times New Roman"/>
          <w:sz w:val="24"/>
          <w:szCs w:val="24"/>
        </w:rPr>
        <w:lastRenderedPageBreak/>
        <w:t>απασχόλησης, ιδίως για την</w:t>
      </w:r>
      <w:r>
        <w:rPr>
          <w:rFonts w:ascii="Times New Roman" w:hAnsi="Times New Roman" w:cs="Times New Roman"/>
          <w:sz w:val="24"/>
          <w:szCs w:val="24"/>
        </w:rPr>
        <w:t xml:space="preserve"> </w:t>
      </w:r>
      <w:r w:rsidRPr="001900C4">
        <w:rPr>
          <w:rFonts w:ascii="Times New Roman" w:hAnsi="Times New Roman" w:cs="Times New Roman"/>
          <w:sz w:val="24"/>
          <w:szCs w:val="24"/>
        </w:rPr>
        <w:t>Ελλάδα. Εάν πράγματι η χώρα μας θα καταφέρει κάποτε, δηλαδή, να βγει από την κρίση…</w:t>
      </w:r>
    </w:p>
    <w:p w:rsidR="008E63E1" w:rsidRDefault="001900C4" w:rsidP="001900C4">
      <w:pPr>
        <w:jc w:val="right"/>
        <w:rPr>
          <w:rFonts w:ascii="Times New Roman" w:hAnsi="Times New Roman" w:cs="Times New Roman"/>
          <w:sz w:val="24"/>
          <w:szCs w:val="24"/>
        </w:rPr>
      </w:pPr>
      <w:r w:rsidRPr="001900C4">
        <w:rPr>
          <w:rFonts w:ascii="Times New Roman" w:hAnsi="Times New Roman" w:cs="Times New Roman"/>
          <w:sz w:val="24"/>
          <w:szCs w:val="24"/>
        </w:rPr>
        <w:t xml:space="preserve">Γ. </w:t>
      </w:r>
      <w:proofErr w:type="spellStart"/>
      <w:r w:rsidRPr="001900C4">
        <w:rPr>
          <w:rFonts w:ascii="Times New Roman" w:hAnsi="Times New Roman" w:cs="Times New Roman"/>
          <w:sz w:val="24"/>
          <w:szCs w:val="24"/>
        </w:rPr>
        <w:t>Κοτόφωλος</w:t>
      </w:r>
      <w:proofErr w:type="spellEnd"/>
      <w:r w:rsidRPr="001900C4">
        <w:rPr>
          <w:rFonts w:ascii="Times New Roman" w:hAnsi="Times New Roman" w:cs="Times New Roman"/>
          <w:sz w:val="24"/>
          <w:szCs w:val="24"/>
        </w:rPr>
        <w:t>, Η Καθημερινή, 11.06.2018</w:t>
      </w:r>
    </w:p>
    <w:p w:rsidR="001900C4" w:rsidRDefault="001900C4" w:rsidP="001900C4">
      <w:pPr>
        <w:jc w:val="right"/>
        <w:rPr>
          <w:rFonts w:ascii="Times New Roman" w:hAnsi="Times New Roman" w:cs="Times New Roman"/>
          <w:sz w:val="24"/>
          <w:szCs w:val="24"/>
        </w:rPr>
      </w:pPr>
    </w:p>
    <w:p w:rsidR="001900C4" w:rsidRPr="001900C4" w:rsidRDefault="001900C4" w:rsidP="001900C4">
      <w:pPr>
        <w:jc w:val="both"/>
        <w:rPr>
          <w:rFonts w:ascii="Times New Roman" w:hAnsi="Times New Roman" w:cs="Times New Roman"/>
          <w:i/>
          <w:sz w:val="32"/>
          <w:szCs w:val="32"/>
        </w:rPr>
      </w:pPr>
      <w:r w:rsidRPr="001900C4">
        <w:rPr>
          <w:rFonts w:ascii="Times New Roman" w:hAnsi="Times New Roman" w:cs="Times New Roman"/>
          <w:i/>
          <w:sz w:val="32"/>
          <w:szCs w:val="32"/>
        </w:rPr>
        <w:t xml:space="preserve">Λαμβάνοντας υπόψη τα κείμενα που διαβάσατε αλλά και τις δικές σας εκπαιδευτικές εμπειρίες, </w:t>
      </w:r>
      <w:r w:rsidRPr="001900C4">
        <w:rPr>
          <w:rFonts w:ascii="Times New Roman" w:hAnsi="Times New Roman" w:cs="Times New Roman"/>
          <w:i/>
          <w:sz w:val="32"/>
          <w:szCs w:val="32"/>
          <w:u w:val="single"/>
        </w:rPr>
        <w:t>ποιες είναι οι τρεις καίριες παρεμβάσεις που προτείνετε για τη βελτίωση της κατάστασης στην εκπαιδευτική πραγματικότητα της χώρας</w:t>
      </w:r>
      <w:r w:rsidRPr="001900C4">
        <w:rPr>
          <w:rFonts w:ascii="Times New Roman" w:hAnsi="Times New Roman" w:cs="Times New Roman"/>
          <w:i/>
          <w:sz w:val="32"/>
          <w:szCs w:val="32"/>
        </w:rPr>
        <w:t xml:space="preserve"> μας; Να τεκμηριώσετε τις προτάσεις σας σε ένα κείμενο 350 – 400 λέξεων.</w:t>
      </w:r>
    </w:p>
    <w:p w:rsidR="001900C4" w:rsidRPr="008E63E1" w:rsidRDefault="001900C4" w:rsidP="001900C4">
      <w:pPr>
        <w:jc w:val="both"/>
        <w:rPr>
          <w:rFonts w:ascii="Times New Roman" w:hAnsi="Times New Roman" w:cs="Times New Roman"/>
          <w:sz w:val="24"/>
          <w:szCs w:val="24"/>
        </w:rPr>
      </w:pPr>
    </w:p>
    <w:sectPr w:rsidR="001900C4" w:rsidRPr="008E63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E1"/>
    <w:rsid w:val="001141CB"/>
    <w:rsid w:val="001838EA"/>
    <w:rsid w:val="001900C4"/>
    <w:rsid w:val="002217D8"/>
    <w:rsid w:val="00271A14"/>
    <w:rsid w:val="003B79E6"/>
    <w:rsid w:val="005341E9"/>
    <w:rsid w:val="005A6639"/>
    <w:rsid w:val="006344FE"/>
    <w:rsid w:val="008E63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08A3"/>
  <w15:chartTrackingRefBased/>
  <w15:docId w15:val="{A842EE6D-93D6-4E6A-95BE-1CEF5867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E63E1"/>
    <w:rPr>
      <w:color w:val="0563C1" w:themeColor="hyperlink"/>
      <w:u w:val="single"/>
    </w:rPr>
  </w:style>
  <w:style w:type="character" w:styleId="a3">
    <w:name w:val="Unresolved Mention"/>
    <w:basedOn w:val="a0"/>
    <w:uiPriority w:val="99"/>
    <w:semiHidden/>
    <w:unhideWhenUsed/>
    <w:rsid w:val="008E63E1"/>
    <w:rPr>
      <w:color w:val="605E5C"/>
      <w:shd w:val="clear" w:color="auto" w:fill="E1DFDD"/>
    </w:rPr>
  </w:style>
  <w:style w:type="paragraph" w:styleId="a4">
    <w:name w:val="List Paragraph"/>
    <w:basedOn w:val="a"/>
    <w:uiPriority w:val="34"/>
    <w:qFormat/>
    <w:rsid w:val="00271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56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so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paidia.gr"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1827</Words>
  <Characters>9871</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matina gika</dc:creator>
  <cp:keywords/>
  <dc:description/>
  <cp:lastModifiedBy>matina gika</cp:lastModifiedBy>
  <cp:revision>7</cp:revision>
  <dcterms:created xsi:type="dcterms:W3CDTF">2020-12-06T06:14:00Z</dcterms:created>
  <dcterms:modified xsi:type="dcterms:W3CDTF">2020-12-06T06:48:00Z</dcterms:modified>
</cp:coreProperties>
</file>