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13E" w:rsidRPr="001679DD" w:rsidRDefault="00612B00" w:rsidP="001679DD">
      <w:pPr>
        <w:jc w:val="center"/>
        <w:rPr>
          <w:b/>
        </w:rPr>
      </w:pPr>
      <w:proofErr w:type="gramStart"/>
      <w:r w:rsidRPr="001679DD">
        <w:rPr>
          <w:b/>
          <w:lang w:val="en-US"/>
        </w:rPr>
        <w:t>O</w:t>
      </w:r>
      <w:r w:rsidRPr="001679DD">
        <w:rPr>
          <w:b/>
        </w:rPr>
        <w:t>ι μεγάλες επενδύσεις.</w:t>
      </w:r>
      <w:proofErr w:type="gramEnd"/>
    </w:p>
    <w:p w:rsidR="00612B00" w:rsidRDefault="00612B00" w:rsidP="00612B00">
      <w:pPr>
        <w:pStyle w:val="a3"/>
        <w:numPr>
          <w:ilvl w:val="0"/>
          <w:numId w:val="1"/>
        </w:numPr>
      </w:pPr>
      <w:r>
        <w:t>Το πολεοδομικό συγκρότημα της Αθήνας στα χρόνια του μεσοπολέμου ξεπέρασε το 1.000.000 κατοίκους. Στο πρόβλημα της ύδρευσης του πληθυσμού ανέλαβε να δώσει λύση η αμερικανική εταιρεία ΟΥΛΕΝ που κατασκεύασε το φράγμα και την τεχνητή λίμνη του Μαραθώνα.</w:t>
      </w:r>
    </w:p>
    <w:p w:rsidR="001679DD" w:rsidRDefault="001679DD" w:rsidP="001679DD">
      <w:pPr>
        <w:pStyle w:val="a3"/>
      </w:pPr>
      <w:r>
        <w:t>(ΦΩΤΟΓΡΑΦΙΕΣ από την κατασκευή του φράγματος)</w:t>
      </w:r>
    </w:p>
    <w:p w:rsidR="00612B00" w:rsidRDefault="00612B00" w:rsidP="00612B00">
      <w:pPr>
        <w:pStyle w:val="a3"/>
      </w:pPr>
      <w:r>
        <w:rPr>
          <w:noProof/>
          <w:lang w:eastAsia="el-GR"/>
        </w:rPr>
        <w:drawing>
          <wp:inline distT="0" distB="0" distL="0" distR="0">
            <wp:extent cx="3807460" cy="2477135"/>
            <wp:effectExtent l="19050" t="0" r="2540" b="0"/>
            <wp:docPr id="1" name="Εικόνα 1" descr="Η κατασκευή του φράγματος του Μαραθώνα μέσα από την έκθεση της ΕΥΔΑΠ στον  «Ελληνικό Κόσμο» - Η έκθεση θα είναι ανοιχτή μέχρι 29 Μαρτί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κατασκευή του φράγματος του Μαραθώνα μέσα από την έκθεση της ΕΥΔΑΠ στον  «Ελληνικό Κόσμο» - Η έκθεση θα είναι ανοιχτή μέχρι 29 Μαρτίου"/>
                    <pic:cNvPicPr>
                      <a:picLocks noChangeAspect="1" noChangeArrowheads="1"/>
                    </pic:cNvPicPr>
                  </pic:nvPicPr>
                  <pic:blipFill>
                    <a:blip r:embed="rId5" cstate="print"/>
                    <a:srcRect/>
                    <a:stretch>
                      <a:fillRect/>
                    </a:stretch>
                  </pic:blipFill>
                  <pic:spPr bwMode="auto">
                    <a:xfrm>
                      <a:off x="0" y="0"/>
                      <a:ext cx="3807460" cy="2477135"/>
                    </a:xfrm>
                    <a:prstGeom prst="rect">
                      <a:avLst/>
                    </a:prstGeom>
                    <a:noFill/>
                    <a:ln w="9525">
                      <a:noFill/>
                      <a:miter lim="800000"/>
                      <a:headEnd/>
                      <a:tailEnd/>
                    </a:ln>
                  </pic:spPr>
                </pic:pic>
              </a:graphicData>
            </a:graphic>
          </wp:inline>
        </w:drawing>
      </w:r>
    </w:p>
    <w:p w:rsidR="00612B00" w:rsidRDefault="00612B00" w:rsidP="00612B00">
      <w:pPr>
        <w:pStyle w:val="a3"/>
      </w:pPr>
      <w:r>
        <w:rPr>
          <w:noProof/>
          <w:lang w:eastAsia="el-GR"/>
        </w:rPr>
        <w:drawing>
          <wp:inline distT="0" distB="0" distL="0" distR="0">
            <wp:extent cx="5274310" cy="2771064"/>
            <wp:effectExtent l="19050" t="0" r="2540" b="0"/>
            <wp:docPr id="4" name="Εικόνα 4" descr="Η Μεγάλη Πρόκληση: 90 Χρόνια Φράγμα Μαραθώνα: Η ιστορία του φράγματος μέσα  από εντυπωσιακές φωτογραφίες και βίντεο | IN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Η Μεγάλη Πρόκληση: 90 Χρόνια Φράγμα Μαραθώνα: Η ιστορία του φράγματος μέσα  από εντυπωσιακές φωτογραφίες και βίντεο | INBOX"/>
                    <pic:cNvPicPr>
                      <a:picLocks noChangeAspect="1" noChangeArrowheads="1"/>
                    </pic:cNvPicPr>
                  </pic:nvPicPr>
                  <pic:blipFill>
                    <a:blip r:embed="rId6" cstate="print"/>
                    <a:srcRect/>
                    <a:stretch>
                      <a:fillRect/>
                    </a:stretch>
                  </pic:blipFill>
                  <pic:spPr bwMode="auto">
                    <a:xfrm>
                      <a:off x="0" y="0"/>
                      <a:ext cx="5274310" cy="2771064"/>
                    </a:xfrm>
                    <a:prstGeom prst="rect">
                      <a:avLst/>
                    </a:prstGeom>
                    <a:noFill/>
                    <a:ln w="9525">
                      <a:noFill/>
                      <a:miter lim="800000"/>
                      <a:headEnd/>
                      <a:tailEnd/>
                    </a:ln>
                  </pic:spPr>
                </pic:pic>
              </a:graphicData>
            </a:graphic>
          </wp:inline>
        </w:drawing>
      </w:r>
    </w:p>
    <w:p w:rsidR="00612B00" w:rsidRDefault="00612B00" w:rsidP="00612B00">
      <w:pPr>
        <w:pStyle w:val="a3"/>
      </w:pPr>
    </w:p>
    <w:p w:rsidR="00612B00" w:rsidRDefault="00612B00" w:rsidP="00612B00">
      <w:pPr>
        <w:pStyle w:val="a3"/>
      </w:pPr>
      <w:r>
        <w:rPr>
          <w:noProof/>
          <w:lang w:eastAsia="el-GR"/>
        </w:rPr>
        <w:drawing>
          <wp:inline distT="0" distB="0" distL="0" distR="0">
            <wp:extent cx="2381250" cy="1917700"/>
            <wp:effectExtent l="19050" t="0" r="0" b="0"/>
            <wp:docPr id="7" name="Εικόνα 7" descr="Το φράγμα του Μαραθώνα που λύτρωσε την Αθήνα. Άγνωστες λεπτομέρειες από την  κατασκευή που νίκησε την κατάρα του… | Greece photography, Greece history,  Athens 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Το φράγμα του Μαραθώνα που λύτρωσε την Αθήνα. Άγνωστες λεπτομέρειες από την  κατασκευή που νίκησε την κατάρα του… | Greece photography, Greece history,  Athens greece"/>
                    <pic:cNvPicPr>
                      <a:picLocks noChangeAspect="1" noChangeArrowheads="1"/>
                    </pic:cNvPicPr>
                  </pic:nvPicPr>
                  <pic:blipFill>
                    <a:blip r:embed="rId7" cstate="print"/>
                    <a:srcRect/>
                    <a:stretch>
                      <a:fillRect/>
                    </a:stretch>
                  </pic:blipFill>
                  <pic:spPr bwMode="auto">
                    <a:xfrm>
                      <a:off x="0" y="0"/>
                      <a:ext cx="2381250" cy="1917700"/>
                    </a:xfrm>
                    <a:prstGeom prst="rect">
                      <a:avLst/>
                    </a:prstGeom>
                    <a:noFill/>
                    <a:ln w="9525">
                      <a:noFill/>
                      <a:miter lim="800000"/>
                      <a:headEnd/>
                      <a:tailEnd/>
                    </a:ln>
                  </pic:spPr>
                </pic:pic>
              </a:graphicData>
            </a:graphic>
          </wp:inline>
        </w:drawing>
      </w:r>
    </w:p>
    <w:p w:rsidR="00612B00" w:rsidRDefault="00612B00" w:rsidP="00612B00">
      <w:pPr>
        <w:pStyle w:val="a3"/>
      </w:pPr>
      <w:r>
        <w:lastRenderedPageBreak/>
        <w:t>2.Για τον ηλεκτροφωτισμό της πρωτεύουσας η αγγλική εταιρεία ΠΑΟΥΕΡ οργάνωσε μονάδες παραγωγής ηλεκτρικού ρεύματος. Ταυτόχρονα έγιναν επενδύσεις σε ηλεκτροκίνητα τραμ και λεωφορεία.</w:t>
      </w:r>
    </w:p>
    <w:p w:rsidR="00612B00" w:rsidRDefault="00612B00" w:rsidP="00612B00">
      <w:pPr>
        <w:pStyle w:val="a3"/>
      </w:pPr>
    </w:p>
    <w:p w:rsidR="00612B00" w:rsidRDefault="00612B00" w:rsidP="00612B00">
      <w:pPr>
        <w:pStyle w:val="a3"/>
      </w:pPr>
    </w:p>
    <w:p w:rsidR="00612B00" w:rsidRDefault="00612B00" w:rsidP="00612B00">
      <w:pPr>
        <w:pStyle w:val="a3"/>
      </w:pPr>
      <w:r>
        <w:rPr>
          <w:noProof/>
          <w:lang w:eastAsia="el-GR"/>
        </w:rPr>
        <w:drawing>
          <wp:inline distT="0" distB="0" distL="0" distR="0">
            <wp:extent cx="5274310" cy="3867601"/>
            <wp:effectExtent l="19050" t="0" r="2540" b="0"/>
            <wp:docPr id="10" name="Εικόνα 10" descr="Το τέλος του τραμ: Η σύγκρουση Καραμανλή – «Πάουερ» και η επιστροφή το 2004  | i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Το τέλος του τραμ: Η σύγκρουση Καραμανλή – «Πάουερ» και η επιστροφή το 2004  | in.gr"/>
                    <pic:cNvPicPr>
                      <a:picLocks noChangeAspect="1" noChangeArrowheads="1"/>
                    </pic:cNvPicPr>
                  </pic:nvPicPr>
                  <pic:blipFill>
                    <a:blip r:embed="rId8" cstate="print"/>
                    <a:srcRect/>
                    <a:stretch>
                      <a:fillRect/>
                    </a:stretch>
                  </pic:blipFill>
                  <pic:spPr bwMode="auto">
                    <a:xfrm>
                      <a:off x="0" y="0"/>
                      <a:ext cx="5274310" cy="3867601"/>
                    </a:xfrm>
                    <a:prstGeom prst="rect">
                      <a:avLst/>
                    </a:prstGeom>
                    <a:noFill/>
                    <a:ln w="9525">
                      <a:noFill/>
                      <a:miter lim="800000"/>
                      <a:headEnd/>
                      <a:tailEnd/>
                    </a:ln>
                  </pic:spPr>
                </pic:pic>
              </a:graphicData>
            </a:graphic>
          </wp:inline>
        </w:drawing>
      </w:r>
    </w:p>
    <w:p w:rsidR="001679DD" w:rsidRDefault="001679DD" w:rsidP="00612B00">
      <w:pPr>
        <w:pStyle w:val="a3"/>
      </w:pPr>
    </w:p>
    <w:p w:rsidR="001679DD" w:rsidRDefault="001679DD" w:rsidP="00612B00">
      <w:pPr>
        <w:pStyle w:val="a3"/>
      </w:pPr>
      <w:r>
        <w:rPr>
          <w:noProof/>
          <w:lang w:eastAsia="el-GR"/>
        </w:rPr>
        <w:lastRenderedPageBreak/>
        <w:drawing>
          <wp:inline distT="0" distB="0" distL="0" distR="0">
            <wp:extent cx="5036185" cy="6783070"/>
            <wp:effectExtent l="19050" t="0" r="0" b="0"/>
            <wp:docPr id="13" name="Εικόνα 13" descr="Είδομεν το φως το ηλεκτρικόν – HELLAS SPE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Είδομεν το φως το ηλεκτρικόν – HELLAS SPECIAL"/>
                    <pic:cNvPicPr>
                      <a:picLocks noChangeAspect="1" noChangeArrowheads="1"/>
                    </pic:cNvPicPr>
                  </pic:nvPicPr>
                  <pic:blipFill>
                    <a:blip r:embed="rId9" cstate="print"/>
                    <a:srcRect/>
                    <a:stretch>
                      <a:fillRect/>
                    </a:stretch>
                  </pic:blipFill>
                  <pic:spPr bwMode="auto">
                    <a:xfrm>
                      <a:off x="0" y="0"/>
                      <a:ext cx="5036185" cy="6783070"/>
                    </a:xfrm>
                    <a:prstGeom prst="rect">
                      <a:avLst/>
                    </a:prstGeom>
                    <a:noFill/>
                    <a:ln w="9525">
                      <a:noFill/>
                      <a:miter lim="800000"/>
                      <a:headEnd/>
                      <a:tailEnd/>
                    </a:ln>
                  </pic:spPr>
                </pic:pic>
              </a:graphicData>
            </a:graphic>
          </wp:inline>
        </w:drawing>
      </w:r>
    </w:p>
    <w:p w:rsidR="001679DD" w:rsidRDefault="001679DD" w:rsidP="00612B00">
      <w:pPr>
        <w:pStyle w:val="a3"/>
      </w:pPr>
    </w:p>
    <w:p w:rsidR="001679DD" w:rsidRDefault="001679DD" w:rsidP="00612B00">
      <w:pPr>
        <w:pStyle w:val="a3"/>
      </w:pPr>
    </w:p>
    <w:p w:rsidR="001679DD" w:rsidRDefault="001679DD" w:rsidP="00612B00">
      <w:pPr>
        <w:pStyle w:val="a3"/>
      </w:pPr>
    </w:p>
    <w:p w:rsidR="001679DD" w:rsidRDefault="001679DD" w:rsidP="00612B00">
      <w:pPr>
        <w:pStyle w:val="a3"/>
      </w:pPr>
    </w:p>
    <w:p w:rsidR="001679DD" w:rsidRDefault="001679DD" w:rsidP="00612B00">
      <w:pPr>
        <w:pStyle w:val="a3"/>
      </w:pPr>
    </w:p>
    <w:p w:rsidR="001679DD" w:rsidRDefault="001679DD" w:rsidP="00612B00">
      <w:pPr>
        <w:pStyle w:val="a3"/>
      </w:pPr>
    </w:p>
    <w:p w:rsidR="001679DD" w:rsidRDefault="001679DD" w:rsidP="00612B00">
      <w:pPr>
        <w:pStyle w:val="a3"/>
      </w:pPr>
    </w:p>
    <w:p w:rsidR="001679DD" w:rsidRDefault="001679DD" w:rsidP="00612B00">
      <w:pPr>
        <w:pStyle w:val="a3"/>
      </w:pPr>
    </w:p>
    <w:p w:rsidR="001679DD" w:rsidRDefault="001679DD" w:rsidP="00612B00">
      <w:pPr>
        <w:pStyle w:val="a3"/>
      </w:pPr>
    </w:p>
    <w:p w:rsidR="001679DD" w:rsidRDefault="001679DD" w:rsidP="00612B00">
      <w:pPr>
        <w:pStyle w:val="a3"/>
      </w:pPr>
    </w:p>
    <w:p w:rsidR="001679DD" w:rsidRPr="00466EF5" w:rsidRDefault="001679DD" w:rsidP="001679DD">
      <w:pPr>
        <w:pStyle w:val="a3"/>
        <w:jc w:val="center"/>
        <w:rPr>
          <w:b/>
          <w:u w:val="single"/>
        </w:rPr>
      </w:pPr>
      <w:r w:rsidRPr="00466EF5">
        <w:rPr>
          <w:b/>
          <w:u w:val="single"/>
        </w:rPr>
        <w:lastRenderedPageBreak/>
        <w:t>Η Τράπεζα της Ελλάδος</w:t>
      </w:r>
    </w:p>
    <w:p w:rsidR="00466EF5" w:rsidRDefault="00466EF5" w:rsidP="00466EF5">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Τράπεζα της Ελλάδος: Ένα ξεχωριστό κεφάλαιο ιστορίας | Άγνωστη Ελλάδα" style="width:24.2pt;height:24.2pt"/>
        </w:pict>
      </w:r>
      <w:r w:rsidRPr="00466EF5">
        <w:t xml:space="preserve"> </w:t>
      </w:r>
      <w:r>
        <w:rPr>
          <w:noProof/>
          <w:lang w:eastAsia="el-GR"/>
        </w:rPr>
        <w:drawing>
          <wp:inline distT="0" distB="0" distL="0" distR="0">
            <wp:extent cx="5274310" cy="3964556"/>
            <wp:effectExtent l="19050" t="0" r="2540" b="0"/>
            <wp:docPr id="21" name="Εικόνα 21" descr="8. Η Τράπεζα της Ελλάδ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8. Η Τράπεζα της Ελλάδος"/>
                    <pic:cNvPicPr>
                      <a:picLocks noChangeAspect="1" noChangeArrowheads="1"/>
                    </pic:cNvPicPr>
                  </pic:nvPicPr>
                  <pic:blipFill>
                    <a:blip r:embed="rId10" cstate="print"/>
                    <a:srcRect/>
                    <a:stretch>
                      <a:fillRect/>
                    </a:stretch>
                  </pic:blipFill>
                  <pic:spPr bwMode="auto">
                    <a:xfrm>
                      <a:off x="0" y="0"/>
                      <a:ext cx="5274310" cy="3964556"/>
                    </a:xfrm>
                    <a:prstGeom prst="rect">
                      <a:avLst/>
                    </a:prstGeom>
                    <a:noFill/>
                    <a:ln w="9525">
                      <a:noFill/>
                      <a:miter lim="800000"/>
                      <a:headEnd/>
                      <a:tailEnd/>
                    </a:ln>
                  </pic:spPr>
                </pic:pic>
              </a:graphicData>
            </a:graphic>
          </wp:inline>
        </w:drawing>
      </w:r>
    </w:p>
    <w:p w:rsidR="00466EF5" w:rsidRDefault="00466EF5" w:rsidP="00466EF5">
      <w:pPr>
        <w:pStyle w:val="a3"/>
      </w:pPr>
      <w:r>
        <w:t>Το 1927</w:t>
      </w:r>
      <w:r w:rsidR="008C062C">
        <w:t xml:space="preserve"> ιδρύθηκε η Τράπεζα της Ελλάδος για να καλύψει την ανάγκη</w:t>
      </w:r>
      <w:r w:rsidR="007F5E52">
        <w:t xml:space="preserve"> δημιουργίας μιας κεντρικής τράπεζας που θα αναλάμβανε τη διαχείριση των χρεών, την έκδοση χαρτονομίσματος και την ενιαία εφαρμογή της κυβερνητικής οικονομικής πολιτικής. Πολύ γρήγορα πέτυχε τη διαμόρφωση σταθερών ισοτιμιών της δραχμής με τα ξένα νομίσματα, και έτσι βελτίωσε την εικόνα των δημόσιων οικονομικών, βοήθησε το κράτος  να παίρνει δάνεια και ενίσχυσε την εισροή συναλλάγματος και κεφαλαίων για επενδύσεις.</w:t>
      </w:r>
    </w:p>
    <w:p w:rsidR="007F5E52" w:rsidRDefault="007F5E52" w:rsidP="00466EF5">
      <w:pPr>
        <w:pStyle w:val="a3"/>
      </w:pPr>
    </w:p>
    <w:p w:rsidR="007F5E52" w:rsidRDefault="007F5E52" w:rsidP="007F5E52">
      <w:pPr>
        <w:pStyle w:val="a3"/>
        <w:jc w:val="center"/>
        <w:rPr>
          <w:b/>
        </w:rPr>
      </w:pPr>
      <w:r w:rsidRPr="007F5E52">
        <w:rPr>
          <w:b/>
        </w:rPr>
        <w:t>Η κρίση του 1932</w:t>
      </w:r>
    </w:p>
    <w:p w:rsidR="007F5E52" w:rsidRDefault="007F5E52" w:rsidP="007F5E52">
      <w:pPr>
        <w:pStyle w:val="a3"/>
        <w:numPr>
          <w:ilvl w:val="0"/>
          <w:numId w:val="4"/>
        </w:numPr>
      </w:pPr>
      <w:r>
        <w:t>Η παγκόσμια οικονομική κρίση βρήκε τους Έλληνες σε μια περίοδο που βελτιωνόταν το βιοτικό τους επίπεδο και περιοριζόταν η φτώχεια.</w:t>
      </w:r>
    </w:p>
    <w:p w:rsidR="007F5E52" w:rsidRDefault="007F5E52" w:rsidP="007F5E52">
      <w:pPr>
        <w:pStyle w:val="a3"/>
        <w:numPr>
          <w:ilvl w:val="0"/>
          <w:numId w:val="4"/>
        </w:numPr>
      </w:pPr>
      <w:r>
        <w:t>Για να αποτρέψει</w:t>
      </w:r>
      <w:r w:rsidR="00C012C9">
        <w:t xml:space="preserve"> την κρίση η ελληνική κυβέρνηση εξάντλησε τα αποθέματα της χώρας σε χρυσό και συνάλλαγμα. Δεν μπόρεσε ωστόσο να αποφύγει την αναστολή της μετατρεψιμότητας του εθνικού νομίσματος, καθώς και την αναστολή εξυπηρέτησης των εξωτερικών δανείων.</w:t>
      </w:r>
    </w:p>
    <w:p w:rsidR="00C012C9" w:rsidRPr="007F5E52" w:rsidRDefault="000B2064" w:rsidP="007F5E52">
      <w:pPr>
        <w:pStyle w:val="a3"/>
        <w:numPr>
          <w:ilvl w:val="0"/>
          <w:numId w:val="4"/>
        </w:numPr>
      </w:pPr>
      <w:r>
        <w:t>Το κράτος για την αντιμετώπιση  της κρίσης παρεμβαίνει στην οικονομία. Στο εξωτερικό εμπόριο κυριάρχησε προοδευτικά η μέθοδος του διακανονισμού «</w:t>
      </w:r>
      <w:proofErr w:type="spellStart"/>
      <w:r>
        <w:t>κλήρινγκ</w:t>
      </w:r>
      <w:proofErr w:type="spellEnd"/>
      <w:r>
        <w:t>». Οι διεθνείς συναλλαγές δε γίνονταν δηλαδή με το μετατρέψιμο συνάλλαγμα, αλλά με βάση διακρατικέ</w:t>
      </w:r>
      <w:r w:rsidR="00547EBC">
        <w:t>ς συμφωνίες που κοστολογούσαν τα</w:t>
      </w:r>
      <w:r>
        <w:t xml:space="preserve"> προς </w:t>
      </w:r>
      <w:r w:rsidR="00547EBC">
        <w:t>ανταλλαγή προϊόντα και φρόντιζαν να ισοσκελίσουν  την αξία των εισαγωγών με την αντίστοιχη των εξαγωγών στο πλαίσιο ειδικών λογαριασμών.</w:t>
      </w:r>
    </w:p>
    <w:sectPr w:rsidR="00C012C9" w:rsidRPr="007F5E52" w:rsidSect="008C79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07E7"/>
    <w:multiLevelType w:val="hybridMultilevel"/>
    <w:tmpl w:val="7610DF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3374A6D"/>
    <w:multiLevelType w:val="hybridMultilevel"/>
    <w:tmpl w:val="C16032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4032201"/>
    <w:multiLevelType w:val="hybridMultilevel"/>
    <w:tmpl w:val="56742552"/>
    <w:lvl w:ilvl="0" w:tplc="1C183698">
      <w:start w:val="1"/>
      <w:numFmt w:val="decimal"/>
      <w:lvlText w:val="%1."/>
      <w:lvlJc w:val="left"/>
      <w:pPr>
        <w:ind w:left="1123" w:hanging="360"/>
      </w:pPr>
      <w:rPr>
        <w:rFonts w:hint="default"/>
      </w:rPr>
    </w:lvl>
    <w:lvl w:ilvl="1" w:tplc="04080019" w:tentative="1">
      <w:start w:val="1"/>
      <w:numFmt w:val="lowerLetter"/>
      <w:lvlText w:val="%2."/>
      <w:lvlJc w:val="left"/>
      <w:pPr>
        <w:ind w:left="1483" w:hanging="360"/>
      </w:pPr>
    </w:lvl>
    <w:lvl w:ilvl="2" w:tplc="0408001B" w:tentative="1">
      <w:start w:val="1"/>
      <w:numFmt w:val="lowerRoman"/>
      <w:lvlText w:val="%3."/>
      <w:lvlJc w:val="right"/>
      <w:pPr>
        <w:ind w:left="2203" w:hanging="180"/>
      </w:pPr>
    </w:lvl>
    <w:lvl w:ilvl="3" w:tplc="0408000F" w:tentative="1">
      <w:start w:val="1"/>
      <w:numFmt w:val="decimal"/>
      <w:lvlText w:val="%4."/>
      <w:lvlJc w:val="left"/>
      <w:pPr>
        <w:ind w:left="2923" w:hanging="360"/>
      </w:pPr>
    </w:lvl>
    <w:lvl w:ilvl="4" w:tplc="04080019" w:tentative="1">
      <w:start w:val="1"/>
      <w:numFmt w:val="lowerLetter"/>
      <w:lvlText w:val="%5."/>
      <w:lvlJc w:val="left"/>
      <w:pPr>
        <w:ind w:left="3643" w:hanging="360"/>
      </w:pPr>
    </w:lvl>
    <w:lvl w:ilvl="5" w:tplc="0408001B" w:tentative="1">
      <w:start w:val="1"/>
      <w:numFmt w:val="lowerRoman"/>
      <w:lvlText w:val="%6."/>
      <w:lvlJc w:val="right"/>
      <w:pPr>
        <w:ind w:left="4363" w:hanging="180"/>
      </w:pPr>
    </w:lvl>
    <w:lvl w:ilvl="6" w:tplc="0408000F" w:tentative="1">
      <w:start w:val="1"/>
      <w:numFmt w:val="decimal"/>
      <w:lvlText w:val="%7."/>
      <w:lvlJc w:val="left"/>
      <w:pPr>
        <w:ind w:left="5083" w:hanging="360"/>
      </w:pPr>
    </w:lvl>
    <w:lvl w:ilvl="7" w:tplc="04080019" w:tentative="1">
      <w:start w:val="1"/>
      <w:numFmt w:val="lowerLetter"/>
      <w:lvlText w:val="%8."/>
      <w:lvlJc w:val="left"/>
      <w:pPr>
        <w:ind w:left="5803" w:hanging="360"/>
      </w:pPr>
    </w:lvl>
    <w:lvl w:ilvl="8" w:tplc="0408001B" w:tentative="1">
      <w:start w:val="1"/>
      <w:numFmt w:val="lowerRoman"/>
      <w:lvlText w:val="%9."/>
      <w:lvlJc w:val="right"/>
      <w:pPr>
        <w:ind w:left="6523" w:hanging="180"/>
      </w:pPr>
    </w:lvl>
  </w:abstractNum>
  <w:abstractNum w:abstractNumId="3">
    <w:nsid w:val="3B097AD3"/>
    <w:multiLevelType w:val="hybridMultilevel"/>
    <w:tmpl w:val="C14CFD28"/>
    <w:lvl w:ilvl="0" w:tplc="1C18369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12B00"/>
    <w:rsid w:val="000B2064"/>
    <w:rsid w:val="001679DD"/>
    <w:rsid w:val="00181CEA"/>
    <w:rsid w:val="00466EF5"/>
    <w:rsid w:val="00547EBC"/>
    <w:rsid w:val="00612B00"/>
    <w:rsid w:val="007F5E52"/>
    <w:rsid w:val="008122B2"/>
    <w:rsid w:val="008C062C"/>
    <w:rsid w:val="008C799A"/>
    <w:rsid w:val="00C012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9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B00"/>
    <w:pPr>
      <w:ind w:left="720"/>
      <w:contextualSpacing/>
    </w:pPr>
  </w:style>
  <w:style w:type="paragraph" w:styleId="a4">
    <w:name w:val="Balloon Text"/>
    <w:basedOn w:val="a"/>
    <w:link w:val="Char"/>
    <w:uiPriority w:val="99"/>
    <w:semiHidden/>
    <w:unhideWhenUsed/>
    <w:rsid w:val="00612B0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12B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4294967069</TotalTime>
  <Pages>4</Pages>
  <Words>306</Words>
  <Characters>1654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7</cp:revision>
  <dcterms:created xsi:type="dcterms:W3CDTF">2020-11-03T09:08:00Z</dcterms:created>
  <dcterms:modified xsi:type="dcterms:W3CDTF">2020-11-03T05:18:00Z</dcterms:modified>
</cp:coreProperties>
</file>