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47" w:rsidRPr="002D043C" w:rsidRDefault="002D043C" w:rsidP="002D043C">
      <w:pPr>
        <w:jc w:val="center"/>
        <w:rPr>
          <w:b/>
          <w:lang w:val="el-GR"/>
        </w:rPr>
      </w:pPr>
      <w:r w:rsidRPr="002D043C">
        <w:rPr>
          <w:b/>
          <w:lang w:val="el-GR"/>
        </w:rPr>
        <w:t>ΠΡΟΣΦΥΓΕΣ ΣΤΗΝ ΕΛΛΑΔΑ ΚΑΤΑ ΤΟΝ 2</w:t>
      </w:r>
      <w:r w:rsidRPr="002D043C">
        <w:rPr>
          <w:b/>
          <w:vertAlign w:val="superscript"/>
          <w:lang w:val="el-GR"/>
        </w:rPr>
        <w:t xml:space="preserve">0Ο </w:t>
      </w:r>
      <w:r w:rsidRPr="002D043C">
        <w:rPr>
          <w:b/>
          <w:lang w:val="el-GR"/>
        </w:rPr>
        <w:t>ΑΙΩΝΑ</w:t>
      </w:r>
    </w:p>
    <w:p w:rsidR="002D043C" w:rsidRPr="008D2254" w:rsidRDefault="002D043C" w:rsidP="002D043C">
      <w:pPr>
        <w:pStyle w:val="a3"/>
        <w:numPr>
          <w:ilvl w:val="0"/>
          <w:numId w:val="1"/>
        </w:numPr>
        <w:rPr>
          <w:b/>
          <w:u w:val="single"/>
          <w:lang w:val="el-GR"/>
        </w:rPr>
      </w:pPr>
      <w:r w:rsidRPr="008D2254">
        <w:rPr>
          <w:b/>
          <w:u w:val="single"/>
          <w:lang w:val="el-GR"/>
        </w:rPr>
        <w:t>Προσφυγικά ρεύματα κατά την περίοδο 1914-1922</w:t>
      </w:r>
    </w:p>
    <w:p w:rsidR="002D043C" w:rsidRDefault="002D043C" w:rsidP="002D043C">
      <w:pPr>
        <w:pStyle w:val="a3"/>
        <w:rPr>
          <w:b/>
          <w:lang w:val="el-GR"/>
        </w:rPr>
      </w:pPr>
    </w:p>
    <w:p w:rsidR="002D043C" w:rsidRDefault="002D043C" w:rsidP="002D043C">
      <w:pPr>
        <w:pStyle w:val="a3"/>
        <w:rPr>
          <w:b/>
          <w:lang w:val="el-GR"/>
        </w:rPr>
      </w:pPr>
      <w:r>
        <w:rPr>
          <w:b/>
          <w:lang w:val="el-GR"/>
        </w:rPr>
        <w:t>Εισαγωγή.</w:t>
      </w:r>
    </w:p>
    <w:p w:rsidR="002D043C" w:rsidRDefault="002D043C" w:rsidP="002D043C">
      <w:pPr>
        <w:pStyle w:val="a3"/>
        <w:rPr>
          <w:lang w:val="el-GR"/>
        </w:rPr>
      </w:pPr>
      <w:r>
        <w:rPr>
          <w:lang w:val="el-GR"/>
        </w:rPr>
        <w:t>Η ελληνική κοινωνία δέχτηκε μεγάλα κύματα προσφύγων κατά τη διάρκεια του 20</w:t>
      </w:r>
      <w:r w:rsidRPr="002D043C">
        <w:rPr>
          <w:vertAlign w:val="superscript"/>
          <w:lang w:val="el-GR"/>
        </w:rPr>
        <w:t>ου</w:t>
      </w:r>
      <w:r>
        <w:rPr>
          <w:lang w:val="el-GR"/>
        </w:rPr>
        <w:t xml:space="preserve"> αιώνα. Οι συγκρούσεις μεταξύ των Βαλκανικών χωρών στις αρχές του 20</w:t>
      </w:r>
      <w:r w:rsidRPr="002D043C">
        <w:rPr>
          <w:vertAlign w:val="superscript"/>
          <w:lang w:val="el-GR"/>
        </w:rPr>
        <w:t>ου</w:t>
      </w:r>
      <w:r>
        <w:rPr>
          <w:lang w:val="el-GR"/>
        </w:rPr>
        <w:t xml:space="preserve"> αιώνα είχαν σαν αποτέλεσμα τον ξεριζωμό εκατομμυρίων ανθρώπων . Έλληνες ξεριζώθηκαν τόσο από τη Βουλγαρία και τη Ρουμανία όσο κι από περιοχές που μετά τους Βαλκανικούς πολέμους είχαν παραχωρηθεί στη Σερβία. Το μεγαλύτερο όμως ποσοστό ήταν Έλληνες από τις περιοχές της </w:t>
      </w:r>
      <w:proofErr w:type="spellStart"/>
      <w:r>
        <w:rPr>
          <w:lang w:val="el-GR"/>
        </w:rPr>
        <w:t>Μικράς</w:t>
      </w:r>
      <w:proofErr w:type="spellEnd"/>
      <w:r>
        <w:rPr>
          <w:lang w:val="el-GR"/>
        </w:rPr>
        <w:t xml:space="preserve"> Ασίας και της Ανατολικής Θράκης.</w:t>
      </w:r>
    </w:p>
    <w:p w:rsidR="002D043C" w:rsidRDefault="002D043C" w:rsidP="002D043C">
      <w:pPr>
        <w:pStyle w:val="a3"/>
        <w:rPr>
          <w:lang w:val="el-GR"/>
        </w:rPr>
      </w:pPr>
    </w:p>
    <w:p w:rsidR="002D043C" w:rsidRPr="006B24C1" w:rsidRDefault="002D043C" w:rsidP="002D043C">
      <w:pPr>
        <w:pStyle w:val="a3"/>
        <w:numPr>
          <w:ilvl w:val="0"/>
          <w:numId w:val="2"/>
        </w:numPr>
        <w:rPr>
          <w:u w:val="single"/>
          <w:lang w:val="el-GR"/>
        </w:rPr>
      </w:pPr>
      <w:r w:rsidRPr="006B24C1">
        <w:rPr>
          <w:b/>
          <w:u w:val="single"/>
          <w:lang w:val="el-GR"/>
        </w:rPr>
        <w:t>Ο διωγμός του 1914 (ο πρώτος διωγμός</w:t>
      </w:r>
      <w:r w:rsidRPr="006B24C1">
        <w:rPr>
          <w:u w:val="single"/>
          <w:lang w:val="el-GR"/>
        </w:rPr>
        <w:t>)</w:t>
      </w:r>
    </w:p>
    <w:p w:rsidR="002D043C" w:rsidRDefault="00A14995" w:rsidP="002D043C">
      <w:pPr>
        <w:pStyle w:val="a3"/>
        <w:numPr>
          <w:ilvl w:val="0"/>
          <w:numId w:val="3"/>
        </w:numPr>
        <w:rPr>
          <w:lang w:val="el-GR"/>
        </w:rPr>
      </w:pPr>
      <w:r>
        <w:rPr>
          <w:lang w:val="el-GR"/>
        </w:rPr>
        <w:t>Η παρουσία του ελληνικού στοιχείου στη Μικρά Ασία υπήρξε μακραίωνη. Οι ελληνικοί πληθυσμοί αραίωσαν μετά το 12</w:t>
      </w:r>
      <w:r w:rsidRPr="00A14995">
        <w:rPr>
          <w:vertAlign w:val="superscript"/>
          <w:lang w:val="el-GR"/>
        </w:rPr>
        <w:t>ο</w:t>
      </w:r>
      <w:r>
        <w:rPr>
          <w:lang w:val="el-GR"/>
        </w:rPr>
        <w:t xml:space="preserve"> αιώνα λόγω των μαζικών εξοπλισμών. Κατά το 18</w:t>
      </w:r>
      <w:r w:rsidRPr="00A14995">
        <w:rPr>
          <w:vertAlign w:val="superscript"/>
          <w:lang w:val="el-GR"/>
        </w:rPr>
        <w:t>ο</w:t>
      </w:r>
      <w:r>
        <w:rPr>
          <w:lang w:val="el-GR"/>
        </w:rPr>
        <w:t xml:space="preserve"> και 19</w:t>
      </w:r>
      <w:r w:rsidRPr="00A14995">
        <w:rPr>
          <w:vertAlign w:val="superscript"/>
          <w:lang w:val="el-GR"/>
        </w:rPr>
        <w:t>ο</w:t>
      </w:r>
      <w:r>
        <w:rPr>
          <w:lang w:val="el-GR"/>
        </w:rPr>
        <w:t xml:space="preserve"> αιώνα έχουμε αύξηση του ελληνικού πληθυσμού και ταυτόχρονα οικονομική και πολιτισμική άνθιση.</w:t>
      </w:r>
    </w:p>
    <w:p w:rsidR="00A14995" w:rsidRDefault="00A14995" w:rsidP="002D043C">
      <w:pPr>
        <w:pStyle w:val="a3"/>
        <w:numPr>
          <w:ilvl w:val="0"/>
          <w:numId w:val="3"/>
        </w:numPr>
        <w:rPr>
          <w:lang w:val="el-GR"/>
        </w:rPr>
      </w:pPr>
      <w:r>
        <w:rPr>
          <w:lang w:val="el-GR"/>
        </w:rPr>
        <w:t>Στα τέλη του 19</w:t>
      </w:r>
      <w:r w:rsidRPr="00A14995">
        <w:rPr>
          <w:vertAlign w:val="superscript"/>
          <w:lang w:val="el-GR"/>
        </w:rPr>
        <w:t>ου</w:t>
      </w:r>
      <w:r>
        <w:rPr>
          <w:lang w:val="el-GR"/>
        </w:rPr>
        <w:t xml:space="preserve"> αιώνα σημειώνεται η εθνική αφύπνιση των Τούρκων. Η εδαφική συρρίκνωση της Οθωμανικής αυτοκρατορίας συνέβαλε στην ανάπτυξη του τουρκικού εθνικισμού που αντιμετώπιζε πλέον εχθρικά την παρουσία εθνικών μειονοτήτων (Έλληνες και Αρμένιοι)</w:t>
      </w:r>
    </w:p>
    <w:p w:rsidR="00A14995" w:rsidRDefault="00A14995" w:rsidP="002D043C">
      <w:pPr>
        <w:pStyle w:val="a3"/>
        <w:numPr>
          <w:ilvl w:val="0"/>
          <w:numId w:val="3"/>
        </w:numPr>
        <w:rPr>
          <w:lang w:val="el-GR"/>
        </w:rPr>
      </w:pPr>
      <w:r>
        <w:rPr>
          <w:lang w:val="el-GR"/>
        </w:rPr>
        <w:t xml:space="preserve">Η μετανάστευση Μουσουλμάνων της Βαλκανικής προς τη Μικρά Ασία, που υποκινήθηκε από την τουρκική κυβέρνηση, έδωσε αφορμή για διωγμούς σε βάρος των Ελλήνων της Δυτικής </w:t>
      </w:r>
      <w:proofErr w:type="spellStart"/>
      <w:r>
        <w:rPr>
          <w:lang w:val="el-GR"/>
        </w:rPr>
        <w:t>Μικράς</w:t>
      </w:r>
      <w:proofErr w:type="spellEnd"/>
      <w:r>
        <w:rPr>
          <w:lang w:val="el-GR"/>
        </w:rPr>
        <w:t xml:space="preserve"> Ασίας </w:t>
      </w:r>
      <w:r w:rsidR="002353F2">
        <w:rPr>
          <w:lang w:val="el-GR"/>
        </w:rPr>
        <w:t>και της Ανατολικής Θράκης. Η επιχείρηση έγινε με την καθοδήγηση των Γερμανών, συμμάχων των Τούρκων κατά τη διάρκεια του Α΄ Παγκόσμιου πολέμου.</w:t>
      </w:r>
    </w:p>
    <w:p w:rsidR="002353F2" w:rsidRDefault="002353F2" w:rsidP="002D043C">
      <w:pPr>
        <w:pStyle w:val="a3"/>
        <w:numPr>
          <w:ilvl w:val="0"/>
          <w:numId w:val="3"/>
        </w:numPr>
        <w:rPr>
          <w:lang w:val="el-GR"/>
        </w:rPr>
      </w:pPr>
      <w:r>
        <w:rPr>
          <w:lang w:val="el-GR"/>
        </w:rPr>
        <w:t>Το Οικουμενικό Πατριαρχείο, αφού κήρυξε την Ορθόδοξη Εκκλησία σε διωγμό ανέστειλε τη λειτουργία των εκκλησιών και των σχολείων. Οι μορφές καταπίεσης των Ελλήνων ήταν οι ακόλουθες:</w:t>
      </w:r>
    </w:p>
    <w:p w:rsidR="002353F2" w:rsidRDefault="002353F2" w:rsidP="002353F2">
      <w:pPr>
        <w:pStyle w:val="a3"/>
        <w:numPr>
          <w:ilvl w:val="0"/>
          <w:numId w:val="4"/>
        </w:numPr>
        <w:rPr>
          <w:lang w:val="el-GR"/>
        </w:rPr>
      </w:pPr>
      <w:r>
        <w:rPr>
          <w:lang w:val="el-GR"/>
        </w:rPr>
        <w:t>Θεσπίστηκαν έκτακτες επιβαρύνσεις και επιτάξεις ειδών για τις ανάγκες του πολέμου.</w:t>
      </w:r>
    </w:p>
    <w:p w:rsidR="002353F2" w:rsidRDefault="002353F2" w:rsidP="002353F2">
      <w:pPr>
        <w:pStyle w:val="a3"/>
        <w:numPr>
          <w:ilvl w:val="0"/>
          <w:numId w:val="4"/>
        </w:numPr>
        <w:rPr>
          <w:lang w:val="el-GR"/>
        </w:rPr>
      </w:pPr>
      <w:r>
        <w:rPr>
          <w:lang w:val="el-GR"/>
        </w:rPr>
        <w:t>Μπήκαν εμπόδια στις εμπορικές δραστηριότητές τους.</w:t>
      </w:r>
    </w:p>
    <w:p w:rsidR="002353F2" w:rsidRDefault="002353F2" w:rsidP="002353F2">
      <w:pPr>
        <w:pStyle w:val="a3"/>
        <w:numPr>
          <w:ilvl w:val="0"/>
          <w:numId w:val="4"/>
        </w:numPr>
        <w:rPr>
          <w:lang w:val="el-GR"/>
        </w:rPr>
      </w:pPr>
      <w:r>
        <w:rPr>
          <w:lang w:val="el-GR"/>
        </w:rPr>
        <w:t xml:space="preserve">Πληθυσμοί χωριών ή και ευρύτερων περιοχών μετατοπίστηκαν από τις ακτές προς το εσωτερικό της </w:t>
      </w:r>
      <w:proofErr w:type="spellStart"/>
      <w:r>
        <w:rPr>
          <w:lang w:val="el-GR"/>
        </w:rPr>
        <w:t>Μικράς</w:t>
      </w:r>
      <w:proofErr w:type="spellEnd"/>
      <w:r>
        <w:rPr>
          <w:lang w:val="el-GR"/>
        </w:rPr>
        <w:t xml:space="preserve"> Ασίας.</w:t>
      </w:r>
    </w:p>
    <w:p w:rsidR="002353F2" w:rsidRDefault="002353F2" w:rsidP="002353F2">
      <w:pPr>
        <w:pStyle w:val="a3"/>
        <w:numPr>
          <w:ilvl w:val="0"/>
          <w:numId w:val="4"/>
        </w:numPr>
        <w:rPr>
          <w:lang w:val="el-GR"/>
        </w:rPr>
      </w:pPr>
      <w:r>
        <w:rPr>
          <w:lang w:val="el-GR"/>
        </w:rPr>
        <w:t>Οι άνδρες άνω των 45 ετών, που δεν στρατεύονταν, επάνδρωσαν τα τάγματα εργασίας. Πολλοί πέθαναν από αρρώστιες και κακουχίες.</w:t>
      </w:r>
    </w:p>
    <w:p w:rsidR="002353F2" w:rsidRDefault="002353F2" w:rsidP="002353F2">
      <w:pPr>
        <w:pStyle w:val="a3"/>
        <w:numPr>
          <w:ilvl w:val="0"/>
          <w:numId w:val="4"/>
        </w:numPr>
        <w:rPr>
          <w:lang w:val="el-GR"/>
        </w:rPr>
      </w:pPr>
      <w:r>
        <w:rPr>
          <w:lang w:val="el-GR"/>
        </w:rPr>
        <w:t>Όσοι είχαν ηλικία 20-45 ετών μπορούσαν στην αρχή να εξαγοράσουν τη στρατιωτική τους θητεία. Με την κατάργηση της δυνατότητας εξαγοράς, πολλοί λιποτακτούσαν και όσοι συνελήφθησαν εκτελέστηκαν.</w:t>
      </w:r>
    </w:p>
    <w:p w:rsidR="002353F2" w:rsidRDefault="00B9623B" w:rsidP="002353F2">
      <w:pPr>
        <w:pStyle w:val="a3"/>
        <w:numPr>
          <w:ilvl w:val="0"/>
          <w:numId w:val="3"/>
        </w:numPr>
        <w:rPr>
          <w:lang w:val="el-GR"/>
        </w:rPr>
      </w:pPr>
      <w:r>
        <w:rPr>
          <w:lang w:val="el-GR"/>
        </w:rPr>
        <w:t xml:space="preserve">Οι ενέργειες των Τούρκων προκάλεσαν μεγάλο κύμα φυγής προς την Ελλάδα. Στα σπίτια των Ελλήνων της </w:t>
      </w:r>
      <w:proofErr w:type="spellStart"/>
      <w:r>
        <w:rPr>
          <w:lang w:val="el-GR"/>
        </w:rPr>
        <w:t>Μικράς</w:t>
      </w:r>
      <w:proofErr w:type="spellEnd"/>
      <w:r>
        <w:rPr>
          <w:lang w:val="el-GR"/>
        </w:rPr>
        <w:t xml:space="preserve"> Ασίας εγκαταστάθηκαν Μουσουλμάνοι. Οι πρόσφυγες που έφτασαν στην Ελλάδα ανήλθαν σε πολλές χιλιάδες.</w:t>
      </w:r>
    </w:p>
    <w:p w:rsidR="00B9623B" w:rsidRPr="006B24C1" w:rsidRDefault="0093252E" w:rsidP="00B9623B">
      <w:pPr>
        <w:pStyle w:val="a3"/>
        <w:numPr>
          <w:ilvl w:val="0"/>
          <w:numId w:val="2"/>
        </w:numPr>
        <w:rPr>
          <w:b/>
          <w:u w:val="single"/>
          <w:lang w:val="el-GR"/>
        </w:rPr>
      </w:pPr>
      <w:r w:rsidRPr="006B24C1">
        <w:rPr>
          <w:b/>
          <w:u w:val="single"/>
          <w:lang w:val="el-GR"/>
        </w:rPr>
        <w:lastRenderedPageBreak/>
        <w:t>Άλλα προσφυγικά ρεύματα</w:t>
      </w:r>
    </w:p>
    <w:p w:rsidR="0093252E" w:rsidRPr="00B25746" w:rsidRDefault="0093252E" w:rsidP="0093252E">
      <w:pPr>
        <w:pStyle w:val="a3"/>
        <w:numPr>
          <w:ilvl w:val="0"/>
          <w:numId w:val="6"/>
        </w:numPr>
        <w:rPr>
          <w:lang w:val="el-GR"/>
        </w:rPr>
      </w:pPr>
      <w:r>
        <w:rPr>
          <w:lang w:val="el-GR"/>
        </w:rPr>
        <w:t xml:space="preserve">Εκτός από το προσφυγικό ρεύμα από την Τουρκία, ήρθαν πρόσφυγες από την Ανατολική Μακεδονία την οποία είχαν καταλάβει οι Βούλγαροι. Το 1918 οι πρόσφυγες αυτοί επέστρεψαν στα σπίτια </w:t>
      </w:r>
      <w:r w:rsidR="00B25746">
        <w:t>.</w:t>
      </w:r>
    </w:p>
    <w:p w:rsidR="00B25746" w:rsidRDefault="00B25746" w:rsidP="0093252E">
      <w:pPr>
        <w:pStyle w:val="a3"/>
        <w:numPr>
          <w:ilvl w:val="0"/>
          <w:numId w:val="6"/>
        </w:numPr>
        <w:rPr>
          <w:lang w:val="el-GR"/>
        </w:rPr>
      </w:pPr>
      <w:r w:rsidRPr="00B25746">
        <w:rPr>
          <w:lang w:val="el-GR"/>
        </w:rPr>
        <w:t>Με τη συνθ</w:t>
      </w:r>
      <w:r>
        <w:rPr>
          <w:lang w:val="el-GR"/>
        </w:rPr>
        <w:t>ήκη του Νεϊγύ ανάμεσα στην Ελλάδα και τη Βουλγαρία, παραχωρήθηκε στην Ελλάδα η Δυτική Θράκη, ενώ συμφωνήθηκε αμοιβαία μετανάστευση μεταξύ Ελλάδας και Βουλγαρίας, 50.000 Βούλγαροι αναχώρησαν από την Ελλάδα, ενώ 30.000 Έλληνες από τη Βουλγαρία.</w:t>
      </w:r>
    </w:p>
    <w:p w:rsidR="00B25746" w:rsidRDefault="00B25746" w:rsidP="0093252E">
      <w:pPr>
        <w:pStyle w:val="a3"/>
        <w:numPr>
          <w:ilvl w:val="0"/>
          <w:numId w:val="6"/>
        </w:numPr>
        <w:rPr>
          <w:lang w:val="el-GR"/>
        </w:rPr>
      </w:pPr>
      <w:r>
        <w:rPr>
          <w:lang w:val="el-GR"/>
        </w:rPr>
        <w:t xml:space="preserve">Χιλιάδες Έλληνες της Ρωσίας κατέφυγαν στην Ελλάδα λόγω της Ρωσικής Επανάστασης. Έλληνες πρόσφυγες ήρθαν εκείνη την περίοδο από τη Βόρεια Ήπειρο, τη Ρουμανία, τα </w:t>
      </w:r>
      <w:proofErr w:type="spellStart"/>
      <w:r>
        <w:rPr>
          <w:lang w:val="el-GR"/>
        </w:rPr>
        <w:t>ιταλοκρατούμενα</w:t>
      </w:r>
      <w:proofErr w:type="spellEnd"/>
      <w:r>
        <w:rPr>
          <w:lang w:val="el-GR"/>
        </w:rPr>
        <w:t xml:space="preserve"> Δωδεκάνησα. Συνολικά μέχρι το 1920 είχαν καταφύγει στην Ελλάδα περίπου 800.000 πρόσφυγες. Μεγάλος αριθμός προσφύγων συγκεντρώθηκε στην Αθήνα, στον Πειραιά, στη Θεσσαλονίκη καθώς και στα νησιά του Ανατολικού Αιγαίου.</w:t>
      </w:r>
    </w:p>
    <w:p w:rsidR="00B25746" w:rsidRPr="006B24C1" w:rsidRDefault="00B25746" w:rsidP="006B24C1">
      <w:pPr>
        <w:ind w:left="720"/>
        <w:rPr>
          <w:lang w:val="el-GR"/>
        </w:rPr>
      </w:pPr>
    </w:p>
    <w:p w:rsidR="00B25746" w:rsidRDefault="00B25746" w:rsidP="006B24C1">
      <w:pPr>
        <w:pStyle w:val="a3"/>
        <w:numPr>
          <w:ilvl w:val="0"/>
          <w:numId w:val="2"/>
        </w:numPr>
        <w:rPr>
          <w:b/>
          <w:u w:val="single"/>
          <w:lang w:val="el-GR"/>
        </w:rPr>
      </w:pPr>
      <w:r w:rsidRPr="006B24C1">
        <w:rPr>
          <w:b/>
          <w:u w:val="single"/>
          <w:lang w:val="el-GR"/>
        </w:rPr>
        <w:t xml:space="preserve">Η περίθαλψη </w:t>
      </w:r>
      <w:r w:rsidR="006B24C1" w:rsidRPr="006B24C1">
        <w:rPr>
          <w:b/>
          <w:u w:val="single"/>
          <w:lang w:val="el-GR"/>
        </w:rPr>
        <w:t>(1914-1921)</w:t>
      </w:r>
    </w:p>
    <w:p w:rsidR="006B24C1" w:rsidRDefault="006B24C1" w:rsidP="006B24C1">
      <w:pPr>
        <w:pStyle w:val="a3"/>
        <w:numPr>
          <w:ilvl w:val="0"/>
          <w:numId w:val="7"/>
        </w:numPr>
        <w:rPr>
          <w:lang w:val="el-GR"/>
        </w:rPr>
      </w:pPr>
      <w:r>
        <w:rPr>
          <w:lang w:val="el-GR"/>
        </w:rPr>
        <w:t>Αρχικά την περίθαλψη των προσφύγων ανέλαβαν εθελοντές. Στη Θεσσαλονίκη που</w:t>
      </w:r>
      <w:r w:rsidR="00E34454">
        <w:rPr>
          <w:lang w:val="el-GR"/>
        </w:rPr>
        <w:t xml:space="preserve"> υπήρχε το μεγαλύτερο πρόβλημα σ</w:t>
      </w:r>
      <w:r>
        <w:rPr>
          <w:lang w:val="el-GR"/>
        </w:rPr>
        <w:t>υγκροτήθηκε Οργανισμός με σ</w:t>
      </w:r>
      <w:r w:rsidR="00E34454">
        <w:rPr>
          <w:lang w:val="el-GR"/>
        </w:rPr>
        <w:t>τόχο την περίθαλψη και αργότερα την εγκατάσταση των προσφύγων σε εγκαταλελειμμένα τουρκικά και βουλγαρικά χωριά της Μακεδονίας. Τον Ιούλιο του 1917 ιδρύθηκε το Υπουργείο Περιθάλψεως. Λαμβανόταν πρόνοια για τις οικογένειες των εφέδρων  καθώς και για τις οικογένειες των θυμάτων ου πολέμου.</w:t>
      </w:r>
    </w:p>
    <w:p w:rsidR="00E34454" w:rsidRDefault="00E34454" w:rsidP="006B24C1">
      <w:pPr>
        <w:pStyle w:val="a3"/>
        <w:numPr>
          <w:ilvl w:val="0"/>
          <w:numId w:val="7"/>
        </w:numPr>
        <w:rPr>
          <w:lang w:val="el-GR"/>
        </w:rPr>
      </w:pPr>
      <w:r>
        <w:rPr>
          <w:lang w:val="el-GR"/>
        </w:rPr>
        <w:t>Την περίοδο 1917-1921 υπήρξε μεγαλύτερη φροντίδα για τους πρόσφυγες παρά τις αντίξοες συνθήκες. Περίθαλψη δέχτηκαν περίπου 450.000 πρόσφυγες.</w:t>
      </w:r>
    </w:p>
    <w:p w:rsidR="00E34454" w:rsidRDefault="00E34454" w:rsidP="006B24C1">
      <w:pPr>
        <w:pStyle w:val="a3"/>
        <w:numPr>
          <w:ilvl w:val="0"/>
          <w:numId w:val="7"/>
        </w:numPr>
        <w:rPr>
          <w:lang w:val="el-GR"/>
        </w:rPr>
      </w:pPr>
      <w:r>
        <w:rPr>
          <w:lang w:val="el-GR"/>
        </w:rPr>
        <w:t>Η  μέριμνα περιλάμβανε:</w:t>
      </w:r>
    </w:p>
    <w:p w:rsidR="00E34454" w:rsidRDefault="00E34454" w:rsidP="00E34454">
      <w:pPr>
        <w:pStyle w:val="a3"/>
        <w:numPr>
          <w:ilvl w:val="0"/>
          <w:numId w:val="8"/>
        </w:numPr>
        <w:rPr>
          <w:lang w:val="el-GR"/>
        </w:rPr>
      </w:pPr>
      <w:r>
        <w:rPr>
          <w:lang w:val="el-GR"/>
        </w:rPr>
        <w:t>Διανομή οικονομικής βοήθειας</w:t>
      </w:r>
    </w:p>
    <w:p w:rsidR="00E34454" w:rsidRDefault="00E34454" w:rsidP="00E34454">
      <w:pPr>
        <w:pStyle w:val="a3"/>
        <w:numPr>
          <w:ilvl w:val="0"/>
          <w:numId w:val="8"/>
        </w:numPr>
        <w:rPr>
          <w:lang w:val="el-GR"/>
        </w:rPr>
      </w:pPr>
      <w:r>
        <w:rPr>
          <w:lang w:val="el-GR"/>
        </w:rPr>
        <w:t>Διανομή συσσιτίων στις περιοχές που ήταν συγκεντρωμένοι οι πρόσφυγες.</w:t>
      </w:r>
    </w:p>
    <w:p w:rsidR="00E34454" w:rsidRDefault="00E34454" w:rsidP="00E34454">
      <w:pPr>
        <w:pStyle w:val="a3"/>
        <w:numPr>
          <w:ilvl w:val="0"/>
          <w:numId w:val="8"/>
        </w:numPr>
        <w:rPr>
          <w:lang w:val="el-GR"/>
        </w:rPr>
      </w:pPr>
      <w:r>
        <w:rPr>
          <w:lang w:val="el-GR"/>
        </w:rPr>
        <w:t>Παροχή ιατρικής περίθαλψης. Χορήγηση φαρμάκων και νοσηλεία σε νοσοκομεία.</w:t>
      </w:r>
    </w:p>
    <w:p w:rsidR="00E34454" w:rsidRDefault="00E34454" w:rsidP="00E34454">
      <w:pPr>
        <w:pStyle w:val="a3"/>
        <w:numPr>
          <w:ilvl w:val="0"/>
          <w:numId w:val="8"/>
        </w:numPr>
        <w:rPr>
          <w:lang w:val="el-GR"/>
        </w:rPr>
      </w:pPr>
      <w:r>
        <w:rPr>
          <w:lang w:val="el-GR"/>
        </w:rPr>
        <w:t>Στέγαση σε προσωρινά καταλύματα. Παροχή ενδυμάτων και κλινοσκεπασμάτων.</w:t>
      </w:r>
    </w:p>
    <w:p w:rsidR="00E34454" w:rsidRDefault="00E34454" w:rsidP="00E34454">
      <w:pPr>
        <w:pStyle w:val="a3"/>
        <w:numPr>
          <w:ilvl w:val="0"/>
          <w:numId w:val="8"/>
        </w:numPr>
        <w:rPr>
          <w:lang w:val="el-GR"/>
        </w:rPr>
      </w:pPr>
      <w:r>
        <w:rPr>
          <w:lang w:val="el-GR"/>
        </w:rPr>
        <w:t>Βοήθεια για εύρεση εργασίας.</w:t>
      </w:r>
    </w:p>
    <w:p w:rsidR="00E34454" w:rsidRDefault="00E34454" w:rsidP="00E34454">
      <w:pPr>
        <w:pStyle w:val="a3"/>
        <w:numPr>
          <w:ilvl w:val="0"/>
          <w:numId w:val="8"/>
        </w:numPr>
        <w:rPr>
          <w:lang w:val="el-GR"/>
        </w:rPr>
      </w:pPr>
      <w:r>
        <w:rPr>
          <w:lang w:val="el-GR"/>
        </w:rPr>
        <w:t>Δωρεάν μετακίνησης για εύρεση στέγης καθώς και παροχή βοήθειας για επιστροφή στις περιοχές της προηγούμενης εγκατάστασης.</w:t>
      </w:r>
    </w:p>
    <w:p w:rsidR="008D2254" w:rsidRDefault="008D2254" w:rsidP="008D2254">
      <w:pPr>
        <w:pStyle w:val="a3"/>
        <w:ind w:left="1680"/>
        <w:rPr>
          <w:lang w:val="el-GR"/>
        </w:rPr>
      </w:pPr>
    </w:p>
    <w:p w:rsidR="008D2254" w:rsidRPr="008D2254" w:rsidRDefault="008D2254" w:rsidP="008D2254">
      <w:pPr>
        <w:pStyle w:val="a3"/>
        <w:numPr>
          <w:ilvl w:val="0"/>
          <w:numId w:val="7"/>
        </w:numPr>
        <w:rPr>
          <w:b/>
          <w:u w:val="single"/>
          <w:lang w:val="el-GR"/>
        </w:rPr>
      </w:pPr>
      <w:r w:rsidRPr="008D2254">
        <w:rPr>
          <w:b/>
          <w:u w:val="single"/>
          <w:lang w:val="el-GR"/>
        </w:rPr>
        <w:t>Η παλιννόστηση</w:t>
      </w:r>
    </w:p>
    <w:p w:rsidR="008D2254" w:rsidRDefault="008D2254" w:rsidP="008D2254">
      <w:pPr>
        <w:pStyle w:val="a3"/>
        <w:numPr>
          <w:ilvl w:val="0"/>
          <w:numId w:val="9"/>
        </w:numPr>
        <w:rPr>
          <w:lang w:val="el-GR"/>
        </w:rPr>
      </w:pPr>
      <w:r>
        <w:rPr>
          <w:lang w:val="el-GR"/>
        </w:rPr>
        <w:t>Το 1918 μετά την ήττα της Τουρκίας στον Α΄ Παγκόσμιο πόλεμο άρχισε η επιστροφή των προσφύγων στην Τουρκία. Την οργάνωση</w:t>
      </w:r>
      <w:r w:rsidR="006C42A4">
        <w:rPr>
          <w:lang w:val="el-GR"/>
        </w:rPr>
        <w:t xml:space="preserve"> της επιστροφής ανέλαβε η «Πατριαρχική Επιτροπή» που είχε </w:t>
      </w:r>
      <w:r w:rsidR="006C42A4" w:rsidRPr="006C42A4">
        <w:rPr>
          <w:lang w:val="el-GR"/>
        </w:rPr>
        <w:t>την υποστ</w:t>
      </w:r>
      <w:r w:rsidR="006C42A4">
        <w:rPr>
          <w:lang w:val="el-GR"/>
        </w:rPr>
        <w:t xml:space="preserve">ήριξη του Πατριαρχείου και της ελληνικής κυβέρνησης. Η επιστροφή έγινε τμηματικά. Μέχρι το τέλος του 1920 η πλειοψηφία των προσφύγων </w:t>
      </w:r>
      <w:r w:rsidR="00B57235">
        <w:rPr>
          <w:lang w:val="el-GR"/>
        </w:rPr>
        <w:t>είχε επιστρέψει στις εστίες τους.</w:t>
      </w:r>
    </w:p>
    <w:p w:rsidR="00B57235" w:rsidRDefault="00B57235" w:rsidP="008D2254">
      <w:pPr>
        <w:pStyle w:val="a3"/>
        <w:numPr>
          <w:ilvl w:val="0"/>
          <w:numId w:val="9"/>
        </w:numPr>
        <w:rPr>
          <w:lang w:val="el-GR"/>
        </w:rPr>
      </w:pPr>
      <w:r>
        <w:rPr>
          <w:lang w:val="el-GR"/>
        </w:rPr>
        <w:t xml:space="preserve">Οι συνθήκες  που συνάντησαν μετά την επιστροφή τους ήταν άσχημες , αφού σημαντικό τμήμα των περιουσιών τους είχε καταστραφεί. Σε πολλές περιπτώσεις στα σπίτια τους </w:t>
      </w:r>
      <w:r>
        <w:rPr>
          <w:lang w:val="el-GR"/>
        </w:rPr>
        <w:lastRenderedPageBreak/>
        <w:t>είχαν εγκατασταθεί Μουσουλμάνοι πρόσφυγες από τις  βαλκανικές χώρες. Το διάστημα παραμονής στις εστίες τους ήταν σύντομο. Λίγο αργότερα θα ακολουθούσαν πάλι το δρόμο της προσφυγιάς.</w:t>
      </w:r>
    </w:p>
    <w:p w:rsidR="00B57235" w:rsidRPr="008D2254" w:rsidRDefault="00B57235" w:rsidP="00FD3CF9">
      <w:pPr>
        <w:pStyle w:val="a3"/>
        <w:ind w:left="1320"/>
        <w:rPr>
          <w:lang w:val="el-GR"/>
        </w:rPr>
      </w:pPr>
    </w:p>
    <w:sectPr w:rsidR="00B57235" w:rsidRPr="008D2254" w:rsidSect="00ED52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110"/>
    <w:multiLevelType w:val="hybridMultilevel"/>
    <w:tmpl w:val="E352526E"/>
    <w:lvl w:ilvl="0" w:tplc="8C44B08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03F57FAA"/>
    <w:multiLevelType w:val="hybridMultilevel"/>
    <w:tmpl w:val="658E5E4A"/>
    <w:lvl w:ilvl="0" w:tplc="23560C2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0A45376C"/>
    <w:multiLevelType w:val="hybridMultilevel"/>
    <w:tmpl w:val="D83CFDFC"/>
    <w:lvl w:ilvl="0" w:tplc="0409000D">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
    <w:nsid w:val="0EAA4033"/>
    <w:multiLevelType w:val="hybridMultilevel"/>
    <w:tmpl w:val="2572F1C4"/>
    <w:lvl w:ilvl="0" w:tplc="BD8C58C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3D2F001E"/>
    <w:multiLevelType w:val="hybridMultilevel"/>
    <w:tmpl w:val="507C044E"/>
    <w:lvl w:ilvl="0" w:tplc="0409000D">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nsid w:val="5EAA6639"/>
    <w:multiLevelType w:val="hybridMultilevel"/>
    <w:tmpl w:val="3BCEB862"/>
    <w:lvl w:ilvl="0" w:tplc="04090013">
      <w:start w:val="1"/>
      <w:numFmt w:val="upperRoman"/>
      <w:lvlText w:val="%1."/>
      <w:lvlJc w:val="righ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5EC74DE4"/>
    <w:multiLevelType w:val="hybridMultilevel"/>
    <w:tmpl w:val="1BEEEFDE"/>
    <w:lvl w:ilvl="0" w:tplc="92A69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BF6EC9"/>
    <w:multiLevelType w:val="hybridMultilevel"/>
    <w:tmpl w:val="F4CCC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C912C1"/>
    <w:multiLevelType w:val="hybridMultilevel"/>
    <w:tmpl w:val="A008FDDA"/>
    <w:lvl w:ilvl="0" w:tplc="90A48CD8">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7"/>
  </w:num>
  <w:num w:numId="2">
    <w:abstractNumId w:val="1"/>
  </w:num>
  <w:num w:numId="3">
    <w:abstractNumId w:val="5"/>
  </w:num>
  <w:num w:numId="4">
    <w:abstractNumId w:val="2"/>
  </w:num>
  <w:num w:numId="5">
    <w:abstractNumId w:val="8"/>
  </w:num>
  <w:num w:numId="6">
    <w:abstractNumId w:val="6"/>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2D043C"/>
    <w:rsid w:val="002353F2"/>
    <w:rsid w:val="002D043C"/>
    <w:rsid w:val="006B24C1"/>
    <w:rsid w:val="006C42A4"/>
    <w:rsid w:val="008D2254"/>
    <w:rsid w:val="0093252E"/>
    <w:rsid w:val="00A14995"/>
    <w:rsid w:val="00B25746"/>
    <w:rsid w:val="00B57235"/>
    <w:rsid w:val="00B9623B"/>
    <w:rsid w:val="00E34454"/>
    <w:rsid w:val="00ED5247"/>
    <w:rsid w:val="00FD3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4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738</Words>
  <Characters>4210</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4</cp:revision>
  <dcterms:created xsi:type="dcterms:W3CDTF">2021-02-13T10:32:00Z</dcterms:created>
  <dcterms:modified xsi:type="dcterms:W3CDTF">2021-02-13T10:43:00Z</dcterms:modified>
</cp:coreProperties>
</file>