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CCA" w:rsidRPr="00FD19C1" w:rsidRDefault="008B1E49">
      <w:pPr>
        <w:rPr>
          <w:b/>
        </w:rPr>
      </w:pPr>
      <w:r w:rsidRPr="00FD19C1">
        <w:rPr>
          <w:b/>
        </w:rPr>
        <w:t>Η ΔΙΑΝΟΜΗ ΤΩΝ ΕΘΝΙΚΩΝ ΚΤΗΜΑΤΩΝ</w:t>
      </w:r>
    </w:p>
    <w:p w:rsidR="008B1E49" w:rsidRDefault="008B1E49" w:rsidP="008B1E49">
      <w:pPr>
        <w:pStyle w:val="a3"/>
        <w:numPr>
          <w:ilvl w:val="0"/>
          <w:numId w:val="1"/>
        </w:numPr>
      </w:pPr>
      <w:r>
        <w:t>Με τον όρο εθνικές γαίες αναφερόμαστε στη γη που ανήκε είτε στο Οθωμανικό κράτος είτε σε μουσουλμανικά ιδρύματα είτε σε ιδιώτες και η οποία περιήλθε με την Ελληνική Επανάσταση στον έλεγχο του ελληνικού κράτους.</w:t>
      </w:r>
    </w:p>
    <w:p w:rsidR="008B1E49" w:rsidRDefault="008B1E49" w:rsidP="008B1E49">
      <w:pPr>
        <w:pStyle w:val="a3"/>
        <w:numPr>
          <w:ilvl w:val="0"/>
          <w:numId w:val="1"/>
        </w:numPr>
      </w:pPr>
      <w:r>
        <w:t>Οι εκτάσεις αυτές χρησιμοποιήθηκαν ως υποθήκη για τη σύναψη δανείων στη διάρκεια της Επανάστασης. Η έκτασή τους ανερχόταν χονδρικά στα 4.000.000 έως 5.000.000 στρέμματα.</w:t>
      </w:r>
    </w:p>
    <w:p w:rsidR="008B1E49" w:rsidRDefault="008B1E49" w:rsidP="008B1E49">
      <w:pPr>
        <w:pStyle w:val="a3"/>
        <w:numPr>
          <w:ilvl w:val="0"/>
          <w:numId w:val="1"/>
        </w:numPr>
      </w:pPr>
      <w:r>
        <w:t>Οι καλλιεργητές αυτών των γαιών σύμφωνα με τις παραδόσεις που υπήρχαν στα χρόνια της Οθωμανικής αυτοκρατορίας είχαν ισχυρά δικαιώματα στη γη. Καλλιεργούσαν τις εκτάσεις αυτές αποδίδοντας το 15</w:t>
      </w:r>
      <w:r w:rsidR="00FD19C1">
        <w:t>% της παραγωγής  στον ιδιοκτήτη καθώς και το φόρο της δεκάτης στο κράτος.</w:t>
      </w:r>
    </w:p>
    <w:p w:rsidR="00FD19C1" w:rsidRDefault="00FD19C1" w:rsidP="008B1E49">
      <w:pPr>
        <w:pStyle w:val="a3"/>
        <w:numPr>
          <w:ilvl w:val="0"/>
          <w:numId w:val="1"/>
        </w:numPr>
      </w:pPr>
      <w:r>
        <w:t>Οι λόγοι που απέτρεψαν τη συγκέντρωση των εθνικών γαιών στην ιδιοκτησία λίγων κεφαλαιούχων είναι οι ακόλουθοι:</w:t>
      </w:r>
    </w:p>
    <w:p w:rsidR="00FD19C1" w:rsidRDefault="00FD19C1" w:rsidP="00FD19C1">
      <w:pPr>
        <w:pStyle w:val="a3"/>
        <w:numPr>
          <w:ilvl w:val="0"/>
          <w:numId w:val="2"/>
        </w:numPr>
      </w:pPr>
      <w:r>
        <w:t>Οι μεγάλοι κεφαλαιούχοι δεν επιθυμούσαν να αποκτήσουν μεγάλες εκτάσεις καλλιεργήσιμης γης.</w:t>
      </w:r>
    </w:p>
    <w:p w:rsidR="00FD19C1" w:rsidRDefault="00FD19C1" w:rsidP="00FD19C1">
      <w:pPr>
        <w:pStyle w:val="a3"/>
        <w:numPr>
          <w:ilvl w:val="0"/>
          <w:numId w:val="2"/>
        </w:numPr>
      </w:pPr>
      <w:r>
        <w:t>Οι πελατειακές σχέσεις που υπήρχαν στην ύπαιθρο δημιουργούσαν ένα πλέγμα πολιτικής προστασίας. Οι τοπικοί πολιτευτές αναλαμβάνουν να υποστηρίξουν τους μικροκαλλιεργητές περιορίζοντας τις ασκούμενες πιέσεις (από την αγορά και τη φορολογία) με παρεμβάσεις τους στους κυβερνητικούς μηχανισμούς του κράτους.</w:t>
      </w:r>
    </w:p>
    <w:p w:rsidR="00FD19C1" w:rsidRDefault="00FD19C1" w:rsidP="00FD19C1">
      <w:pPr>
        <w:pStyle w:val="a3"/>
        <w:numPr>
          <w:ilvl w:val="0"/>
          <w:numId w:val="1"/>
        </w:numPr>
      </w:pPr>
      <w:r>
        <w:t>Το μεγαλύτερο μέρος των εθνικών γαιών μοιράστηκε με νομοθετικές ρυθμίσεις την περίοδο 1870-1871. Κάθε δικαιούχος αγρότης μπορούσε να αγοράσει μέχρι 80 στρέμματα ξερικής ή 40 στρέμματα αρδευόμενης γης. Από το 1870 ως το 1911 διανεμήθηκαν 2.650.000 στρέμματα με 370.000 παραχωρητήρια. Δημιουργήθηκε μια μεγάλη μάζα καλλιεργητών, ενώ το κράτος δεν είχε τα αναμενόμενα δημόσια έσοδα.</w:t>
      </w:r>
    </w:p>
    <w:p w:rsidR="00156E14" w:rsidRDefault="00156E14" w:rsidP="00156E14">
      <w:pPr>
        <w:pStyle w:val="a3"/>
      </w:pPr>
    </w:p>
    <w:p w:rsidR="00156E14" w:rsidRDefault="00156E14" w:rsidP="00156E14">
      <w:pPr>
        <w:pStyle w:val="a3"/>
      </w:pPr>
      <w:r>
        <w:t>ΓΛΩΣΣΑΡΙ: Δικαίωμα νομής, εκποίηση, έγγειος ιδιοκτησία, κατ’ όνομα ιδιοκτήτης, φόρος επί της παραγωγής, δικαιώματα ιδιοκτησίας, επάλληλα δικαιώματα επί της γης, ατασθαλίες, ακτήμονες χωρικοί, δημοσιονομικό αδιέξοδο, παραχωρητήριο.</w:t>
      </w:r>
    </w:p>
    <w:p w:rsidR="00156E14" w:rsidRDefault="00156E14" w:rsidP="00156E14">
      <w:pPr>
        <w:pStyle w:val="a3"/>
      </w:pPr>
    </w:p>
    <w:p w:rsidR="000F428E" w:rsidRDefault="000F428E" w:rsidP="00156E14">
      <w:pPr>
        <w:pStyle w:val="a3"/>
      </w:pPr>
      <w:r>
        <w:t>ΕΡΩΤΗΣΕΙΣ</w:t>
      </w:r>
    </w:p>
    <w:p w:rsidR="000F428E" w:rsidRDefault="00653E2B" w:rsidP="000F428E">
      <w:pPr>
        <w:pStyle w:val="a3"/>
        <w:numPr>
          <w:ilvl w:val="0"/>
          <w:numId w:val="3"/>
        </w:numPr>
      </w:pPr>
      <w:r>
        <w:t>Να αναφερθείτε στους λόγους που συνέβαλα στην επικράτηση στην Ελλάδα της μικρής έγγειας ιδιοκτησίας.</w:t>
      </w:r>
    </w:p>
    <w:p w:rsidR="00653E2B" w:rsidRDefault="0061526A" w:rsidP="000F428E">
      <w:pPr>
        <w:pStyle w:val="a3"/>
        <w:numPr>
          <w:ilvl w:val="0"/>
          <w:numId w:val="3"/>
        </w:numPr>
      </w:pPr>
      <w:r>
        <w:t>Ποια ήταν η τελική ρύθμιση του προβλήματος των εθνικών γαιών και σε ποιο βαθμό υλοποιήθηκαν οι στόχοι του νομοθέτη;</w:t>
      </w:r>
    </w:p>
    <w:p w:rsidR="0061526A" w:rsidRDefault="0061526A" w:rsidP="005710DF">
      <w:pPr>
        <w:pStyle w:val="a3"/>
        <w:ind w:left="1080"/>
      </w:pPr>
    </w:p>
    <w:sectPr w:rsidR="0061526A" w:rsidSect="00527CC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33733"/>
    <w:multiLevelType w:val="hybridMultilevel"/>
    <w:tmpl w:val="AFDE516E"/>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15AE6973"/>
    <w:multiLevelType w:val="hybridMultilevel"/>
    <w:tmpl w:val="7D6053F2"/>
    <w:lvl w:ilvl="0" w:tplc="E3BE7E6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5CA56E33"/>
    <w:multiLevelType w:val="hybridMultilevel"/>
    <w:tmpl w:val="F5CC54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1E49"/>
    <w:rsid w:val="000F428E"/>
    <w:rsid w:val="00156E14"/>
    <w:rsid w:val="002A190D"/>
    <w:rsid w:val="00527CCA"/>
    <w:rsid w:val="005710DF"/>
    <w:rsid w:val="0061526A"/>
    <w:rsid w:val="00653E2B"/>
    <w:rsid w:val="008B1E49"/>
    <w:rsid w:val="00992E6F"/>
    <w:rsid w:val="00FD19C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C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1E4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1</Pages>
  <Words>316</Words>
  <Characters>1709</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dc:creator>
  <cp:lastModifiedBy>GIANNIS</cp:lastModifiedBy>
  <cp:revision>4</cp:revision>
  <cp:lastPrinted>2020-09-18T04:32:00Z</cp:lastPrinted>
  <dcterms:created xsi:type="dcterms:W3CDTF">2020-09-17T18:50:00Z</dcterms:created>
  <dcterms:modified xsi:type="dcterms:W3CDTF">2020-09-18T10:57:00Z</dcterms:modified>
</cp:coreProperties>
</file>