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AC707" w14:textId="77777777" w:rsidR="0039003F" w:rsidRPr="0039003F" w:rsidRDefault="0039003F" w:rsidP="0039003F">
      <w:pPr>
        <w:spacing w:before="100" w:beforeAutospacing="1" w:after="100" w:afterAutospacing="1" w:line="240" w:lineRule="auto"/>
        <w:outlineLvl w:val="3"/>
        <w:rPr>
          <w:rFonts w:eastAsia="Times New Roman" w:cstheme="minorHAnsi"/>
          <w:b/>
          <w:bCs/>
          <w:sz w:val="32"/>
          <w:szCs w:val="32"/>
          <w:lang w:eastAsia="el-GR"/>
        </w:rPr>
      </w:pPr>
      <w:r w:rsidRPr="0039003F">
        <w:rPr>
          <w:rFonts w:eastAsia="Times New Roman" w:cstheme="minorHAnsi"/>
          <w:b/>
          <w:bCs/>
          <w:sz w:val="32"/>
          <w:szCs w:val="32"/>
          <w:lang w:eastAsia="el-GR"/>
        </w:rPr>
        <w:t>H αύξηση της δύναμης των αρματολών</w:t>
      </w:r>
    </w:p>
    <w:p w14:paraId="5C412F14" w14:textId="71B4CD3E" w:rsidR="0039003F" w:rsidRPr="0039003F" w:rsidRDefault="00041C31" w:rsidP="00041C31">
      <w:pPr>
        <w:spacing w:before="100" w:beforeAutospacing="1" w:after="240" w:line="240" w:lineRule="auto"/>
        <w:jc w:val="both"/>
        <w:rPr>
          <w:rFonts w:eastAsia="Times New Roman" w:cstheme="minorHAnsi"/>
          <w:sz w:val="32"/>
          <w:szCs w:val="32"/>
          <w:lang w:eastAsia="el-GR"/>
        </w:rPr>
      </w:pPr>
      <w:r w:rsidRPr="0039003F">
        <w:rPr>
          <w:rFonts w:eastAsia="Times New Roman" w:cstheme="minorHAnsi"/>
          <w:sz w:val="24"/>
          <w:szCs w:val="24"/>
          <w:lang w:eastAsia="el-GR"/>
        </w:rPr>
        <w:t>Από</w:t>
      </w:r>
      <w:r w:rsidR="0039003F" w:rsidRPr="0039003F">
        <w:rPr>
          <w:rFonts w:eastAsia="Times New Roman" w:cstheme="minorHAnsi"/>
          <w:sz w:val="24"/>
          <w:szCs w:val="24"/>
          <w:lang w:eastAsia="el-GR"/>
        </w:rPr>
        <w:t xml:space="preserve"> τις πρώτες δεκαετίες του 18ου αιώνα είχαν αρχίσει να γίνονται αισθητές μια σειρά αλλαγές στο φαινόμενο του </w:t>
      </w:r>
      <w:proofErr w:type="spellStart"/>
      <w:r w:rsidR="0039003F" w:rsidRPr="0039003F">
        <w:rPr>
          <w:rFonts w:eastAsia="Times New Roman" w:cstheme="minorHAnsi"/>
          <w:sz w:val="24"/>
          <w:szCs w:val="24"/>
          <w:lang w:eastAsia="el-GR"/>
        </w:rPr>
        <w:t>αρματολισμού</w:t>
      </w:r>
      <w:proofErr w:type="spellEnd"/>
      <w:r w:rsidR="0039003F" w:rsidRPr="0039003F">
        <w:rPr>
          <w:rFonts w:eastAsia="Times New Roman" w:cstheme="minorHAnsi"/>
          <w:sz w:val="24"/>
          <w:szCs w:val="24"/>
          <w:lang w:eastAsia="el-GR"/>
        </w:rPr>
        <w:t xml:space="preserve">, οι καταβολές του οποίου εντοπίζονται στα πρώτα κιόλας χρόνια της οθωμανικής κυριαρχίας στη βαλκανική χερσόνησο. </w:t>
      </w:r>
      <w:r w:rsidRPr="0039003F">
        <w:rPr>
          <w:rFonts w:eastAsia="Times New Roman" w:cstheme="minorHAnsi"/>
          <w:sz w:val="24"/>
          <w:szCs w:val="24"/>
          <w:lang w:eastAsia="el-GR"/>
        </w:rPr>
        <w:t>Μέχρι</w:t>
      </w:r>
      <w:r w:rsidR="0039003F" w:rsidRPr="0039003F">
        <w:rPr>
          <w:rFonts w:eastAsia="Times New Roman" w:cstheme="minorHAnsi"/>
          <w:sz w:val="24"/>
          <w:szCs w:val="24"/>
          <w:lang w:eastAsia="el-GR"/>
        </w:rPr>
        <w:t xml:space="preserve"> τη συγκεκριμένη χρονική περίοδο οι αρματολοί αποτελούσαν βοηθητικά στρατιωτικά σώματα με αστυνομικές κυρίως αρμοδιότητες σε δυσπρόσιτες περιοχές της αυτοκρατορίας. Στις περιοχές ευθύνης των αρματολών, στα "αρματολίκια", ένοπλες ομάδες ντόπιων, συνήθως χριστιανών, αναλάμβαναν τη φύλαξη των ορεινών περασμάτων και την αντιμετώπιση των ληστρικών επιδρομών. </w:t>
      </w:r>
      <w:r w:rsidRPr="0039003F">
        <w:rPr>
          <w:rFonts w:eastAsia="Times New Roman" w:cstheme="minorHAnsi"/>
          <w:sz w:val="24"/>
          <w:szCs w:val="24"/>
          <w:lang w:eastAsia="el-GR"/>
        </w:rPr>
        <w:t>Οι</w:t>
      </w:r>
      <w:r w:rsidR="0039003F" w:rsidRPr="0039003F">
        <w:rPr>
          <w:rFonts w:eastAsia="Times New Roman" w:cstheme="minorHAnsi"/>
          <w:sz w:val="24"/>
          <w:szCs w:val="24"/>
          <w:lang w:eastAsia="el-GR"/>
        </w:rPr>
        <w:t xml:space="preserve"> ομάδες των αρματολών αναγνωρίζονταν επίσημα από την κεντρική διοίκηση του κράτους, η οποία τους παρείχε διαρκώς κίνητρα (φορολογικές απαλλαγές και διευκολύνσεις), προκειμένου να εξασφαλίζει την τάξη σε περιοχές που δυσκολευόταν η δράση του τακτικού στρατού. </w:t>
      </w:r>
      <w:r w:rsidRPr="0039003F">
        <w:rPr>
          <w:rFonts w:eastAsia="Times New Roman" w:cstheme="minorHAnsi"/>
          <w:sz w:val="24"/>
          <w:szCs w:val="24"/>
          <w:lang w:eastAsia="el-GR"/>
        </w:rPr>
        <w:t>Αποτέλεσμα</w:t>
      </w:r>
      <w:r w:rsidR="0039003F" w:rsidRPr="0039003F">
        <w:rPr>
          <w:rFonts w:eastAsia="Times New Roman" w:cstheme="minorHAnsi"/>
          <w:sz w:val="24"/>
          <w:szCs w:val="24"/>
          <w:lang w:eastAsia="el-GR"/>
        </w:rPr>
        <w:t xml:space="preserve"> αυτής της μακραίωνης πολιτικής στήριξης του </w:t>
      </w:r>
      <w:proofErr w:type="spellStart"/>
      <w:r w:rsidR="0039003F" w:rsidRPr="0039003F">
        <w:rPr>
          <w:rFonts w:eastAsia="Times New Roman" w:cstheme="minorHAnsi"/>
          <w:sz w:val="24"/>
          <w:szCs w:val="24"/>
          <w:lang w:eastAsia="el-GR"/>
        </w:rPr>
        <w:t>αρματολισμού</w:t>
      </w:r>
      <w:proofErr w:type="spellEnd"/>
      <w:r w:rsidR="0039003F" w:rsidRPr="0039003F">
        <w:rPr>
          <w:rFonts w:eastAsia="Times New Roman" w:cstheme="minorHAnsi"/>
          <w:sz w:val="24"/>
          <w:szCs w:val="24"/>
          <w:lang w:eastAsia="el-GR"/>
        </w:rPr>
        <w:t xml:space="preserve"> ήταν η ανάπτυξη ως τις αρχές του 17ου αιώνα στο σύνολο σχεδόν της κεντρικής και νότιας Βαλκανικής δεκάδων αρματολικιών, με σημαντική εξαίρεση μόνο την Πελοπόννησο. </w:t>
      </w:r>
    </w:p>
    <w:p w14:paraId="4BB7F9AB" w14:textId="77777777" w:rsidR="0039003F" w:rsidRPr="0039003F" w:rsidRDefault="0039003F" w:rsidP="00041C31">
      <w:pPr>
        <w:spacing w:after="0" w:line="240" w:lineRule="auto"/>
        <w:jc w:val="both"/>
        <w:rPr>
          <w:rFonts w:eastAsia="Times New Roman" w:cstheme="minorHAnsi"/>
          <w:sz w:val="32"/>
          <w:szCs w:val="32"/>
          <w:lang w:eastAsia="el-GR"/>
        </w:rPr>
      </w:pPr>
    </w:p>
    <w:p w14:paraId="6BF1E212" w14:textId="77777777" w:rsidR="0039003F" w:rsidRPr="0039003F" w:rsidRDefault="0039003F" w:rsidP="0039003F">
      <w:pPr>
        <w:spacing w:before="100" w:beforeAutospacing="1" w:after="100" w:afterAutospacing="1" w:line="240" w:lineRule="auto"/>
        <w:jc w:val="center"/>
        <w:outlineLvl w:val="5"/>
        <w:rPr>
          <w:rFonts w:eastAsia="Times New Roman" w:cstheme="minorHAnsi"/>
          <w:b/>
          <w:bCs/>
          <w:sz w:val="18"/>
          <w:szCs w:val="18"/>
          <w:lang w:eastAsia="el-GR"/>
        </w:rPr>
      </w:pPr>
      <w:r w:rsidRPr="0039003F">
        <w:rPr>
          <w:rFonts w:eastAsia="Times New Roman" w:cstheme="minorHAnsi"/>
          <w:b/>
          <w:bCs/>
          <w:sz w:val="18"/>
          <w:szCs w:val="18"/>
          <w:lang w:eastAsia="el-GR"/>
        </w:rPr>
        <w:br/>
      </w:r>
      <w:r w:rsidRPr="0039003F">
        <w:rPr>
          <w:rFonts w:eastAsia="Times New Roman" w:cstheme="minorHAnsi"/>
          <w:b/>
          <w:bCs/>
          <w:sz w:val="18"/>
          <w:szCs w:val="18"/>
          <w:lang w:eastAsia="el-GR"/>
        </w:rPr>
        <w:br/>
      </w:r>
      <w:r w:rsidRPr="0039003F">
        <w:rPr>
          <w:rFonts w:eastAsia="Times New Roman" w:cstheme="minorHAnsi"/>
          <w:b/>
          <w:bCs/>
          <w:sz w:val="18"/>
          <w:szCs w:val="18"/>
          <w:lang w:eastAsia="el-GR"/>
        </w:rPr>
        <w:br/>
      </w:r>
      <w:r w:rsidRPr="0039003F">
        <w:rPr>
          <w:rFonts w:eastAsia="Times New Roman" w:cstheme="minorHAnsi"/>
          <w:b/>
          <w:bCs/>
          <w:noProof/>
          <w:color w:val="0000FF"/>
          <w:sz w:val="18"/>
          <w:szCs w:val="18"/>
          <w:lang w:eastAsia="el-GR"/>
        </w:rPr>
        <w:drawing>
          <wp:inline distT="0" distB="0" distL="0" distR="0" wp14:anchorId="66CB8B3B" wp14:editId="402BE47E">
            <wp:extent cx="3114675" cy="2758712"/>
            <wp:effectExtent l="0" t="0" r="0" b="3810"/>
            <wp:docPr id="12" name="Εικόνα 12" descr="Σημαντικά αρματολίκια στον ελληνικό χώρο">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ημαντικά αρματολίκια στον ελληνικό χώρο">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8918" cy="2762470"/>
                    </a:xfrm>
                    <a:prstGeom prst="rect">
                      <a:avLst/>
                    </a:prstGeom>
                    <a:noFill/>
                    <a:ln>
                      <a:noFill/>
                    </a:ln>
                  </pic:spPr>
                </pic:pic>
              </a:graphicData>
            </a:graphic>
          </wp:inline>
        </w:drawing>
      </w:r>
      <w:r w:rsidRPr="0039003F">
        <w:rPr>
          <w:rFonts w:eastAsia="Times New Roman" w:cstheme="minorHAnsi"/>
          <w:b/>
          <w:bCs/>
          <w:sz w:val="18"/>
          <w:szCs w:val="18"/>
          <w:lang w:eastAsia="el-GR"/>
        </w:rPr>
        <w:br/>
        <w:t>Σημαντικά αρματολίκια στον ελληνικό χώρο</w:t>
      </w:r>
    </w:p>
    <w:p w14:paraId="346FA4FB" w14:textId="77777777" w:rsidR="0039003F" w:rsidRPr="0039003F" w:rsidRDefault="0039003F" w:rsidP="0039003F">
      <w:pPr>
        <w:spacing w:after="0" w:line="240" w:lineRule="auto"/>
        <w:rPr>
          <w:rFonts w:eastAsia="Times New Roman" w:cstheme="minorHAnsi"/>
          <w:sz w:val="32"/>
          <w:szCs w:val="32"/>
          <w:lang w:eastAsia="el-GR"/>
        </w:rPr>
      </w:pPr>
    </w:p>
    <w:p w14:paraId="3A18F345" w14:textId="2607E0F3" w:rsidR="0039003F" w:rsidRPr="0039003F" w:rsidRDefault="0039003F" w:rsidP="00041C31">
      <w:pPr>
        <w:spacing w:before="100" w:beforeAutospacing="1" w:after="240" w:line="240" w:lineRule="auto"/>
        <w:jc w:val="both"/>
        <w:rPr>
          <w:rFonts w:eastAsia="Times New Roman" w:cstheme="minorHAnsi"/>
          <w:sz w:val="32"/>
          <w:szCs w:val="32"/>
          <w:lang w:eastAsia="el-GR"/>
        </w:rPr>
      </w:pPr>
      <w:r w:rsidRPr="0039003F">
        <w:rPr>
          <w:rFonts w:eastAsia="Times New Roman" w:cstheme="minorHAnsi"/>
          <w:sz w:val="24"/>
          <w:szCs w:val="24"/>
          <w:lang w:eastAsia="el-GR"/>
        </w:rPr>
        <w:t xml:space="preserve">Προς τα μέσα του 18ου αιώνα, ορισμένα από τα αρματολίκια της ελληνικής χερσονήσου είχαν φτάσει να ελέγχουν τεράστιες εκτάσεις. Στην ηγεσία τους είχαν παγιωθεί ισχυρές τοπικές οικογένειες, οι οποίες φρόντιζαν να εξασφαλίζουν στους απογόνους τους όλα τα προνόμια που τους έδινε η επιστασία αυτών των μεγάλων περιοχών. </w:t>
      </w:r>
      <w:r w:rsidR="00041C31" w:rsidRPr="0039003F">
        <w:rPr>
          <w:rFonts w:eastAsia="Times New Roman" w:cstheme="minorHAnsi"/>
          <w:sz w:val="24"/>
          <w:szCs w:val="24"/>
          <w:lang w:eastAsia="el-GR"/>
        </w:rPr>
        <w:t>Οι</w:t>
      </w:r>
      <w:r w:rsidRPr="0039003F">
        <w:rPr>
          <w:rFonts w:eastAsia="Times New Roman" w:cstheme="minorHAnsi"/>
          <w:sz w:val="24"/>
          <w:szCs w:val="24"/>
          <w:lang w:eastAsia="el-GR"/>
        </w:rPr>
        <w:t xml:space="preserve"> ηγετικές κάστες, προκειμένου να διαφυλάξουν και να διευρύνουν τα συμφέροντά τους, άρχιζαν να </w:t>
      </w:r>
      <w:r w:rsidR="00041C31" w:rsidRPr="0039003F">
        <w:rPr>
          <w:rFonts w:eastAsia="Times New Roman" w:cstheme="minorHAnsi"/>
          <w:sz w:val="24"/>
          <w:szCs w:val="24"/>
          <w:lang w:eastAsia="el-GR"/>
        </w:rPr>
        <w:t>συνεννοούνται</w:t>
      </w:r>
      <w:r w:rsidRPr="0039003F">
        <w:rPr>
          <w:rFonts w:eastAsia="Times New Roman" w:cstheme="minorHAnsi"/>
          <w:sz w:val="24"/>
          <w:szCs w:val="24"/>
          <w:lang w:eastAsia="el-GR"/>
        </w:rPr>
        <w:t xml:space="preserve"> μεταξύ τους καθώς και με άλλες ένοπλες ομάδες χριστιανών που δρούσαν στην περιοχή τους. </w:t>
      </w:r>
      <w:r w:rsidR="00041C31" w:rsidRPr="0039003F">
        <w:rPr>
          <w:rFonts w:eastAsia="Times New Roman" w:cstheme="minorHAnsi"/>
          <w:sz w:val="24"/>
          <w:szCs w:val="24"/>
          <w:lang w:eastAsia="el-GR"/>
        </w:rPr>
        <w:t>Οι</w:t>
      </w:r>
      <w:r w:rsidRPr="0039003F">
        <w:rPr>
          <w:rFonts w:eastAsia="Times New Roman" w:cstheme="minorHAnsi"/>
          <w:sz w:val="24"/>
          <w:szCs w:val="24"/>
          <w:lang w:eastAsia="el-GR"/>
        </w:rPr>
        <w:t xml:space="preserve"> παραδοσιακές συγκρούσεις των αρματολών με τους κλέφτες έδιναν σταδιακά τη θέση τους σε συνεννοήσεις, προκαλώντας έντονη ανησυχία στην Πύλη και στις αυλές των ισχυρών μουσουλμάνων αξιωματούχων. </w:t>
      </w:r>
      <w:r w:rsidR="00041C31" w:rsidRPr="0039003F">
        <w:rPr>
          <w:rFonts w:eastAsia="Times New Roman" w:cstheme="minorHAnsi"/>
          <w:sz w:val="24"/>
          <w:szCs w:val="24"/>
          <w:lang w:eastAsia="el-GR"/>
        </w:rPr>
        <w:t>Ονόματα</w:t>
      </w:r>
      <w:r w:rsidRPr="0039003F">
        <w:rPr>
          <w:rFonts w:eastAsia="Times New Roman" w:cstheme="minorHAnsi"/>
          <w:sz w:val="24"/>
          <w:szCs w:val="24"/>
          <w:lang w:eastAsia="el-GR"/>
        </w:rPr>
        <w:t xml:space="preserve"> όπως των </w:t>
      </w:r>
      <w:proofErr w:type="spellStart"/>
      <w:r w:rsidRPr="0039003F">
        <w:rPr>
          <w:rFonts w:eastAsia="Times New Roman" w:cstheme="minorHAnsi"/>
          <w:sz w:val="24"/>
          <w:szCs w:val="24"/>
          <w:lang w:eastAsia="el-GR"/>
        </w:rPr>
        <w:t>Λαζαίων</w:t>
      </w:r>
      <w:proofErr w:type="spellEnd"/>
      <w:r w:rsidRPr="0039003F">
        <w:rPr>
          <w:rFonts w:eastAsia="Times New Roman" w:cstheme="minorHAnsi"/>
          <w:sz w:val="24"/>
          <w:szCs w:val="24"/>
          <w:lang w:eastAsia="el-GR"/>
        </w:rPr>
        <w:t xml:space="preserve">, των </w:t>
      </w:r>
      <w:proofErr w:type="spellStart"/>
      <w:r w:rsidRPr="0039003F">
        <w:rPr>
          <w:rFonts w:eastAsia="Times New Roman" w:cstheme="minorHAnsi"/>
          <w:sz w:val="24"/>
          <w:szCs w:val="24"/>
          <w:lang w:eastAsia="el-GR"/>
        </w:rPr>
        <w:t>Tσαραίων</w:t>
      </w:r>
      <w:proofErr w:type="spellEnd"/>
      <w:r w:rsidRPr="0039003F">
        <w:rPr>
          <w:rFonts w:eastAsia="Times New Roman" w:cstheme="minorHAnsi"/>
          <w:sz w:val="24"/>
          <w:szCs w:val="24"/>
          <w:lang w:eastAsia="el-GR"/>
        </w:rPr>
        <w:t xml:space="preserve">, των </w:t>
      </w:r>
      <w:proofErr w:type="spellStart"/>
      <w:r w:rsidRPr="0039003F">
        <w:rPr>
          <w:rFonts w:eastAsia="Times New Roman" w:cstheme="minorHAnsi"/>
          <w:sz w:val="24"/>
          <w:szCs w:val="24"/>
          <w:lang w:eastAsia="el-GR"/>
        </w:rPr>
        <w:t>Bλαχαβαίων</w:t>
      </w:r>
      <w:proofErr w:type="spellEnd"/>
      <w:r w:rsidRPr="0039003F">
        <w:rPr>
          <w:rFonts w:eastAsia="Times New Roman" w:cstheme="minorHAnsi"/>
          <w:sz w:val="24"/>
          <w:szCs w:val="24"/>
          <w:lang w:eastAsia="el-GR"/>
        </w:rPr>
        <w:t xml:space="preserve"> ή του </w:t>
      </w:r>
      <w:proofErr w:type="spellStart"/>
      <w:r w:rsidRPr="0039003F">
        <w:rPr>
          <w:rFonts w:eastAsia="Times New Roman" w:cstheme="minorHAnsi"/>
          <w:sz w:val="24"/>
          <w:szCs w:val="24"/>
          <w:lang w:eastAsia="el-GR"/>
        </w:rPr>
        <w:t>Kαρατάσου</w:t>
      </w:r>
      <w:proofErr w:type="spellEnd"/>
      <w:r w:rsidRPr="0039003F">
        <w:rPr>
          <w:rFonts w:eastAsia="Times New Roman" w:cstheme="minorHAnsi"/>
          <w:sz w:val="24"/>
          <w:szCs w:val="24"/>
          <w:lang w:eastAsia="el-GR"/>
        </w:rPr>
        <w:t xml:space="preserve"> και του </w:t>
      </w:r>
      <w:proofErr w:type="spellStart"/>
      <w:r w:rsidRPr="0039003F">
        <w:rPr>
          <w:rFonts w:eastAsia="Times New Roman" w:cstheme="minorHAnsi"/>
          <w:sz w:val="24"/>
          <w:szCs w:val="24"/>
          <w:lang w:eastAsia="el-GR"/>
        </w:rPr>
        <w:t>Nικοτσάρα</w:t>
      </w:r>
      <w:proofErr w:type="spellEnd"/>
      <w:r w:rsidRPr="0039003F">
        <w:rPr>
          <w:rFonts w:eastAsia="Times New Roman" w:cstheme="minorHAnsi"/>
          <w:sz w:val="24"/>
          <w:szCs w:val="24"/>
          <w:lang w:eastAsia="el-GR"/>
        </w:rPr>
        <w:t xml:space="preserve"> έγιναν μετά τα μέσα </w:t>
      </w:r>
      <w:r w:rsidRPr="0039003F">
        <w:rPr>
          <w:rFonts w:eastAsia="Times New Roman" w:cstheme="minorHAnsi"/>
          <w:sz w:val="24"/>
          <w:szCs w:val="24"/>
          <w:lang w:eastAsia="el-GR"/>
        </w:rPr>
        <w:lastRenderedPageBreak/>
        <w:t xml:space="preserve">του αιώνα συνώνυμα της δύναμης και σύμβολα αντίστασης και αυτοτέλειας για τους χριστιανικούς πληθυσμούς της κεντρικής Ελλάδας. </w:t>
      </w:r>
      <w:r w:rsidR="00041C31" w:rsidRPr="0039003F">
        <w:rPr>
          <w:rFonts w:eastAsia="Times New Roman" w:cstheme="minorHAnsi"/>
          <w:sz w:val="24"/>
          <w:szCs w:val="24"/>
          <w:lang w:eastAsia="el-GR"/>
        </w:rPr>
        <w:t>Από</w:t>
      </w:r>
      <w:r w:rsidRPr="0039003F">
        <w:rPr>
          <w:rFonts w:eastAsia="Times New Roman" w:cstheme="minorHAnsi"/>
          <w:sz w:val="24"/>
          <w:szCs w:val="24"/>
          <w:lang w:eastAsia="el-GR"/>
        </w:rPr>
        <w:t xml:space="preserve"> το 1720, όταν με σουλτανικό φιρμάνι</w:t>
      </w:r>
      <w:r>
        <w:rPr>
          <w:rStyle w:val="a4"/>
          <w:rFonts w:eastAsia="Times New Roman" w:cstheme="minorHAnsi"/>
          <w:sz w:val="24"/>
          <w:szCs w:val="24"/>
          <w:lang w:eastAsia="el-GR"/>
        </w:rPr>
        <w:footnoteReference w:id="1"/>
      </w:r>
      <w:r w:rsidRPr="0039003F">
        <w:rPr>
          <w:rFonts w:eastAsia="Times New Roman" w:cstheme="minorHAnsi"/>
          <w:sz w:val="24"/>
          <w:szCs w:val="24"/>
          <w:lang w:eastAsia="el-GR"/>
        </w:rPr>
        <w:t xml:space="preserve"> καταργήθηκαν πολλά αρματολίκια στη Θράκη και στην ανατολική </w:t>
      </w:r>
      <w:r w:rsidR="00041C31" w:rsidRPr="0039003F">
        <w:rPr>
          <w:rFonts w:eastAsia="Times New Roman" w:cstheme="minorHAnsi"/>
          <w:sz w:val="24"/>
          <w:szCs w:val="24"/>
          <w:lang w:eastAsia="el-GR"/>
        </w:rPr>
        <w:t>Μακεδονία</w:t>
      </w:r>
      <w:r w:rsidRPr="0039003F">
        <w:rPr>
          <w:rFonts w:eastAsia="Times New Roman" w:cstheme="minorHAnsi"/>
          <w:sz w:val="24"/>
          <w:szCs w:val="24"/>
          <w:lang w:eastAsia="el-GR"/>
        </w:rPr>
        <w:t xml:space="preserve"> και ως τις παραμονές της επανάστασης (με τις συνεχείς εκκαθαριστικές επιχειρήσεις του </w:t>
      </w:r>
      <w:r w:rsidR="00041C31" w:rsidRPr="0039003F">
        <w:rPr>
          <w:rFonts w:eastAsia="Times New Roman" w:cstheme="minorHAnsi"/>
          <w:sz w:val="24"/>
          <w:szCs w:val="24"/>
          <w:lang w:eastAsia="el-GR"/>
        </w:rPr>
        <w:t>Αλή</w:t>
      </w:r>
      <w:r w:rsidRPr="0039003F">
        <w:rPr>
          <w:rFonts w:eastAsia="Times New Roman" w:cstheme="minorHAnsi"/>
          <w:sz w:val="24"/>
          <w:szCs w:val="24"/>
          <w:lang w:eastAsia="el-GR"/>
        </w:rPr>
        <w:t xml:space="preserve"> Πασά στη δυτική Ελλάδα), πάρθηκαν μια σειρά μέτρα, προκειμένου να αντιμετωπισθεί η διεύρυνση της πολεμικής δύναμης των ισχυρών χριστιανικών οικογενειών. Σε κάποιες περιπτώσεις οι επιχειρήσεις αυτές τελείωναν με ευρύτερες συνεννοήσεις μεταξύ των </w:t>
      </w:r>
      <w:proofErr w:type="spellStart"/>
      <w:r w:rsidRPr="0039003F">
        <w:rPr>
          <w:rFonts w:eastAsia="Times New Roman" w:cstheme="minorHAnsi"/>
          <w:sz w:val="24"/>
          <w:szCs w:val="24"/>
          <w:lang w:eastAsia="el-GR"/>
        </w:rPr>
        <w:t>αντιμαχομένων</w:t>
      </w:r>
      <w:proofErr w:type="spellEnd"/>
      <w:r w:rsidRPr="0039003F">
        <w:rPr>
          <w:rFonts w:eastAsia="Times New Roman" w:cstheme="minorHAnsi"/>
          <w:sz w:val="24"/>
          <w:szCs w:val="24"/>
          <w:lang w:eastAsia="el-GR"/>
        </w:rPr>
        <w:t xml:space="preserve">, περιπλέκοντας ακόμα περισσότερο τις διαμάχες για τον έλεγχο και την εξουσία. </w:t>
      </w:r>
      <w:r w:rsidR="00041C31" w:rsidRPr="0039003F">
        <w:rPr>
          <w:rFonts w:eastAsia="Times New Roman" w:cstheme="minorHAnsi"/>
          <w:sz w:val="24"/>
          <w:szCs w:val="24"/>
          <w:lang w:eastAsia="el-GR"/>
        </w:rPr>
        <w:t>Είναι</w:t>
      </w:r>
      <w:r w:rsidRPr="0039003F">
        <w:rPr>
          <w:rFonts w:eastAsia="Times New Roman" w:cstheme="minorHAnsi"/>
          <w:sz w:val="24"/>
          <w:szCs w:val="24"/>
          <w:lang w:eastAsia="el-GR"/>
        </w:rPr>
        <w:t xml:space="preserve"> γεγονός πάντως ότι μέσα από ένα σχεδόν αιώνα τοπικών συγκρούσεων και συνδιαλλαγών οι αρματολοί του ελληνικού χώρου απέκτησαν πλούσιες πολιτικές και στρατιωτικές εμπειρίες. Μερικές δεκαετίες αργότερα, οι εμπειρίες αυτές στάθηκαν καθοριστικές για την εξέλιξη της Ελληνικής Επανάστασης, ενώ συνέχιζαν να επηρεάζουν για πολλά χρόνια ακόμα τις πολιτικές ισορροπίες στο νεοσύστατο ελληνικό βασίλειο. </w:t>
      </w:r>
    </w:p>
    <w:p w14:paraId="6A397FD8" w14:textId="3927C47A" w:rsidR="0039003F" w:rsidRPr="0039003F" w:rsidRDefault="0039003F" w:rsidP="0039003F">
      <w:pPr>
        <w:spacing w:after="0" w:line="240" w:lineRule="auto"/>
        <w:jc w:val="right"/>
        <w:rPr>
          <w:rFonts w:eastAsia="Times New Roman" w:cstheme="minorHAnsi"/>
          <w:sz w:val="18"/>
          <w:szCs w:val="18"/>
          <w:lang w:eastAsia="el-GR"/>
        </w:rPr>
      </w:pPr>
      <w:hyperlink r:id="rId9" w:history="1">
        <w:r w:rsidRPr="0039003F">
          <w:rPr>
            <w:rStyle w:val="-"/>
            <w:rFonts w:eastAsia="Times New Roman" w:cstheme="minorHAnsi"/>
            <w:sz w:val="18"/>
            <w:szCs w:val="18"/>
            <w:lang w:eastAsia="el-GR"/>
          </w:rPr>
          <w:t>http://www.ime.gr/chronos/11/tgr/gr/frameset.html?421</w:t>
        </w:r>
      </w:hyperlink>
      <w:r w:rsidRPr="0039003F">
        <w:rPr>
          <w:rFonts w:eastAsia="Times New Roman" w:cstheme="minorHAnsi"/>
          <w:sz w:val="18"/>
          <w:szCs w:val="18"/>
          <w:lang w:eastAsia="el-GR"/>
        </w:rPr>
        <w:t xml:space="preserve"> </w:t>
      </w:r>
    </w:p>
    <w:p w14:paraId="415A4B6D" w14:textId="77777777" w:rsidR="0039003F" w:rsidRPr="0039003F" w:rsidRDefault="0039003F" w:rsidP="0039003F">
      <w:pPr>
        <w:spacing w:after="0" w:line="240" w:lineRule="auto"/>
        <w:rPr>
          <w:rFonts w:eastAsia="Times New Roman" w:cstheme="minorHAnsi"/>
          <w:sz w:val="32"/>
          <w:szCs w:val="32"/>
          <w:lang w:eastAsia="el-GR"/>
        </w:rPr>
      </w:pPr>
      <w:r w:rsidRPr="0039003F">
        <w:rPr>
          <w:rFonts w:eastAsia="Times New Roman" w:cstheme="minorHAnsi"/>
          <w:noProof/>
          <w:sz w:val="32"/>
          <w:szCs w:val="32"/>
          <w:lang w:eastAsia="el-GR"/>
        </w:rPr>
        <w:drawing>
          <wp:inline distT="0" distB="0" distL="0" distR="0" wp14:anchorId="02E590C3" wp14:editId="3BEF2EC1">
            <wp:extent cx="1333500" cy="9525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95250"/>
                    </a:xfrm>
                    <a:prstGeom prst="rect">
                      <a:avLst/>
                    </a:prstGeom>
                    <a:noFill/>
                    <a:ln>
                      <a:noFill/>
                    </a:ln>
                  </pic:spPr>
                </pic:pic>
              </a:graphicData>
            </a:graphic>
          </wp:inline>
        </w:drawing>
      </w:r>
    </w:p>
    <w:p w14:paraId="400C6B84" w14:textId="77777777" w:rsidR="0039003F" w:rsidRPr="0039003F" w:rsidRDefault="0039003F" w:rsidP="0039003F">
      <w:pPr>
        <w:spacing w:after="0" w:line="240" w:lineRule="auto"/>
        <w:rPr>
          <w:rFonts w:eastAsia="Times New Roman" w:cstheme="minorHAnsi"/>
          <w:sz w:val="32"/>
          <w:szCs w:val="32"/>
          <w:lang w:eastAsia="el-GR"/>
        </w:rPr>
      </w:pPr>
      <w:r w:rsidRPr="0039003F">
        <w:rPr>
          <w:rFonts w:eastAsia="Times New Roman" w:cstheme="minorHAnsi"/>
          <w:noProof/>
          <w:sz w:val="32"/>
          <w:szCs w:val="32"/>
          <w:lang w:eastAsia="el-GR"/>
        </w:rPr>
        <w:drawing>
          <wp:inline distT="0" distB="0" distL="0" distR="0" wp14:anchorId="61E17882" wp14:editId="21D8EE44">
            <wp:extent cx="95250" cy="9525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37857567" w14:textId="77777777" w:rsidR="0039003F" w:rsidRPr="0039003F" w:rsidRDefault="0039003F" w:rsidP="0039003F">
      <w:pPr>
        <w:spacing w:after="0" w:line="240" w:lineRule="auto"/>
        <w:rPr>
          <w:rFonts w:eastAsia="Times New Roman" w:cstheme="minorHAnsi"/>
          <w:sz w:val="32"/>
          <w:szCs w:val="32"/>
          <w:lang w:eastAsia="el-GR"/>
        </w:rPr>
      </w:pPr>
      <w:r w:rsidRPr="0039003F">
        <w:rPr>
          <w:rFonts w:eastAsia="Times New Roman" w:cstheme="minorHAnsi"/>
          <w:noProof/>
          <w:sz w:val="32"/>
          <w:szCs w:val="32"/>
          <w:lang w:eastAsia="el-GR"/>
        </w:rPr>
        <w:drawing>
          <wp:inline distT="0" distB="0" distL="0" distR="0" wp14:anchorId="1A3974C8" wp14:editId="2941DA79">
            <wp:extent cx="1333500" cy="9525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95250"/>
                    </a:xfrm>
                    <a:prstGeom prst="rect">
                      <a:avLst/>
                    </a:prstGeom>
                    <a:noFill/>
                    <a:ln>
                      <a:noFill/>
                    </a:ln>
                  </pic:spPr>
                </pic:pic>
              </a:graphicData>
            </a:graphic>
          </wp:inline>
        </w:drawing>
      </w:r>
    </w:p>
    <w:p w14:paraId="15F5D114" w14:textId="77777777" w:rsidR="0039003F" w:rsidRPr="0039003F" w:rsidRDefault="0039003F" w:rsidP="0039003F">
      <w:pPr>
        <w:spacing w:after="0" w:line="240" w:lineRule="auto"/>
        <w:rPr>
          <w:rFonts w:eastAsia="Times New Roman" w:cstheme="minorHAnsi"/>
          <w:sz w:val="32"/>
          <w:szCs w:val="32"/>
          <w:lang w:eastAsia="el-GR"/>
        </w:rPr>
      </w:pPr>
      <w:r w:rsidRPr="0039003F">
        <w:rPr>
          <w:rFonts w:eastAsia="Times New Roman" w:cstheme="minorHAnsi"/>
          <w:noProof/>
          <w:sz w:val="32"/>
          <w:szCs w:val="32"/>
          <w:lang w:eastAsia="el-GR"/>
        </w:rPr>
        <w:drawing>
          <wp:inline distT="0" distB="0" distL="0" distR="0" wp14:anchorId="5E67282D" wp14:editId="367D267B">
            <wp:extent cx="95250" cy="9525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262ABE2" w14:textId="77777777" w:rsidR="0039003F" w:rsidRPr="0039003F" w:rsidRDefault="0039003F" w:rsidP="0039003F">
      <w:pPr>
        <w:spacing w:after="0" w:line="240" w:lineRule="auto"/>
        <w:rPr>
          <w:rFonts w:eastAsia="Times New Roman" w:cstheme="minorHAnsi"/>
          <w:sz w:val="32"/>
          <w:szCs w:val="32"/>
          <w:lang w:eastAsia="el-GR"/>
        </w:rPr>
      </w:pPr>
      <w:r w:rsidRPr="0039003F">
        <w:rPr>
          <w:rFonts w:eastAsia="Times New Roman" w:cstheme="minorHAnsi"/>
          <w:noProof/>
          <w:sz w:val="32"/>
          <w:szCs w:val="32"/>
          <w:lang w:eastAsia="el-GR"/>
        </w:rPr>
        <w:drawing>
          <wp:inline distT="0" distB="0" distL="0" distR="0" wp14:anchorId="7A3A183E" wp14:editId="21C10161">
            <wp:extent cx="1333500" cy="952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95250"/>
                    </a:xfrm>
                    <a:prstGeom prst="rect">
                      <a:avLst/>
                    </a:prstGeom>
                    <a:noFill/>
                    <a:ln>
                      <a:noFill/>
                    </a:ln>
                  </pic:spPr>
                </pic:pic>
              </a:graphicData>
            </a:graphic>
          </wp:inline>
        </w:drawing>
      </w:r>
    </w:p>
    <w:p w14:paraId="6E68B8BE" w14:textId="77777777" w:rsidR="0039003F" w:rsidRPr="0039003F" w:rsidRDefault="0039003F" w:rsidP="0039003F">
      <w:pPr>
        <w:spacing w:after="0" w:line="240" w:lineRule="auto"/>
        <w:rPr>
          <w:rFonts w:eastAsia="Times New Roman" w:cstheme="minorHAnsi"/>
          <w:sz w:val="32"/>
          <w:szCs w:val="32"/>
          <w:lang w:eastAsia="el-GR"/>
        </w:rPr>
      </w:pPr>
      <w:r w:rsidRPr="0039003F">
        <w:rPr>
          <w:rFonts w:eastAsia="Times New Roman" w:cstheme="minorHAnsi"/>
          <w:noProof/>
          <w:sz w:val="32"/>
          <w:szCs w:val="32"/>
          <w:lang w:eastAsia="el-GR"/>
        </w:rPr>
        <w:drawing>
          <wp:inline distT="0" distB="0" distL="0" distR="0" wp14:anchorId="045EADA6" wp14:editId="3F3870C1">
            <wp:extent cx="95250" cy="952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2844157" w14:textId="77777777" w:rsidR="0039003F" w:rsidRPr="0039003F" w:rsidRDefault="0039003F" w:rsidP="0039003F">
      <w:pPr>
        <w:spacing w:after="0" w:line="240" w:lineRule="auto"/>
        <w:rPr>
          <w:rFonts w:eastAsia="Times New Roman" w:cstheme="minorHAnsi"/>
          <w:sz w:val="32"/>
          <w:szCs w:val="32"/>
          <w:lang w:eastAsia="el-GR"/>
        </w:rPr>
      </w:pPr>
      <w:r w:rsidRPr="0039003F">
        <w:rPr>
          <w:rFonts w:eastAsia="Times New Roman" w:cstheme="minorHAnsi"/>
          <w:noProof/>
          <w:sz w:val="32"/>
          <w:szCs w:val="32"/>
          <w:lang w:eastAsia="el-GR"/>
        </w:rPr>
        <w:drawing>
          <wp:inline distT="0" distB="0" distL="0" distR="0" wp14:anchorId="734A5F79" wp14:editId="073D8A1D">
            <wp:extent cx="1333500" cy="952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95250"/>
                    </a:xfrm>
                    <a:prstGeom prst="rect">
                      <a:avLst/>
                    </a:prstGeom>
                    <a:noFill/>
                    <a:ln>
                      <a:noFill/>
                    </a:ln>
                  </pic:spPr>
                </pic:pic>
              </a:graphicData>
            </a:graphic>
          </wp:inline>
        </w:drawing>
      </w:r>
    </w:p>
    <w:p w14:paraId="1EFB5DD0" w14:textId="77777777" w:rsidR="006146FF" w:rsidRPr="0039003F" w:rsidRDefault="006146FF">
      <w:pPr>
        <w:rPr>
          <w:rFonts w:cstheme="minorHAnsi"/>
          <w:sz w:val="28"/>
          <w:szCs w:val="28"/>
        </w:rPr>
      </w:pPr>
    </w:p>
    <w:sectPr w:rsidR="006146FF" w:rsidRPr="0039003F" w:rsidSect="0039003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00630" w14:textId="77777777" w:rsidR="001739B0" w:rsidRDefault="001739B0" w:rsidP="0039003F">
      <w:pPr>
        <w:spacing w:after="0" w:line="240" w:lineRule="auto"/>
      </w:pPr>
      <w:r>
        <w:separator/>
      </w:r>
    </w:p>
  </w:endnote>
  <w:endnote w:type="continuationSeparator" w:id="0">
    <w:p w14:paraId="2430D89F" w14:textId="77777777" w:rsidR="001739B0" w:rsidRDefault="001739B0" w:rsidP="00390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028B8" w14:textId="77777777" w:rsidR="001739B0" w:rsidRDefault="001739B0" w:rsidP="0039003F">
      <w:pPr>
        <w:spacing w:after="0" w:line="240" w:lineRule="auto"/>
      </w:pPr>
      <w:r>
        <w:separator/>
      </w:r>
    </w:p>
  </w:footnote>
  <w:footnote w:type="continuationSeparator" w:id="0">
    <w:p w14:paraId="10A2FF24" w14:textId="77777777" w:rsidR="001739B0" w:rsidRDefault="001739B0" w:rsidP="0039003F">
      <w:pPr>
        <w:spacing w:after="0" w:line="240" w:lineRule="auto"/>
      </w:pPr>
      <w:r>
        <w:continuationSeparator/>
      </w:r>
    </w:p>
  </w:footnote>
  <w:footnote w:id="1">
    <w:p w14:paraId="3D8B4ADF" w14:textId="77777777" w:rsidR="0039003F" w:rsidRPr="0039003F" w:rsidRDefault="0039003F" w:rsidP="0039003F">
      <w:pPr>
        <w:spacing w:before="100" w:beforeAutospacing="1" w:after="100" w:afterAutospacing="1" w:line="240" w:lineRule="auto"/>
        <w:rPr>
          <w:rFonts w:eastAsia="Times New Roman" w:cstheme="minorHAnsi"/>
          <w:sz w:val="32"/>
          <w:szCs w:val="32"/>
          <w:lang w:eastAsia="el-GR"/>
        </w:rPr>
      </w:pPr>
      <w:r>
        <w:rPr>
          <w:rStyle w:val="a4"/>
        </w:rPr>
        <w:footnoteRef/>
      </w:r>
      <w:r>
        <w:t xml:space="preserve"> </w:t>
      </w:r>
      <w:bookmarkStart w:id="0" w:name="firman"/>
      <w:r w:rsidRPr="0039003F">
        <w:rPr>
          <w:rFonts w:eastAsia="Times New Roman" w:cstheme="minorHAnsi"/>
          <w:b/>
          <w:bCs/>
          <w:sz w:val="24"/>
          <w:szCs w:val="24"/>
          <w:lang w:eastAsia="el-GR"/>
        </w:rPr>
        <w:t>φιρμάνι (</w:t>
      </w:r>
      <w:proofErr w:type="spellStart"/>
      <w:r w:rsidRPr="0039003F">
        <w:rPr>
          <w:rFonts w:eastAsia="Times New Roman" w:cstheme="minorHAnsi"/>
          <w:b/>
          <w:bCs/>
          <w:sz w:val="24"/>
          <w:szCs w:val="24"/>
          <w:lang w:eastAsia="el-GR"/>
        </w:rPr>
        <w:t>ferman</w:t>
      </w:r>
      <w:proofErr w:type="spellEnd"/>
      <w:r w:rsidRPr="0039003F">
        <w:rPr>
          <w:rFonts w:eastAsia="Times New Roman" w:cstheme="minorHAnsi"/>
          <w:b/>
          <w:bCs/>
          <w:sz w:val="24"/>
          <w:szCs w:val="24"/>
          <w:lang w:eastAsia="el-GR"/>
        </w:rPr>
        <w:t xml:space="preserve">, </w:t>
      </w:r>
      <w:proofErr w:type="spellStart"/>
      <w:r w:rsidRPr="0039003F">
        <w:rPr>
          <w:rFonts w:eastAsia="Times New Roman" w:cstheme="minorHAnsi"/>
          <w:b/>
          <w:bCs/>
          <w:sz w:val="24"/>
          <w:szCs w:val="24"/>
          <w:lang w:eastAsia="el-GR"/>
        </w:rPr>
        <w:t>firman</w:t>
      </w:r>
      <w:proofErr w:type="spellEnd"/>
      <w:r w:rsidRPr="0039003F">
        <w:rPr>
          <w:rFonts w:eastAsia="Times New Roman" w:cstheme="minorHAnsi"/>
          <w:b/>
          <w:bCs/>
          <w:sz w:val="24"/>
          <w:szCs w:val="24"/>
          <w:lang w:eastAsia="el-GR"/>
        </w:rPr>
        <w:t>):</w:t>
      </w:r>
      <w:bookmarkEnd w:id="0"/>
      <w:r w:rsidRPr="0039003F">
        <w:rPr>
          <w:rFonts w:eastAsia="Times New Roman" w:cstheme="minorHAnsi"/>
          <w:sz w:val="24"/>
          <w:szCs w:val="24"/>
          <w:lang w:eastAsia="el-GR"/>
        </w:rPr>
        <w:t xml:space="preserve"> σουλτανικό διάταγμα που έφερε την </w:t>
      </w:r>
      <w:proofErr w:type="spellStart"/>
      <w:r w:rsidRPr="0039003F">
        <w:rPr>
          <w:rFonts w:eastAsia="Times New Roman" w:cstheme="minorHAnsi"/>
          <w:sz w:val="24"/>
          <w:szCs w:val="24"/>
          <w:lang w:eastAsia="el-GR"/>
        </w:rPr>
        <w:t>tuhgra</w:t>
      </w:r>
      <w:proofErr w:type="spellEnd"/>
      <w:r w:rsidRPr="0039003F">
        <w:rPr>
          <w:rFonts w:eastAsia="Times New Roman" w:cstheme="minorHAnsi"/>
          <w:sz w:val="24"/>
          <w:szCs w:val="24"/>
          <w:lang w:eastAsia="el-GR"/>
        </w:rPr>
        <w:t>, την υπογραφή του σουλτάνου.</w:t>
      </w:r>
    </w:p>
    <w:p w14:paraId="1AB25103" w14:textId="23C43491" w:rsidR="0039003F" w:rsidRDefault="0039003F">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3F"/>
    <w:rsid w:val="00041C31"/>
    <w:rsid w:val="001739B0"/>
    <w:rsid w:val="002E4ED2"/>
    <w:rsid w:val="0039003F"/>
    <w:rsid w:val="006146FF"/>
    <w:rsid w:val="00E700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DCE2"/>
  <w15:chartTrackingRefBased/>
  <w15:docId w15:val="{968F9550-32E9-4786-B6E6-ABF121DE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Char"/>
    <w:uiPriority w:val="9"/>
    <w:qFormat/>
    <w:rsid w:val="0039003F"/>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6">
    <w:name w:val="heading 6"/>
    <w:basedOn w:val="a"/>
    <w:link w:val="6Char"/>
    <w:uiPriority w:val="9"/>
    <w:qFormat/>
    <w:rsid w:val="0039003F"/>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39003F"/>
    <w:rPr>
      <w:rFonts w:ascii="Times New Roman" w:eastAsia="Times New Roman" w:hAnsi="Times New Roman" w:cs="Times New Roman"/>
      <w:b/>
      <w:bCs/>
      <w:sz w:val="24"/>
      <w:szCs w:val="24"/>
      <w:lang w:eastAsia="el-GR"/>
    </w:rPr>
  </w:style>
  <w:style w:type="character" w:customStyle="1" w:styleId="6Char">
    <w:name w:val="Επικεφαλίδα 6 Char"/>
    <w:basedOn w:val="a0"/>
    <w:link w:val="6"/>
    <w:uiPriority w:val="9"/>
    <w:rsid w:val="0039003F"/>
    <w:rPr>
      <w:rFonts w:ascii="Times New Roman" w:eastAsia="Times New Roman" w:hAnsi="Times New Roman" w:cs="Times New Roman"/>
      <w:b/>
      <w:bCs/>
      <w:sz w:val="15"/>
      <w:szCs w:val="15"/>
      <w:lang w:eastAsia="el-GR"/>
    </w:rPr>
  </w:style>
  <w:style w:type="paragraph" w:customStyle="1" w:styleId="noindent">
    <w:name w:val="noindent"/>
    <w:basedOn w:val="a"/>
    <w:rsid w:val="003900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39003F"/>
    <w:rPr>
      <w:color w:val="0000FF"/>
      <w:u w:val="single"/>
    </w:rPr>
  </w:style>
  <w:style w:type="paragraph" w:customStyle="1" w:styleId="glossary">
    <w:name w:val="glossary"/>
    <w:basedOn w:val="a"/>
    <w:rsid w:val="0039003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39003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nchor">
    <w:name w:val="anchor"/>
    <w:basedOn w:val="a"/>
    <w:rsid w:val="0039003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footnote text"/>
    <w:basedOn w:val="a"/>
    <w:link w:val="Char"/>
    <w:uiPriority w:val="99"/>
    <w:semiHidden/>
    <w:unhideWhenUsed/>
    <w:rsid w:val="0039003F"/>
    <w:pPr>
      <w:spacing w:after="0" w:line="240" w:lineRule="auto"/>
    </w:pPr>
    <w:rPr>
      <w:sz w:val="20"/>
      <w:szCs w:val="20"/>
    </w:rPr>
  </w:style>
  <w:style w:type="character" w:customStyle="1" w:styleId="Char">
    <w:name w:val="Κείμενο υποσημείωσης Char"/>
    <w:basedOn w:val="a0"/>
    <w:link w:val="a3"/>
    <w:uiPriority w:val="99"/>
    <w:semiHidden/>
    <w:rsid w:val="0039003F"/>
    <w:rPr>
      <w:sz w:val="20"/>
      <w:szCs w:val="20"/>
    </w:rPr>
  </w:style>
  <w:style w:type="character" w:styleId="a4">
    <w:name w:val="footnote reference"/>
    <w:basedOn w:val="a0"/>
    <w:uiPriority w:val="99"/>
    <w:semiHidden/>
    <w:unhideWhenUsed/>
    <w:rsid w:val="0039003F"/>
    <w:rPr>
      <w:vertAlign w:val="superscript"/>
    </w:rPr>
  </w:style>
  <w:style w:type="character" w:styleId="a5">
    <w:name w:val="Unresolved Mention"/>
    <w:basedOn w:val="a0"/>
    <w:uiPriority w:val="99"/>
    <w:semiHidden/>
    <w:unhideWhenUsed/>
    <w:rsid w:val="00390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94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javascript:%20openWindow('421a',350,3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www.ime.gr/chronos/11/tgr/gr/frameset.html?42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21A83-B1FC-45F7-96C5-9D54D4E5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500</Words>
  <Characters>2700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ΦΩΤΕΙΝΗ ΣΑΦΛΑΓΙΟΥΡΑ</dc:creator>
  <cp:keywords/>
  <dc:description/>
  <cp:lastModifiedBy>ΦΩΤΕΙΝΗ ΣΑΦΛΑΓΙΟΥΡΑ</cp:lastModifiedBy>
  <cp:revision>1</cp:revision>
  <dcterms:created xsi:type="dcterms:W3CDTF">2021-03-19T07:59:00Z</dcterms:created>
  <dcterms:modified xsi:type="dcterms:W3CDTF">2021-03-19T08:11:00Z</dcterms:modified>
</cp:coreProperties>
</file>