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EF4F91" w14:textId="40827AD1" w:rsidR="00F117F3" w:rsidRDefault="00F117F3" w:rsidP="00F117F3">
      <w:pPr>
        <w:pStyle w:val="Default"/>
        <w:rPr>
          <w:sz w:val="23"/>
          <w:szCs w:val="23"/>
        </w:rPr>
      </w:pPr>
      <w:r>
        <w:rPr>
          <w:b/>
          <w:bCs/>
          <w:noProof/>
          <w:sz w:val="23"/>
          <w:szCs w:val="23"/>
        </w:rPr>
        <mc:AlternateContent>
          <mc:Choice Requires="wps">
            <w:drawing>
              <wp:anchor distT="0" distB="0" distL="114300" distR="114300" simplePos="0" relativeHeight="251659264" behindDoc="0" locked="0" layoutInCell="1" allowOverlap="1" wp14:anchorId="68AE77EB" wp14:editId="79A88FD5">
                <wp:simplePos x="0" y="0"/>
                <wp:positionH relativeFrom="column">
                  <wp:posOffset>5172075</wp:posOffset>
                </wp:positionH>
                <wp:positionV relativeFrom="paragraph">
                  <wp:posOffset>-600075</wp:posOffset>
                </wp:positionV>
                <wp:extent cx="1152525" cy="447675"/>
                <wp:effectExtent l="0" t="0" r="28575" b="28575"/>
                <wp:wrapNone/>
                <wp:docPr id="1" name="Πλαίσιο κειμένου 1"/>
                <wp:cNvGraphicFramePr/>
                <a:graphic xmlns:a="http://schemas.openxmlformats.org/drawingml/2006/main">
                  <a:graphicData uri="http://schemas.microsoft.com/office/word/2010/wordprocessingShape">
                    <wps:wsp>
                      <wps:cNvSpPr txBox="1"/>
                      <wps:spPr>
                        <a:xfrm>
                          <a:off x="0" y="0"/>
                          <a:ext cx="1152525" cy="447675"/>
                        </a:xfrm>
                        <a:prstGeom prst="rect">
                          <a:avLst/>
                        </a:prstGeom>
                        <a:solidFill>
                          <a:schemeClr val="lt1"/>
                        </a:solidFill>
                        <a:ln w="6350">
                          <a:solidFill>
                            <a:prstClr val="black"/>
                          </a:solidFill>
                        </a:ln>
                      </wps:spPr>
                      <wps:txbx>
                        <w:txbxContent>
                          <w:p w14:paraId="40E138EF" w14:textId="43313674" w:rsidR="00F117F3" w:rsidRPr="00F117F3" w:rsidRDefault="00F117F3" w:rsidP="00F117F3">
                            <w:pPr>
                              <w:jc w:val="center"/>
                              <w:rPr>
                                <w:b/>
                                <w:bCs/>
                              </w:rPr>
                            </w:pPr>
                            <w:r w:rsidRPr="00F117F3">
                              <w:rPr>
                                <w:b/>
                                <w:bCs/>
                              </w:rPr>
                              <w:t>Πανελλαδικές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8AE77EB" id="_x0000_t202" coordsize="21600,21600" o:spt="202" path="m,l,21600r21600,l21600,xe">
                <v:stroke joinstyle="miter"/>
                <v:path gradientshapeok="t" o:connecttype="rect"/>
              </v:shapetype>
              <v:shape id="Πλαίσιο κειμένου 1" o:spid="_x0000_s1026" type="#_x0000_t202" style="position:absolute;margin-left:407.25pt;margin-top:-47.25pt;width:90.75pt;height:35.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" fillcolor="white [3201]" strokeweight=".5pt">
                <v:textbox>
                  <w:txbxContent>
                    <w:p w14:paraId="40E138EF" w14:textId="43313674" w:rsidR="00F117F3" w:rsidRPr="00F117F3" w:rsidRDefault="00F117F3" w:rsidP="00F117F3">
                      <w:pPr>
                        <w:jc w:val="center"/>
                        <w:rPr>
                          <w:b/>
                          <w:bCs/>
                        </w:rPr>
                      </w:pPr>
                      <w:r w:rsidRPr="00F117F3">
                        <w:rPr>
                          <w:b/>
                          <w:bCs/>
                        </w:rPr>
                        <w:t>Πανελλαδικές 2020</w:t>
                      </w:r>
                    </w:p>
                  </w:txbxContent>
                </v:textbox>
              </v:shape>
            </w:pict>
          </mc:Fallback>
        </mc:AlternateContent>
      </w:r>
      <w:r>
        <w:rPr>
          <w:b/>
          <w:bCs/>
          <w:sz w:val="23"/>
          <w:szCs w:val="23"/>
        </w:rPr>
        <w:t xml:space="preserve">ΘΕΜΑ Γ1 </w:t>
      </w:r>
    </w:p>
    <w:p w14:paraId="33CC4E1C" w14:textId="77777777" w:rsidR="00F117F3" w:rsidRDefault="00F117F3" w:rsidP="00F117F3">
      <w:pPr>
        <w:pStyle w:val="Default"/>
        <w:jc w:val="both"/>
        <w:rPr>
          <w:sz w:val="23"/>
          <w:szCs w:val="23"/>
        </w:rPr>
      </w:pPr>
      <w:r>
        <w:rPr>
          <w:sz w:val="23"/>
          <w:szCs w:val="23"/>
        </w:rPr>
        <w:t>Συνδυάζοντας τις ιστορικές σας γνώσεις με τις απαραίτητες πληροφορίες από τα κείμενα που σας δίνονται, να παρουσιάσετε</w:t>
      </w:r>
      <w:r>
        <w:rPr>
          <w:b/>
          <w:bCs/>
          <w:sz w:val="23"/>
          <w:szCs w:val="23"/>
        </w:rPr>
        <w:t xml:space="preserve">: </w:t>
      </w:r>
    </w:p>
    <w:p w14:paraId="3FDD5952" w14:textId="77777777" w:rsidR="00F117F3" w:rsidRDefault="00F117F3" w:rsidP="00F117F3">
      <w:pPr>
        <w:pStyle w:val="Default"/>
        <w:jc w:val="both"/>
        <w:rPr>
          <w:sz w:val="23"/>
          <w:szCs w:val="23"/>
        </w:rPr>
      </w:pPr>
      <w:r>
        <w:rPr>
          <w:b/>
          <w:bCs/>
          <w:sz w:val="23"/>
          <w:szCs w:val="23"/>
        </w:rPr>
        <w:t xml:space="preserve">α. </w:t>
      </w:r>
      <w:r>
        <w:rPr>
          <w:sz w:val="23"/>
          <w:szCs w:val="23"/>
        </w:rPr>
        <w:t xml:space="preserve">τη συμβολή της Τράπεζας της Ελλάδος στη βελτίωση της ελληνικής δημόσιας οικονομίας (1928-1932) και (μονάδες 12) </w:t>
      </w:r>
    </w:p>
    <w:p w14:paraId="29B86DC4" w14:textId="77777777" w:rsidR="00F117F3" w:rsidRDefault="00F117F3" w:rsidP="00F117F3">
      <w:pPr>
        <w:pStyle w:val="Default"/>
        <w:jc w:val="both"/>
        <w:rPr>
          <w:sz w:val="23"/>
          <w:szCs w:val="23"/>
        </w:rPr>
      </w:pPr>
      <w:r>
        <w:rPr>
          <w:b/>
          <w:bCs/>
          <w:sz w:val="23"/>
          <w:szCs w:val="23"/>
        </w:rPr>
        <w:t xml:space="preserve">β. </w:t>
      </w:r>
      <w:r>
        <w:rPr>
          <w:sz w:val="23"/>
          <w:szCs w:val="23"/>
        </w:rPr>
        <w:t xml:space="preserve">τις προσπάθειες της Ελληνικής Κυβέρνησης στην αντιμετώπιση της κρίσης του 1929 τόσο στις εσωτερικές όσο και στις εξωτερικές οικονομικές συναλλαγές. (μονάδες 13) </w:t>
      </w:r>
    </w:p>
    <w:p w14:paraId="2357BCEA" w14:textId="77777777" w:rsidR="00F117F3" w:rsidRDefault="00F117F3" w:rsidP="00F117F3">
      <w:pPr>
        <w:pStyle w:val="Default"/>
        <w:jc w:val="right"/>
        <w:rPr>
          <w:sz w:val="23"/>
          <w:szCs w:val="23"/>
        </w:rPr>
      </w:pPr>
      <w:r>
        <w:rPr>
          <w:b/>
          <w:bCs/>
          <w:sz w:val="23"/>
          <w:szCs w:val="23"/>
        </w:rPr>
        <w:t xml:space="preserve">Μονάδες 25 </w:t>
      </w:r>
    </w:p>
    <w:p w14:paraId="4AB7042A" w14:textId="77777777" w:rsidR="00F117F3" w:rsidRDefault="00F117F3" w:rsidP="00F117F3">
      <w:pPr>
        <w:pStyle w:val="Default"/>
        <w:jc w:val="both"/>
        <w:rPr>
          <w:b/>
          <w:bCs/>
          <w:sz w:val="23"/>
          <w:szCs w:val="23"/>
        </w:rPr>
      </w:pPr>
    </w:p>
    <w:p w14:paraId="77F72622" w14:textId="4D72DDE2" w:rsidR="00F117F3" w:rsidRDefault="00F117F3" w:rsidP="00F117F3">
      <w:pPr>
        <w:pStyle w:val="Default"/>
        <w:rPr>
          <w:sz w:val="23"/>
          <w:szCs w:val="23"/>
        </w:rPr>
      </w:pPr>
      <w:r>
        <w:rPr>
          <w:b/>
          <w:bCs/>
          <w:sz w:val="23"/>
          <w:szCs w:val="23"/>
        </w:rPr>
        <w:t xml:space="preserve">ΚΕΙΜΕΝΟ Α </w:t>
      </w:r>
    </w:p>
    <w:p w14:paraId="5F7EF158" w14:textId="77777777" w:rsidR="00F117F3" w:rsidRDefault="00F117F3" w:rsidP="00F117F3">
      <w:pPr>
        <w:pStyle w:val="Default"/>
        <w:jc w:val="both"/>
        <w:rPr>
          <w:sz w:val="23"/>
          <w:szCs w:val="23"/>
        </w:rPr>
      </w:pPr>
      <w:r>
        <w:rPr>
          <w:sz w:val="23"/>
          <w:szCs w:val="23"/>
        </w:rPr>
        <w:t xml:space="preserve">Στις 14 Μαΐου 1928 άρχισε τη λειτουργία της η Τράπεζα της Ελλάδος, η νέα κεντρική τράπεζα της χώρας, και συνάμα ξεκίνησε </w:t>
      </w:r>
      <w:r w:rsidRPr="00B66F35">
        <w:rPr>
          <w:sz w:val="23"/>
          <w:szCs w:val="23"/>
          <w:highlight w:val="yellow"/>
        </w:rPr>
        <w:t xml:space="preserve">η εφαρμογή στην Ελλάδα του κανόνα χρυσού συναλλάγματος, με βάση τον οποίο η δραχμή συνδεόταν με την </w:t>
      </w:r>
      <w:r w:rsidRPr="00B66F35">
        <w:rPr>
          <w:b/>
          <w:bCs/>
          <w:sz w:val="23"/>
          <w:szCs w:val="23"/>
          <w:highlight w:val="yellow"/>
          <w:u w:val="single"/>
        </w:rPr>
        <w:t>αγγλική λίρα</w:t>
      </w:r>
      <w:r w:rsidRPr="00B66F35">
        <w:rPr>
          <w:sz w:val="23"/>
          <w:szCs w:val="23"/>
          <w:highlight w:val="yellow"/>
        </w:rPr>
        <w:t>, δηλαδή με ένα νόμισμα χρυσής βάσης.</w:t>
      </w:r>
      <w:r>
        <w:rPr>
          <w:sz w:val="23"/>
          <w:szCs w:val="23"/>
        </w:rPr>
        <w:t xml:space="preserve"> Με διαφορετικά λόγια, οι κάτοχοι δραχμών μπορούσαν να πάνε στην Τράπεζα της Ελλάδος και να μετατρέψουν –με κάποιους περιορισμούς– τις δραχμές τους σε λίρες</w:t>
      </w:r>
      <w:r w:rsidRPr="00B66F35">
        <w:rPr>
          <w:sz w:val="23"/>
          <w:szCs w:val="23"/>
          <w:highlight w:val="yellow"/>
        </w:rPr>
        <w:t>. Η υιοθέτηση αυτού του συστήματος εξαρτούσε άμεσα τη νομισματική κυκλοφορία και γενικότερα την προσφορά χρήματος από τις διακυμάνσεις των εξωτερικών συναλλαγών της χώρας.</w:t>
      </w:r>
      <w:r>
        <w:rPr>
          <w:sz w:val="23"/>
          <w:szCs w:val="23"/>
        </w:rPr>
        <w:t xml:space="preserve"> </w:t>
      </w:r>
    </w:p>
    <w:p w14:paraId="23FD94B6" w14:textId="77777777" w:rsidR="00F117F3" w:rsidRDefault="00F117F3" w:rsidP="00F117F3">
      <w:pPr>
        <w:pStyle w:val="Default"/>
        <w:jc w:val="right"/>
        <w:rPr>
          <w:sz w:val="20"/>
          <w:szCs w:val="20"/>
        </w:rPr>
      </w:pPr>
      <w:r>
        <w:rPr>
          <w:sz w:val="20"/>
          <w:szCs w:val="20"/>
        </w:rPr>
        <w:t>Κ. Κωστής</w:t>
      </w:r>
      <w:r>
        <w:rPr>
          <w:i/>
          <w:iCs/>
          <w:sz w:val="20"/>
          <w:szCs w:val="20"/>
        </w:rPr>
        <w:t xml:space="preserve">, Ο πλούτος της Ελλάδας, </w:t>
      </w:r>
      <w:r>
        <w:rPr>
          <w:sz w:val="20"/>
          <w:szCs w:val="20"/>
        </w:rPr>
        <w:t>εκδόσεις Πατάκη, Αθήνα 2018, σ. 250</w:t>
      </w:r>
      <w:r>
        <w:rPr>
          <w:i/>
          <w:iCs/>
          <w:sz w:val="20"/>
          <w:szCs w:val="20"/>
        </w:rPr>
        <w:t xml:space="preserve">. </w:t>
      </w:r>
    </w:p>
    <w:p w14:paraId="09D90066" w14:textId="77777777" w:rsidR="00F117F3" w:rsidRDefault="00F117F3" w:rsidP="00F117F3">
      <w:pPr>
        <w:pStyle w:val="Default"/>
        <w:rPr>
          <w:b/>
          <w:bCs/>
          <w:sz w:val="23"/>
          <w:szCs w:val="23"/>
        </w:rPr>
      </w:pPr>
    </w:p>
    <w:p w14:paraId="523ED87E" w14:textId="6A2789A9" w:rsidR="00F117F3" w:rsidRDefault="00F117F3" w:rsidP="00F117F3">
      <w:pPr>
        <w:pStyle w:val="Default"/>
        <w:rPr>
          <w:sz w:val="23"/>
          <w:szCs w:val="23"/>
        </w:rPr>
      </w:pPr>
      <w:r>
        <w:rPr>
          <w:b/>
          <w:bCs/>
          <w:sz w:val="23"/>
          <w:szCs w:val="23"/>
        </w:rPr>
        <w:t xml:space="preserve">ΚΕΙΜΕΝΟ Β </w:t>
      </w:r>
    </w:p>
    <w:p w14:paraId="50043376" w14:textId="77777777" w:rsidR="00F117F3" w:rsidRDefault="00F117F3" w:rsidP="00F117F3">
      <w:pPr>
        <w:pStyle w:val="Default"/>
        <w:jc w:val="both"/>
        <w:rPr>
          <w:sz w:val="23"/>
          <w:szCs w:val="23"/>
        </w:rPr>
      </w:pPr>
      <w:r>
        <w:rPr>
          <w:sz w:val="23"/>
          <w:szCs w:val="23"/>
        </w:rPr>
        <w:t xml:space="preserve">Από τα τέλη Σεπτεμβρίου του 1931 ως τον Απρίλιο του 1932 κυβέρνηση και Τράπεζα της Ελλάδος προσπαθούσαν να αποτρέψουν το αναπόφευκτο, δηλαδή την επίσημη εγκατάλειψη της ελεύθερης μετατρεψιμότητας της δραχμής στο πλαίσιο του κανόνα χρυσού συναλλάγματος και τη συνεπακόλουθη υποτίμηση της δραχμής, η οποία θα καθιστούσε αδύνατη την εξυπηρέτηση του εξωτερικού δημόσιου χρέους. Στην πράξη η απομάκρυνση από την ελεύθερη μετατρεψιμότητα της δραχμής σε ξένο συνάλλαγμα άρχισε από τα τέλη Σεπτεμβρίου με τους διαδοχικούς περιορισμούς που επιβλήθηκαν. Η εφαρμογή τους είχε ως θύμα τον πρώτο διοικητή της Τράπεζας της Ελλάδος, τον Αλέξανδρο Διομήδη, που αντικαταστάθηκε επειδή θεωρήθηκε ότι χαρίσθηκε σε μεγάλους βιομηχάνους, επιτρέποντάς τους την εξαγωγή κεφαλαίων τις παραμονές της επιβολής των συναλλαγματικών περιορισμών. </w:t>
      </w:r>
    </w:p>
    <w:p w14:paraId="4C371FF7" w14:textId="77777777" w:rsidR="00F117F3" w:rsidRDefault="00F117F3" w:rsidP="00F117F3">
      <w:pPr>
        <w:pStyle w:val="Default"/>
        <w:jc w:val="both"/>
        <w:rPr>
          <w:sz w:val="23"/>
          <w:szCs w:val="23"/>
        </w:rPr>
      </w:pPr>
      <w:r>
        <w:rPr>
          <w:sz w:val="23"/>
          <w:szCs w:val="23"/>
        </w:rPr>
        <w:t xml:space="preserve">Η κυβέρνηση δίσταζε, όμως, να προχωρήσει στο ξεκαθάρισμα του τοπίου προχωρώντας στην επίσημη άρση της μετατρεψιμότητας. Η αντίστασή της πήγαζε εν μέρει από τις αγκυλώσεις της κυρίαρχης οικονομικής σκέψης στην Ελλάδα. </w:t>
      </w:r>
    </w:p>
    <w:p w14:paraId="163F91E9" w14:textId="79D2285C" w:rsidR="008378D1" w:rsidRDefault="00F117F3" w:rsidP="00F117F3">
      <w:pPr>
        <w:jc w:val="right"/>
      </w:pPr>
      <w:r>
        <w:rPr>
          <w:sz w:val="20"/>
          <w:szCs w:val="20"/>
        </w:rPr>
        <w:t xml:space="preserve">Χρήστος </w:t>
      </w:r>
      <w:proofErr w:type="spellStart"/>
      <w:r>
        <w:rPr>
          <w:sz w:val="20"/>
          <w:szCs w:val="20"/>
        </w:rPr>
        <w:t>Χατζηιωσήφ</w:t>
      </w:r>
      <w:proofErr w:type="spellEnd"/>
      <w:r>
        <w:rPr>
          <w:sz w:val="20"/>
          <w:szCs w:val="20"/>
        </w:rPr>
        <w:t xml:space="preserve"> (</w:t>
      </w:r>
      <w:proofErr w:type="spellStart"/>
      <w:r>
        <w:rPr>
          <w:sz w:val="20"/>
          <w:szCs w:val="20"/>
        </w:rPr>
        <w:t>επιμ</w:t>
      </w:r>
      <w:proofErr w:type="spellEnd"/>
      <w:r>
        <w:rPr>
          <w:sz w:val="20"/>
          <w:szCs w:val="20"/>
        </w:rPr>
        <w:t xml:space="preserve">.), </w:t>
      </w:r>
      <w:r>
        <w:rPr>
          <w:i/>
          <w:iCs/>
          <w:sz w:val="20"/>
          <w:szCs w:val="20"/>
        </w:rPr>
        <w:t>Ιστορία της Ελλάδας του 20</w:t>
      </w:r>
      <w:r>
        <w:rPr>
          <w:i/>
          <w:iCs/>
          <w:sz w:val="13"/>
          <w:szCs w:val="13"/>
        </w:rPr>
        <w:t xml:space="preserve">ου </w:t>
      </w:r>
      <w:r>
        <w:rPr>
          <w:i/>
          <w:iCs/>
          <w:sz w:val="20"/>
          <w:szCs w:val="20"/>
        </w:rPr>
        <w:t xml:space="preserve">αιώνα: Όψεις πολιτικής και οικονομικής ιστορίας 1900-1940, </w:t>
      </w:r>
      <w:r>
        <w:rPr>
          <w:sz w:val="20"/>
          <w:szCs w:val="20"/>
        </w:rPr>
        <w:t xml:space="preserve">εκδόσεις </w:t>
      </w:r>
      <w:proofErr w:type="spellStart"/>
      <w:r>
        <w:rPr>
          <w:sz w:val="20"/>
          <w:szCs w:val="20"/>
        </w:rPr>
        <w:t>Βιβλιόραμα</w:t>
      </w:r>
      <w:proofErr w:type="spellEnd"/>
      <w:r>
        <w:rPr>
          <w:sz w:val="20"/>
          <w:szCs w:val="20"/>
        </w:rPr>
        <w:t xml:space="preserve">, Αθήνα 2009, </w:t>
      </w:r>
      <w:r>
        <w:rPr>
          <w:i/>
          <w:iCs/>
          <w:sz w:val="20"/>
          <w:szCs w:val="20"/>
        </w:rPr>
        <w:t>σ. 327.</w:t>
      </w:r>
    </w:p>
    <w:sectPr w:rsidR="008378D1" w:rsidSect="00F117F3">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altName w:val="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7F3"/>
    <w:rsid w:val="002E4ED2"/>
    <w:rsid w:val="008378D1"/>
    <w:rsid w:val="00B66F35"/>
    <w:rsid w:val="00B92B5A"/>
    <w:rsid w:val="00E70066"/>
    <w:rsid w:val="00F117F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960FC"/>
  <w15:chartTrackingRefBased/>
  <w15:docId w15:val="{B68D6C74-59C6-408E-93A1-5317DB9B6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117F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361</Words>
  <Characters>1951</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ΦΩΤΕΙΝΗ ΣΑΦΛΑΓΙΟΥΡΑ</dc:creator>
  <cp:keywords/>
  <dc:description/>
  <cp:lastModifiedBy>ΦΩΤΕΙΝΗ ΣΑΦΛΑΓΙΟΥΡΑ</cp:lastModifiedBy>
  <cp:revision>1</cp:revision>
  <dcterms:created xsi:type="dcterms:W3CDTF">2020-11-04T05:39:00Z</dcterms:created>
  <dcterms:modified xsi:type="dcterms:W3CDTF">2020-11-04T07:51:00Z</dcterms:modified>
</cp:coreProperties>
</file>