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B4F" w:rsidRPr="00913B4F" w:rsidRDefault="00913B4F" w:rsidP="00913B4F">
      <w:pPr>
        <w:spacing w:before="100" w:beforeAutospacing="1" w:after="100" w:afterAutospacing="1" w:line="240" w:lineRule="auto"/>
        <w:jc w:val="center"/>
        <w:outlineLvl w:val="2"/>
        <w:rPr>
          <w:rFonts w:eastAsia="Times New Roman" w:cstheme="minorHAnsi"/>
          <w:b/>
          <w:bCs/>
          <w:lang w:eastAsia="el-GR"/>
        </w:rPr>
      </w:pPr>
      <w:r w:rsidRPr="00913B4F">
        <w:rPr>
          <w:rFonts w:eastAsia="Times New Roman" w:cstheme="minorHAnsi"/>
          <w:b/>
          <w:bCs/>
          <w:lang w:eastAsia="el-GR"/>
        </w:rPr>
        <w:t xml:space="preserve">Το </w:t>
      </w:r>
      <w:proofErr w:type="spellStart"/>
      <w:r w:rsidRPr="00913B4F">
        <w:rPr>
          <w:rFonts w:eastAsia="Times New Roman" w:cstheme="minorHAnsi"/>
          <w:b/>
          <w:bCs/>
          <w:lang w:eastAsia="el-GR"/>
        </w:rPr>
        <w:t>ραλλικό</w:t>
      </w:r>
      <w:proofErr w:type="spellEnd"/>
      <w:r w:rsidRPr="00913B4F">
        <w:rPr>
          <w:rFonts w:eastAsia="Times New Roman" w:cstheme="minorHAnsi"/>
          <w:b/>
          <w:bCs/>
          <w:lang w:eastAsia="el-GR"/>
        </w:rPr>
        <w:t xml:space="preserve"> κόμμα</w:t>
      </w:r>
    </w:p>
    <w:p w:rsidR="00913B4F" w:rsidRPr="00913B4F" w:rsidRDefault="00913B4F" w:rsidP="00913B4F">
      <w:pPr>
        <w:spacing w:before="100" w:beforeAutospacing="1" w:after="100" w:afterAutospacing="1" w:line="240" w:lineRule="auto"/>
        <w:jc w:val="both"/>
        <w:rPr>
          <w:rFonts w:eastAsia="Times New Roman" w:cstheme="minorHAnsi"/>
          <w:lang w:eastAsia="el-GR"/>
        </w:rPr>
      </w:pPr>
      <w:r w:rsidRPr="00913B4F">
        <w:rPr>
          <w:rFonts w:eastAsia="Times New Roman" w:cstheme="minorHAnsi"/>
          <w:lang w:eastAsia="el-GR"/>
        </w:rPr>
        <w:t xml:space="preserve">(…) Οι </w:t>
      </w:r>
      <w:proofErr w:type="spellStart"/>
      <w:r w:rsidRPr="00913B4F">
        <w:rPr>
          <w:rFonts w:eastAsia="Times New Roman" w:cstheme="minorHAnsi"/>
          <w:lang w:eastAsia="el-GR"/>
        </w:rPr>
        <w:t>Ραλλικοί</w:t>
      </w:r>
      <w:proofErr w:type="spellEnd"/>
      <w:r w:rsidRPr="00913B4F">
        <w:rPr>
          <w:rFonts w:eastAsia="Times New Roman" w:cstheme="minorHAnsi"/>
          <w:lang w:eastAsia="el-GR"/>
        </w:rPr>
        <w:t xml:space="preserve"> θεωρούσαν τα συνδικάτα και τους εργατικούς αγώνες δυ</w:t>
      </w:r>
      <w:r w:rsidRPr="00913B4F">
        <w:rPr>
          <w:rFonts w:eastAsia="Times New Roman" w:cstheme="minorHAnsi"/>
          <w:lang w:eastAsia="el-GR"/>
        </w:rPr>
        <w:softHyphen/>
        <w:t>σάρεστους νεωτερισμούς σε σημείο που πρότειναν να κατοχυρωθεί συνταγματικά ότι τουλάχιστον οι δημόσιοι υπάλληλοι δεν μπορούσαν να συνδικαλιστούν παρά μόνο με την (ανακλητή) άδεια της εκτελεστικής εξουσίας. Όταν το 1914 η κυβέρνηση των Φιλε</w:t>
      </w:r>
      <w:r w:rsidRPr="00913B4F">
        <w:rPr>
          <w:rFonts w:eastAsia="Times New Roman" w:cstheme="minorHAnsi"/>
          <w:lang w:eastAsia="el-GR"/>
        </w:rPr>
        <w:softHyphen/>
        <w:t>λευθέρων απάντησε σε απεργία των σιδηροδρομικών με νόμο που επέτρεπε την επι</w:t>
      </w:r>
      <w:r w:rsidRPr="00913B4F">
        <w:rPr>
          <w:rFonts w:eastAsia="Times New Roman" w:cstheme="minorHAnsi"/>
          <w:lang w:eastAsia="el-GR"/>
        </w:rPr>
        <w:softHyphen/>
        <w:t xml:space="preserve">στράτευση τους, η κοινοβουλευτική ομάδα των </w:t>
      </w:r>
      <w:proofErr w:type="spellStart"/>
      <w:r w:rsidRPr="00913B4F">
        <w:rPr>
          <w:rFonts w:eastAsia="Times New Roman" w:cstheme="minorHAnsi"/>
          <w:lang w:eastAsia="el-GR"/>
        </w:rPr>
        <w:t>Ραλλικών</w:t>
      </w:r>
      <w:proofErr w:type="spellEnd"/>
      <w:r w:rsidRPr="00913B4F">
        <w:rPr>
          <w:rFonts w:eastAsia="Times New Roman" w:cstheme="minorHAnsi"/>
          <w:lang w:eastAsia="el-GR"/>
        </w:rPr>
        <w:t xml:space="preserve"> υποστήριξε το νομοσχέδιο, επισημαίνοντας ότι κατατέθηκε με καθυστέρηση. Με την ευκαιρία ο αρχηγός τον κόμματος επέκρινε στη Βουλή τις συνεπαγωγές της φιλελεύθερης κοινωνίας: την «υπερε</w:t>
      </w:r>
      <w:r w:rsidRPr="00913B4F">
        <w:rPr>
          <w:rFonts w:eastAsia="Times New Roman" w:cstheme="minorHAnsi"/>
          <w:lang w:eastAsia="el-GR"/>
        </w:rPr>
        <w:softHyphen/>
        <w:t>κτίμηση» της εργασίας, τη διάλυση της «κοινωνικής αλληλεγγύης» μέσω των σύγχρο</w:t>
      </w:r>
      <w:r w:rsidRPr="00913B4F">
        <w:rPr>
          <w:rFonts w:eastAsia="Times New Roman" w:cstheme="minorHAnsi"/>
          <w:lang w:eastAsia="el-GR"/>
        </w:rPr>
        <w:softHyphen/>
        <w:t>νων μεθόδων των εργατικών αγώνων, τον «εκβιασμό» και την «αναρχία». Το σύνταγ</w:t>
      </w:r>
      <w:r w:rsidRPr="00913B4F">
        <w:rPr>
          <w:rFonts w:eastAsia="Times New Roman" w:cstheme="minorHAnsi"/>
          <w:lang w:eastAsia="el-GR"/>
        </w:rPr>
        <w:softHyphen/>
        <w:t>μα, είπε, δεν αναγνώριζε τάξεις, αλλά η παραχώρηση του δικαιώματος της απεργίας τις εμπεριείχε. Στην αντιπαράθεση με τον Βενιζέλο φάνηκε ότι οι δύο πολιτικοί ξεκι</w:t>
      </w:r>
      <w:r w:rsidRPr="00913B4F">
        <w:rPr>
          <w:rFonts w:eastAsia="Times New Roman" w:cstheme="minorHAnsi"/>
          <w:lang w:eastAsia="el-GR"/>
        </w:rPr>
        <w:softHyphen/>
        <w:t>νούσαν από διαφορετικές προϋποθέσεις. Ο συντηρητικός Ράλλης από τις άμεσες εμπειρίες της προβιομηχανικής βιοτεχνίας, όπου ο φιλόπονος ήταν εύκολο να φτιάξει κάτι και να γίνει κύριος τον εαυτού τον, ο φιλελεύθερος πρωθυπουργός έχοντας κατά νου την τάση προς το μέλλον με την ανάπτυξη μεγάλων επιχειρήσεων που θα απασχο</w:t>
      </w:r>
      <w:r w:rsidRPr="00913B4F">
        <w:rPr>
          <w:rFonts w:eastAsia="Times New Roman" w:cstheme="minorHAnsi"/>
          <w:lang w:eastAsia="el-GR"/>
        </w:rPr>
        <w:softHyphen/>
        <w:t>λούσαν μάζες εργατών, οι οποίοι δεν θα είχαν καμία δυνατότητα να αποταμιεύσουν με φιλοπονία και οικονομία το αναγκαίο κεφάλαιο για τις επενδύσεις μιας σύγχρονης επιχείρησης και θα παρέμεναν ως εκ τούτου σε σχέση εξαρτημένης εργασίας. Ο πρώ</w:t>
      </w:r>
      <w:r w:rsidRPr="00913B4F">
        <w:rPr>
          <w:rFonts w:eastAsia="Times New Roman" w:cstheme="minorHAnsi"/>
          <w:lang w:eastAsia="el-GR"/>
        </w:rPr>
        <w:softHyphen/>
        <w:t>τος έβλεπε στην απεργία την επικίνδυνη διατάραξη μιας πατριαρχικής κοινωνικής δο</w:t>
      </w:r>
      <w:r w:rsidRPr="00913B4F">
        <w:rPr>
          <w:rFonts w:eastAsia="Times New Roman" w:cstheme="minorHAnsi"/>
          <w:lang w:eastAsia="el-GR"/>
        </w:rPr>
        <w:softHyphen/>
        <w:t>μής, ο δεύτερος το αναγκαίο μέσο των εργατικών αγώνων στη μαζική βιομηχανική κοινωνία, το οποίο επιβαλλόταν να περιοριστεί μόνο για χάρη της κοινωνικής τάξης πραγμάτων και της αποτελεσματικότητας της οικονομίας και της δραστηριότητας της κυβέρνησης.</w:t>
      </w:r>
    </w:p>
    <w:p w:rsidR="00913B4F" w:rsidRPr="00913B4F" w:rsidRDefault="00913B4F" w:rsidP="00913B4F">
      <w:pPr>
        <w:spacing w:before="100" w:beforeAutospacing="1" w:after="100" w:afterAutospacing="1" w:line="240" w:lineRule="auto"/>
        <w:jc w:val="center"/>
        <w:outlineLvl w:val="2"/>
        <w:rPr>
          <w:rFonts w:eastAsia="Times New Roman" w:cstheme="minorHAnsi"/>
          <w:b/>
          <w:bCs/>
          <w:lang w:eastAsia="el-GR"/>
        </w:rPr>
      </w:pPr>
      <w:r w:rsidRPr="00913B4F">
        <w:rPr>
          <w:rFonts w:eastAsia="Times New Roman" w:cstheme="minorHAnsi"/>
          <w:b/>
          <w:bCs/>
          <w:lang w:eastAsia="el-GR"/>
        </w:rPr>
        <w:t>Το κόμμα του Θεοτόκη</w:t>
      </w:r>
    </w:p>
    <w:p w:rsidR="00913B4F" w:rsidRPr="00913B4F" w:rsidRDefault="00913B4F" w:rsidP="00913B4F">
      <w:pPr>
        <w:spacing w:before="100" w:beforeAutospacing="1" w:after="100" w:afterAutospacing="1" w:line="240" w:lineRule="auto"/>
        <w:jc w:val="both"/>
        <w:rPr>
          <w:rFonts w:eastAsia="Times New Roman" w:cstheme="minorHAnsi"/>
          <w:lang w:eastAsia="el-GR"/>
        </w:rPr>
      </w:pPr>
      <w:r w:rsidRPr="00913B4F">
        <w:rPr>
          <w:rFonts w:eastAsia="Times New Roman" w:cstheme="minorHAnsi"/>
          <w:lang w:eastAsia="el-GR"/>
        </w:rPr>
        <w:t>Σχετικά συγκρατημένη και με διαφοροποιήσεις ήταν η τακτική του κόμματος του Θεοτόκη, η οποία, παρά τη διαφορετική της άποψη για τη νομική πλευρά της διάλυσης της Α</w:t>
      </w:r>
      <w:r>
        <w:rPr>
          <w:rFonts w:eastAsia="Times New Roman" w:cstheme="minorHAnsi"/>
          <w:lang w:eastAsia="el-GR"/>
        </w:rPr>
        <w:t>΄</w:t>
      </w:r>
      <w:bookmarkStart w:id="0" w:name="_GoBack"/>
      <w:bookmarkEnd w:id="0"/>
      <w:r w:rsidRPr="00913B4F">
        <w:rPr>
          <w:rFonts w:eastAsia="Times New Roman" w:cstheme="minorHAnsi"/>
          <w:lang w:eastAsia="el-GR"/>
        </w:rPr>
        <w:t xml:space="preserve"> Αναθεωρητικής Βουλής το 1910, δεν είχε συμμετάσχει στις εκλογές και είχε επανέλθει στη Βουλή επίσης το 1912. Η συντηρητική αντίληψη για την κοινωνία και το διαφορετικό πολιτικό ύφος μπορεί να χώριζαν τους </w:t>
      </w:r>
      <w:proofErr w:type="spellStart"/>
      <w:r w:rsidRPr="00913B4F">
        <w:rPr>
          <w:rFonts w:eastAsia="Times New Roman" w:cstheme="minorHAnsi"/>
          <w:lang w:eastAsia="el-GR"/>
        </w:rPr>
        <w:t>Θεοτοκικούς</w:t>
      </w:r>
      <w:proofErr w:type="spellEnd"/>
      <w:r w:rsidRPr="00913B4F">
        <w:rPr>
          <w:rFonts w:eastAsia="Times New Roman" w:cstheme="minorHAnsi"/>
          <w:lang w:eastAsia="el-GR"/>
        </w:rPr>
        <w:t xml:space="preserve"> από τους Φιλελεύθερους – στα πρακτικά ζητήματα όμως η απόσταση ήταν πολύ μικρότερη από εκείνη μεταξύ Φιλελευθέρων και </w:t>
      </w:r>
      <w:proofErr w:type="spellStart"/>
      <w:r w:rsidRPr="00913B4F">
        <w:rPr>
          <w:rFonts w:eastAsia="Times New Roman" w:cstheme="minorHAnsi"/>
          <w:lang w:eastAsia="el-GR"/>
        </w:rPr>
        <w:t>Ραλλικών</w:t>
      </w:r>
      <w:proofErr w:type="spellEnd"/>
      <w:r w:rsidRPr="00913B4F">
        <w:rPr>
          <w:rFonts w:eastAsia="Times New Roman" w:cstheme="minorHAnsi"/>
          <w:lang w:eastAsia="el-GR"/>
        </w:rPr>
        <w:t xml:space="preserve">. Οι </w:t>
      </w:r>
      <w:proofErr w:type="spellStart"/>
      <w:r w:rsidRPr="00913B4F">
        <w:rPr>
          <w:rFonts w:eastAsia="Times New Roman" w:cstheme="minorHAnsi"/>
          <w:lang w:eastAsia="el-GR"/>
        </w:rPr>
        <w:t>Θεοτοκικοί</w:t>
      </w:r>
      <w:proofErr w:type="spellEnd"/>
      <w:r w:rsidRPr="00913B4F">
        <w:rPr>
          <w:rFonts w:eastAsia="Times New Roman" w:cstheme="minorHAnsi"/>
          <w:lang w:eastAsia="el-GR"/>
        </w:rPr>
        <w:t xml:space="preserve"> ήθελαν να βελτιώσουν τη φιλελεύθερη πολιτική, να διορθώσουν τα λάθη του Βενιζέλου. Τα δύο κόμματα συμφωνούσαν για τη συγκέντρωση όλων των δυνάμεων στον εξοπλισμό, ζήτημα για το οποίο ειδικά ο Θεοτόκης τόσα είχε προσφέρει – ενστάσεις υπήρχαν όμως κατά της δημοσιονομικής πολιτικής και της διαμόρφωσης του προϋπολογισμού. Το πρόγραμμα του κόμματος στην κοινωνική πολιτική ήταν επίσης μετριοπαθές. Οι </w:t>
      </w:r>
      <w:proofErr w:type="spellStart"/>
      <w:r w:rsidRPr="00913B4F">
        <w:rPr>
          <w:rFonts w:eastAsia="Times New Roman" w:cstheme="minorHAnsi"/>
          <w:lang w:eastAsia="el-GR"/>
        </w:rPr>
        <w:t>Θεοτοκικοί</w:t>
      </w:r>
      <w:proofErr w:type="spellEnd"/>
      <w:r w:rsidRPr="00913B4F">
        <w:rPr>
          <w:rFonts w:eastAsia="Times New Roman" w:cstheme="minorHAnsi"/>
          <w:lang w:eastAsia="el-GR"/>
        </w:rPr>
        <w:t xml:space="preserve"> επέκριναν τον Βενιζέλο, επειδή με το ένα χέρι μοίραζε υποσχέσεις στους «πλουτοκράτες» και με το άλλο στους εργάτες. Ο Θεοτόκης υποσχόταν φορολογικές ελαφρύνσεις για τα χαμηλά εισοδήματα και τους αγρότες, τόνιζε όμως ταυτόχρονα ότι με τους νόμους για την προστασία της εργασίας η κυβέρνηση δημιουργούσε «ορέξεις» τις οποίες δεν μπορούσε να ικανοποιήσει. Σε σχέση με το δικαίωμα της απεργίας, ο Θεοτόκης υποστήριζε κατά βάση τις ίδιες θέσεις με τον Βενιζέλο και το υπερασπιζόταν ως στοιχείο της ελευθερίας των συμβάσεων – θεωρούσε ωστόσο τους εργατικούς αγώνες καταστροφικούς, επειδή η οικονομία ήταν αδύναμη. Στην εξωτερική πολιτική ο Θεοτόκης ενθάρρυνε το 1912 την κυβέρνηση να συμμετάσχει στον πόλεμο στο πλευρό της Ιταλίας, συμφώνησε όμως αργότερα με τον Ράλλη στην καταρχήν κριτική της πολιτικής συμμαχιών, της εισόδου της Ελλάδας στον Α’ Βαλκανικό πόλεμο και στην Ειρήνη του Βουκουρεστίου.</w:t>
      </w:r>
    </w:p>
    <w:p w:rsidR="00913B4F" w:rsidRPr="00913B4F" w:rsidRDefault="00913B4F" w:rsidP="00913B4F">
      <w:pPr>
        <w:spacing w:before="100" w:beforeAutospacing="1" w:after="100" w:afterAutospacing="1" w:line="240" w:lineRule="auto"/>
        <w:jc w:val="right"/>
        <w:rPr>
          <w:rFonts w:eastAsia="Times New Roman" w:cstheme="minorHAnsi"/>
          <w:i/>
          <w:sz w:val="18"/>
          <w:szCs w:val="18"/>
          <w:lang w:eastAsia="el-GR"/>
        </w:rPr>
      </w:pPr>
      <w:r w:rsidRPr="00913B4F">
        <w:rPr>
          <w:rFonts w:eastAsia="Times New Roman" w:cstheme="minorHAnsi"/>
          <w:i/>
          <w:sz w:val="18"/>
          <w:szCs w:val="18"/>
          <w:lang w:eastAsia="el-GR"/>
        </w:rPr>
        <w:t xml:space="preserve">Η. </w:t>
      </w:r>
      <w:proofErr w:type="spellStart"/>
      <w:r w:rsidRPr="00913B4F">
        <w:rPr>
          <w:rFonts w:eastAsia="Times New Roman" w:cstheme="minorHAnsi"/>
          <w:i/>
          <w:sz w:val="18"/>
          <w:szCs w:val="18"/>
          <w:lang w:eastAsia="el-GR"/>
        </w:rPr>
        <w:t>Gunnar</w:t>
      </w:r>
      <w:proofErr w:type="spellEnd"/>
      <w:r w:rsidRPr="00913B4F">
        <w:rPr>
          <w:rFonts w:eastAsia="Times New Roman" w:cstheme="minorHAnsi"/>
          <w:i/>
          <w:sz w:val="18"/>
          <w:szCs w:val="18"/>
          <w:lang w:eastAsia="el-GR"/>
        </w:rPr>
        <w:t xml:space="preserve">, Τα πολιτικά κόμματα στην Ελλάδα, 1821-1936, τόμος Β’, </w:t>
      </w:r>
      <w:proofErr w:type="spellStart"/>
      <w:r w:rsidRPr="00913B4F">
        <w:rPr>
          <w:rFonts w:eastAsia="Times New Roman" w:cstheme="minorHAnsi"/>
          <w:i/>
          <w:sz w:val="18"/>
          <w:szCs w:val="18"/>
          <w:lang w:eastAsia="el-GR"/>
        </w:rPr>
        <w:t>εκδ</w:t>
      </w:r>
      <w:proofErr w:type="spellEnd"/>
      <w:r w:rsidRPr="00913B4F">
        <w:rPr>
          <w:rFonts w:eastAsia="Times New Roman" w:cstheme="minorHAnsi"/>
          <w:i/>
          <w:sz w:val="18"/>
          <w:szCs w:val="18"/>
          <w:lang w:eastAsia="el-GR"/>
        </w:rPr>
        <w:t>. ΜΙΕΤ, Αθήνα 2006, σελ. 820-822</w:t>
      </w:r>
      <w:r w:rsidRPr="00913B4F">
        <w:rPr>
          <w:rFonts w:eastAsia="Times New Roman" w:cstheme="minorHAnsi"/>
          <w:i/>
          <w:sz w:val="18"/>
          <w:szCs w:val="18"/>
          <w:lang w:eastAsia="el-GR"/>
        </w:rPr>
        <w:t xml:space="preserve">, </w:t>
      </w:r>
      <w:r w:rsidRPr="00913B4F">
        <w:rPr>
          <w:rFonts w:eastAsia="Times New Roman" w:cstheme="minorHAnsi"/>
          <w:i/>
          <w:sz w:val="18"/>
          <w:szCs w:val="18"/>
          <w:lang w:eastAsia="el-GR"/>
        </w:rPr>
        <w:t>827-828</w:t>
      </w:r>
    </w:p>
    <w:p w:rsidR="00913B4F" w:rsidRPr="00913B4F" w:rsidRDefault="00913B4F" w:rsidP="00913B4F">
      <w:pPr>
        <w:spacing w:before="100" w:beforeAutospacing="1" w:after="100" w:afterAutospacing="1" w:line="240" w:lineRule="auto"/>
        <w:rPr>
          <w:rFonts w:eastAsia="Times New Roman" w:cstheme="minorHAnsi"/>
          <w:i/>
          <w:iCs/>
          <w:lang w:eastAsia="el-GR"/>
        </w:rPr>
      </w:pPr>
    </w:p>
    <w:p w:rsidR="00913B4F" w:rsidRPr="00913B4F" w:rsidRDefault="00913B4F" w:rsidP="00913B4F">
      <w:pPr>
        <w:pStyle w:val="a3"/>
        <w:rPr>
          <w:lang w:eastAsia="el-GR"/>
        </w:rPr>
      </w:pPr>
      <w:r w:rsidRPr="00913B4F">
        <w:rPr>
          <w:lang w:eastAsia="el-GR"/>
        </w:rPr>
        <w:t>Αφού μελετήσετε τ</w:t>
      </w:r>
      <w:r w:rsidRPr="00913B4F">
        <w:rPr>
          <w:lang w:eastAsia="el-GR"/>
        </w:rPr>
        <w:t>α παραπάνω</w:t>
      </w:r>
      <w:r w:rsidRPr="00913B4F">
        <w:rPr>
          <w:lang w:eastAsia="el-GR"/>
        </w:rPr>
        <w:t xml:space="preserve"> </w:t>
      </w:r>
      <w:r w:rsidRPr="00913B4F">
        <w:rPr>
          <w:lang w:eastAsia="el-GR"/>
        </w:rPr>
        <w:t xml:space="preserve">παραθέματα </w:t>
      </w:r>
      <w:r w:rsidRPr="00913B4F">
        <w:rPr>
          <w:lang w:eastAsia="el-GR"/>
        </w:rPr>
        <w:t xml:space="preserve"> και αξιοποιώντας τις ιστορικές σας γνώσεις:</w:t>
      </w:r>
      <w:r w:rsidRPr="00913B4F">
        <w:rPr>
          <w:lang w:eastAsia="el-GR"/>
        </w:rPr>
        <w:br/>
        <w:t xml:space="preserve">Α) να παρουσιάσετε το </w:t>
      </w:r>
      <w:proofErr w:type="spellStart"/>
      <w:r w:rsidRPr="00913B4F">
        <w:rPr>
          <w:lang w:eastAsia="el-GR"/>
        </w:rPr>
        <w:t>Ραλλικό</w:t>
      </w:r>
      <w:proofErr w:type="spellEnd"/>
      <w:r w:rsidRPr="00913B4F">
        <w:rPr>
          <w:lang w:eastAsia="el-GR"/>
        </w:rPr>
        <w:t xml:space="preserve"> κόμμα</w:t>
      </w:r>
      <w:r w:rsidRPr="00913B4F">
        <w:rPr>
          <w:lang w:eastAsia="el-GR"/>
        </w:rPr>
        <w:t>,</w:t>
      </w:r>
      <w:r w:rsidRPr="00913B4F">
        <w:rPr>
          <w:lang w:eastAsia="el-GR"/>
        </w:rPr>
        <w:br/>
        <w:t xml:space="preserve">Β) να εντοπίσετε τις διαφορές ανάμεσα στους </w:t>
      </w:r>
      <w:proofErr w:type="spellStart"/>
      <w:r w:rsidRPr="00913B4F">
        <w:rPr>
          <w:lang w:eastAsia="el-GR"/>
        </w:rPr>
        <w:t>Ραλλικούς</w:t>
      </w:r>
      <w:proofErr w:type="spellEnd"/>
      <w:r w:rsidRPr="00913B4F">
        <w:rPr>
          <w:lang w:eastAsia="el-GR"/>
        </w:rPr>
        <w:t xml:space="preserve"> και τους Φιλελεύθερους</w:t>
      </w:r>
      <w:r w:rsidRPr="00913B4F">
        <w:rPr>
          <w:lang w:eastAsia="el-GR"/>
        </w:rPr>
        <w:t>,</w:t>
      </w:r>
    </w:p>
    <w:p w:rsidR="00913B4F" w:rsidRPr="00913B4F" w:rsidRDefault="00913B4F" w:rsidP="00913B4F">
      <w:pPr>
        <w:pStyle w:val="a3"/>
        <w:rPr>
          <w:lang w:eastAsia="el-GR"/>
        </w:rPr>
      </w:pPr>
      <w:r w:rsidRPr="00913B4F">
        <w:rPr>
          <w:lang w:eastAsia="el-GR"/>
        </w:rPr>
        <w:t xml:space="preserve">Γ) </w:t>
      </w:r>
      <w:r w:rsidRPr="00913B4F">
        <w:rPr>
          <w:lang w:eastAsia="el-GR"/>
        </w:rPr>
        <w:t>να υπογραμμίσετε τις διαφορές ανάμεσα στο κόμμα του Θεοτόκη και στο κόμμα των φιλελευθέρων.</w:t>
      </w:r>
    </w:p>
    <w:p w:rsidR="00ED6869" w:rsidRPr="00913B4F" w:rsidRDefault="00ED6869">
      <w:pPr>
        <w:rPr>
          <w:rFonts w:cstheme="minorHAnsi"/>
        </w:rPr>
      </w:pPr>
    </w:p>
    <w:sectPr w:rsidR="00ED6869" w:rsidRPr="00913B4F" w:rsidSect="00913B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4F"/>
    <w:rsid w:val="00471414"/>
    <w:rsid w:val="00913B4F"/>
    <w:rsid w:val="009F0DC5"/>
    <w:rsid w:val="00ED68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E139"/>
  <w15:chartTrackingRefBased/>
  <w15:docId w15:val="{DC7AB873-7341-4D70-B7FE-030515CB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3B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74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641</Words>
  <Characters>3463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photinis@otenet.gr</dc:creator>
  <cp:keywords/>
  <dc:description/>
  <cp:lastModifiedBy>photinis@otenet.gr</cp:lastModifiedBy>
  <cp:revision>1</cp:revision>
  <dcterms:created xsi:type="dcterms:W3CDTF">2019-01-14T22:53:00Z</dcterms:created>
  <dcterms:modified xsi:type="dcterms:W3CDTF">2019-01-14T23:03:00Z</dcterms:modified>
</cp:coreProperties>
</file>