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2" w:rsidRPr="00BC6608" w:rsidRDefault="009A703E" w:rsidP="00600372">
      <w:pPr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</w:pPr>
      <w:r w:rsidRPr="00BC6608">
        <w:rPr>
          <w:rFonts w:ascii="Comic Sans MS" w:eastAsia="Times New Roman" w:hAnsi="Comic Sans MS" w:cs="Courier New"/>
          <w:noProof/>
          <w:color w:val="00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25pt;margin-top:-40.5pt;width:144.75pt;height:21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A703E" w:rsidRDefault="00BC6608">
                  <w:r>
                    <w:t>Γ1_Πανελλαδικές 2016</w:t>
                  </w:r>
                </w:p>
              </w:txbxContent>
            </v:textbox>
          </v:shape>
        </w:pict>
      </w:r>
    </w:p>
    <w:p w:rsidR="00600372" w:rsidRPr="00BC6608" w:rsidRDefault="00600372" w:rsidP="00600372">
      <w:pPr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</w:pPr>
    </w:p>
    <w:p w:rsidR="00600372" w:rsidRPr="00BC6608" w:rsidRDefault="009A703E" w:rsidP="00600372">
      <w:pPr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</w:pPr>
      <w:r w:rsidRPr="00BC6608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Με βάση τις ιστορικές σας γνώσεις και αντλώντας στοιχεία από τα κείμενα που σας δίν</w:t>
      </w:r>
      <w:r w:rsidRPr="00BC6608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ο</w:t>
      </w:r>
      <w:r w:rsidRPr="00BC6608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νται, να αναφερθείτε: </w:t>
      </w:r>
    </w:p>
    <w:p w:rsidR="009A703E" w:rsidRPr="00BC6608" w:rsidRDefault="009A703E" w:rsidP="00600372">
      <w:pPr>
        <w:spacing w:after="0" w:line="240" w:lineRule="auto"/>
        <w:ind w:left="360" w:hanging="360"/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</w:pPr>
    </w:p>
    <w:p w:rsidR="00600372" w:rsidRPr="00600372" w:rsidRDefault="00600372" w:rsidP="00600372">
      <w:pPr>
        <w:spacing w:after="0" w:line="240" w:lineRule="auto"/>
        <w:ind w:left="360" w:hanging="360"/>
        <w:rPr>
          <w:rFonts w:ascii="Comic Sans MS" w:eastAsia="Times New Roman" w:hAnsi="Comic Sans MS" w:cs="Courier New"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α. στην ασάφεια του ελληνικού συντάγματος του 1864, ως προς την ανάθεση της εντολής για σχηματισμό κυβέρνησης, και στο πρόβλημα που αυτή προκαλούσε (μονάδες 8)</w:t>
      </w:r>
    </w:p>
    <w:p w:rsidR="00600372" w:rsidRPr="00600372" w:rsidRDefault="00600372" w:rsidP="00600372">
      <w:pPr>
        <w:spacing w:after="0" w:line="240" w:lineRule="auto"/>
        <w:ind w:left="360" w:hanging="360"/>
        <w:rPr>
          <w:rFonts w:ascii="Comic Sans MS" w:eastAsia="Times New Roman" w:hAnsi="Comic Sans MS" w:cs="Courier New"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β. στη ρύθμιση με την οποία επιχειρήθηκε η επίλυση του προβλήματος (μονάδες 10) και στις συνέπειές της στο κοινοβουλευτικό σύστημα (μονάδες 7).</w:t>
      </w:r>
    </w:p>
    <w:p w:rsidR="00600372" w:rsidRPr="00600372" w:rsidRDefault="00600372" w:rsidP="00600372">
      <w:pPr>
        <w:spacing w:after="0" w:line="240" w:lineRule="auto"/>
        <w:rPr>
          <w:rFonts w:ascii="Comic Sans MS" w:eastAsia="Times New Roman" w:hAnsi="Comic Sans MS" w:cs="Courier New"/>
          <w:b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b/>
          <w:color w:val="000000"/>
          <w:sz w:val="24"/>
          <w:szCs w:val="24"/>
          <w:lang w:eastAsia="el-GR"/>
        </w:rPr>
        <w:t xml:space="preserve">ΚΕΙΜΕΝΟ </w:t>
      </w:r>
      <w:r w:rsidRPr="00600372">
        <w:rPr>
          <w:rFonts w:ascii="Comic Sans MS" w:eastAsia="Times New Roman" w:hAnsi="Comic Sans MS" w:cs="Courier New"/>
          <w:b/>
          <w:color w:val="000000"/>
          <w:sz w:val="24"/>
          <w:szCs w:val="24"/>
          <w:lang w:val="en-US"/>
        </w:rPr>
        <w:t>A</w:t>
      </w:r>
    </w:p>
    <w:p w:rsidR="00600372" w:rsidRPr="00600372" w:rsidRDefault="008447E1" w:rsidP="00E54E6A">
      <w:pPr>
        <w:spacing w:after="0" w:line="240" w:lineRule="auto"/>
        <w:jc w:val="both"/>
        <w:rPr>
          <w:rFonts w:ascii="Comic Sans MS" w:eastAsia="Times New Roman" w:hAnsi="Comic Sans MS" w:cs="Courier New"/>
          <w:sz w:val="24"/>
          <w:szCs w:val="24"/>
          <w:lang w:eastAsia="el-GR"/>
        </w:rPr>
      </w:pPr>
      <w:r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   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Λίγες μέρες μετά το όργιο της εκλογικής νοθείας, στις 29 Ιουνίου 1874, τυπώνεται στην εφημερίδα </w:t>
      </w:r>
      <w:r w:rsidR="00600372" w:rsidRPr="00600372">
        <w:rPr>
          <w:rFonts w:ascii="Comic Sans MS" w:eastAsia="Times New Roman" w:hAnsi="Comic Sans MS" w:cs="Courier New"/>
          <w:i/>
          <w:color w:val="000000"/>
          <w:sz w:val="24"/>
          <w:szCs w:val="24"/>
          <w:lang w:eastAsia="el-GR"/>
        </w:rPr>
        <w:t>Καιροί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το πολιτικό Κατηγορώ του Χαρίλαου Τρικούπη, υπό τον οικείο πλέον τίτλο «Τις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πταίει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;». [...] [Σύμφωνα με τον Τρικούπη] αποκλειστικός υπεύθυνος της παρ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τεταμένης πολιτικής κρίσης που μαστίζει τον τόπο είναι ο θρόνος, «το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στοιχείον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εις το 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ο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ποίον διά της διαστροφής των συνταγματικών ημών θεσμών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συνεκεντρώθη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ολόκληρος η εξουσία». Ο Τρικούπης αποδοκιμάζει οποιαδήποτε άλλη εκδοχή, που θα επέρριπτε ευθ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ύ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νες στο λαό ή στα πολιτικά κόμματα: για το Μεσολογγίτη</w:t>
      </w:r>
      <w:r w:rsidR="009A703E" w:rsidRPr="00BC6608">
        <w:rPr>
          <w:rFonts w:ascii="Comic Sans MS" w:eastAsia="Times New Roman" w:hAnsi="Comic Sans MS" w:cs="Courier New"/>
          <w:sz w:val="24"/>
          <w:szCs w:val="24"/>
          <w:lang w:eastAsia="el-GR"/>
        </w:rPr>
        <w:t xml:space="preserve"> 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πολιτικό, το μεν έθνος βρίσκεται μπροστά στο δίλημμα «της υποταγής εις την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αυθαιρεσίαν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ή της επαναστάσεως», οι δε πολ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ι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τικοί είναι ανίκανοι να αντικρούσουν τον απόλυτα μοναρχικό τρόπο διακυβέρνησης που έχει επιλέξει το στέμμα, εκτός από αυτούς που συνηγορούν και υποθάλπουν τη βασιλική αυτα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ρ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χικότητα.</w:t>
      </w:r>
    </w:p>
    <w:p w:rsidR="00600372" w:rsidRPr="00600372" w:rsidRDefault="00600372" w:rsidP="00473467">
      <w:pPr>
        <w:spacing w:after="0" w:line="240" w:lineRule="auto"/>
        <w:ind w:firstLine="360"/>
        <w:jc w:val="both"/>
        <w:rPr>
          <w:rFonts w:ascii="Comic Sans MS" w:eastAsia="Times New Roman" w:hAnsi="Comic Sans MS" w:cs="Courier New"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Η αιχμηρή πολιτική θέση του Τρικούπη ολοκληρώνεται με το εξής συμπέρασμα: ο σχ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η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ματισμός κυβερνήσεων πλειοψηφίας και η διαμόρφωση δικομματικού συστήματος είναι η μ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ό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νη θεραπεία της νόσου, αυτή που απομακρύνει το έθνος από την επαναστατική, λανθασμ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έ</w:t>
      </w: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νη και ριψοκίνδυνη, κατά την άποψή του, προοπτική.</w:t>
      </w:r>
    </w:p>
    <w:p w:rsidR="00600372" w:rsidRPr="00600372" w:rsidRDefault="00600372" w:rsidP="00E54E6A">
      <w:pPr>
        <w:spacing w:after="0" w:line="240" w:lineRule="auto"/>
        <w:jc w:val="right"/>
        <w:rPr>
          <w:rFonts w:ascii="Comic Sans MS" w:eastAsia="Times New Roman" w:hAnsi="Comic Sans MS" w:cs="Courier New"/>
          <w:sz w:val="16"/>
          <w:szCs w:val="16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16"/>
          <w:szCs w:val="16"/>
          <w:lang w:eastAsia="el-GR"/>
        </w:rPr>
        <w:t>Ν. Μαρωνίτη, «Η εποχή του Γεωργίου Α'. Πολιτική ανανέωση και αλυτρωτισμός», Ιστορία του Νέου Ελληνισμού 1770-2000, τ.5, Αθ</w:t>
      </w:r>
      <w:r w:rsidRPr="00600372">
        <w:rPr>
          <w:rFonts w:ascii="Comic Sans MS" w:eastAsia="Times New Roman" w:hAnsi="Comic Sans MS" w:cs="Courier New"/>
          <w:color w:val="000000"/>
          <w:sz w:val="16"/>
          <w:szCs w:val="16"/>
          <w:lang w:eastAsia="el-GR"/>
        </w:rPr>
        <w:t>ή</w:t>
      </w:r>
      <w:r w:rsidRPr="00600372">
        <w:rPr>
          <w:rFonts w:ascii="Comic Sans MS" w:eastAsia="Times New Roman" w:hAnsi="Comic Sans MS" w:cs="Courier New"/>
          <w:color w:val="000000"/>
          <w:sz w:val="16"/>
          <w:szCs w:val="16"/>
          <w:lang w:eastAsia="el-GR"/>
        </w:rPr>
        <w:t>να, Ελληνικά Γράμματα, 2003, σ. 14.</w:t>
      </w:r>
    </w:p>
    <w:p w:rsidR="00600372" w:rsidRPr="00600372" w:rsidRDefault="00600372" w:rsidP="00600372">
      <w:pPr>
        <w:spacing w:after="0" w:line="240" w:lineRule="auto"/>
        <w:rPr>
          <w:rFonts w:ascii="Comic Sans MS" w:eastAsia="Times New Roman" w:hAnsi="Comic Sans MS" w:cs="Courier New"/>
          <w:b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b/>
          <w:color w:val="000000"/>
          <w:sz w:val="24"/>
          <w:szCs w:val="24"/>
          <w:lang w:eastAsia="el-GR"/>
        </w:rPr>
        <w:t>ΚΕΙΜΕΝΟ Β</w:t>
      </w:r>
    </w:p>
    <w:p w:rsidR="00600372" w:rsidRPr="00600372" w:rsidRDefault="00473467" w:rsidP="00E54E6A">
      <w:pPr>
        <w:spacing w:after="0" w:line="240" w:lineRule="auto"/>
        <w:jc w:val="both"/>
        <w:rPr>
          <w:rFonts w:ascii="Comic Sans MS" w:eastAsia="Times New Roman" w:hAnsi="Comic Sans MS" w:cs="Courier New"/>
          <w:sz w:val="24"/>
          <w:szCs w:val="24"/>
          <w:lang w:eastAsia="el-GR"/>
        </w:rPr>
      </w:pPr>
      <w:r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    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Όπως πλήρης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υπήρξεν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ο προς τα δικαιώματα του λαού περί την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εκλογήν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των βουλε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υ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τών σεβασμός της κυβερνήσεώς μου, ούτως ενδελεχής θέλει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είσθαι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η παρ’ εμού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αναγνώρ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ι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σις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των από του γράμματος και του πνεύματος του συντάγματος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στηριζομένων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προνομιών των εκλεκτών του Έθνους. Αι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προνομίαι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αύται της Βουλής ανταποκρίνονται προς καθήκ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ο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ντα επιβαλλόμενα εις αυτήν. Απαιτών ως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απαραίτητον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προσόν των καλουμένων παρ’ εμού εις την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κυβέρνησιν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του τόπου την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δεδηλωμένην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προς αυτούς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εμπιστοσύνην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της πλειονοψ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η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φίας των αντιπροσώπων του Έθνους,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απεκδέχομαι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* ίνα η Βουλή καθιστά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εφικτήν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την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ύ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παρξιν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του προσόντος τούτου, ου άνευ αποβαίνει αδύνατος η </w:t>
      </w:r>
      <w:proofErr w:type="spellStart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εναρμόνιος</w:t>
      </w:r>
      <w:proofErr w:type="spellEnd"/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 xml:space="preserve"> λειτουργία του πολιτε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ύ</w:t>
      </w:r>
      <w:r w:rsidR="00600372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ματος.</w:t>
      </w:r>
    </w:p>
    <w:p w:rsidR="00600372" w:rsidRPr="008447E1" w:rsidRDefault="00600372" w:rsidP="008447E1">
      <w:pPr>
        <w:spacing w:after="0" w:line="240" w:lineRule="auto"/>
        <w:jc w:val="right"/>
        <w:rPr>
          <w:rFonts w:ascii="Comic Sans MS" w:eastAsia="Times New Roman" w:hAnsi="Comic Sans MS" w:cs="Courier New"/>
          <w:color w:val="000000"/>
          <w:sz w:val="16"/>
          <w:szCs w:val="16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16"/>
          <w:szCs w:val="16"/>
          <w:lang w:eastAsia="el-GR"/>
        </w:rPr>
        <w:t>Βασιλικός λόγος στη Βουλή, 11 Αυγούστου 1875, στο Βιβλίο μαθητή Θέματα Νεοελληνικής Ιστορίας, Γ’ Τάξη Γενικού Λυκείου, Αθήνα, ΙΤΥΕ «Διόφαντος», 2015, σ. 79.</w:t>
      </w:r>
    </w:p>
    <w:p w:rsidR="000A1F34" w:rsidRDefault="000A1F34" w:rsidP="00600372">
      <w:pPr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________________________________________________________________</w:t>
      </w:r>
    </w:p>
    <w:p w:rsidR="008447E1" w:rsidRPr="00600372" w:rsidRDefault="00DC0A31" w:rsidP="008447E1">
      <w:pPr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l-GR"/>
        </w:rPr>
      </w:pPr>
      <w:r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*</w:t>
      </w:r>
      <w:proofErr w:type="spellStart"/>
      <w:r w:rsidR="008447E1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απεκδέχομαι</w:t>
      </w:r>
      <w:proofErr w:type="spellEnd"/>
      <w:r w:rsidR="008447E1" w:rsidRPr="00600372">
        <w:rPr>
          <w:rFonts w:ascii="Comic Sans MS" w:eastAsia="Times New Roman" w:hAnsi="Comic Sans MS" w:cs="Courier New"/>
          <w:color w:val="000000"/>
          <w:sz w:val="24"/>
          <w:szCs w:val="24"/>
          <w:lang w:eastAsia="el-GR"/>
        </w:rPr>
        <w:t>: προσδοκώ.</w:t>
      </w:r>
    </w:p>
    <w:p w:rsidR="000A1F34" w:rsidRPr="00600372" w:rsidRDefault="000A1F34" w:rsidP="00600372">
      <w:pPr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l-GR"/>
        </w:rPr>
      </w:pPr>
    </w:p>
    <w:p w:rsidR="003415C8" w:rsidRPr="00BC6608" w:rsidRDefault="003415C8">
      <w:pPr>
        <w:rPr>
          <w:rFonts w:ascii="Comic Sans MS" w:hAnsi="Comic Sans MS"/>
        </w:rPr>
      </w:pPr>
    </w:p>
    <w:sectPr w:rsidR="003415C8" w:rsidRPr="00BC6608" w:rsidSect="00E54E6A">
      <w:pgSz w:w="11909" w:h="16834"/>
      <w:pgMar w:top="1134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compat/>
  <w:rsids>
    <w:rsidRoot w:val="00600372"/>
    <w:rsid w:val="000A1F34"/>
    <w:rsid w:val="001731B9"/>
    <w:rsid w:val="002D39C5"/>
    <w:rsid w:val="002F7D3F"/>
    <w:rsid w:val="003415C8"/>
    <w:rsid w:val="00466A10"/>
    <w:rsid w:val="00473467"/>
    <w:rsid w:val="0056312F"/>
    <w:rsid w:val="00600372"/>
    <w:rsid w:val="00675E3E"/>
    <w:rsid w:val="006F5260"/>
    <w:rsid w:val="008447E1"/>
    <w:rsid w:val="009A703E"/>
    <w:rsid w:val="00A13C39"/>
    <w:rsid w:val="00AE7509"/>
    <w:rsid w:val="00BC6608"/>
    <w:rsid w:val="00C34100"/>
    <w:rsid w:val="00CE104D"/>
    <w:rsid w:val="00DC0A31"/>
    <w:rsid w:val="00E5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MOYO</cp:lastModifiedBy>
  <cp:revision>1</cp:revision>
  <dcterms:created xsi:type="dcterms:W3CDTF">2017-12-08T06:12:00Z</dcterms:created>
  <dcterms:modified xsi:type="dcterms:W3CDTF">2017-12-08T06:21:00Z</dcterms:modified>
</cp:coreProperties>
</file>