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22" w:rsidRDefault="002F4E22" w:rsidP="002F4E22">
      <w:pPr>
        <w:jc w:val="center"/>
        <w:rPr>
          <w:rStyle w:val="HTML"/>
          <w:b/>
          <w:sz w:val="40"/>
          <w:szCs w:val="40"/>
        </w:rPr>
      </w:pPr>
      <w:r>
        <w:rPr>
          <w:rStyle w:val="HTML"/>
          <w:b/>
          <w:sz w:val="40"/>
          <w:szCs w:val="40"/>
        </w:rPr>
        <w:t>Ερωτήσεις</w:t>
      </w:r>
    </w:p>
    <w:p w:rsidR="002F4E22" w:rsidRDefault="002F4E22" w:rsidP="002F4E22">
      <w:pPr>
        <w:jc w:val="center"/>
        <w:rPr>
          <w:rStyle w:val="HTML"/>
          <w:b/>
          <w:sz w:val="40"/>
          <w:szCs w:val="40"/>
        </w:rPr>
      </w:pPr>
      <w:r>
        <w:rPr>
          <w:rStyle w:val="HTML"/>
          <w:b/>
          <w:sz w:val="40"/>
          <w:szCs w:val="40"/>
        </w:rPr>
        <w:t>7ου κεφ.</w:t>
      </w:r>
    </w:p>
    <w:p w:rsidR="002F4E22" w:rsidRDefault="002F4E22" w:rsidP="002F4E22">
      <w:pPr>
        <w:jc w:val="center"/>
        <w:rPr>
          <w:rStyle w:val="HTML"/>
          <w:b/>
          <w:sz w:val="40"/>
          <w:szCs w:val="40"/>
        </w:rPr>
      </w:pPr>
    </w:p>
    <w:p w:rsidR="002F4E22" w:rsidRDefault="002F4E22" w:rsidP="002F4E22">
      <w:pPr>
        <w:rPr>
          <w:rStyle w:val="HTML"/>
          <w:b/>
          <w:sz w:val="28"/>
          <w:szCs w:val="28"/>
        </w:rPr>
      </w:pPr>
      <w:r>
        <w:rPr>
          <w:rStyle w:val="HTML"/>
          <w:b/>
          <w:sz w:val="28"/>
          <w:szCs w:val="28"/>
        </w:rPr>
        <w:t>Ερωτήσεις Σ-Λ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1) Η μικροοικονομική ανάλυση εξετάζει τα οικονομικά φαινόμενα σε μία μικρή χρονική περίοδο.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2) Η μακροοικονομική ανάλυση εξετάζει τη συμπεριφορά της συνολικής οικονομίας δηλ. τα οικονομικά προβλήματα ως ένα σύνολο αλληλοεξαρτώμενων μεγεθών, χωρίς να δίνει έμφαση στη συμπεριφορά κάθε μονάδας χωριστά.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3) Ακαθάριστο Εγχώριο Προιόν είναι η συνολική αξία σε χρηματικές μονάδες των τελικών και ενδιάμεσων αγαθών που παράγονται σε μια χώρα σ΄ένα συγκεκριμένο έτος.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4) Το ονομαστικό Α.Ε.Π. μπορεί να μεταβληθεί μόνο με μεταβολή ποσοτήτων.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5) Το Α.Ε.Π. σε τρέχουσες τιμές λέγεται και Ονομαστικό Α.Ε.Π. ενώ το Α.Ε.Π. σε σταθερές τιμές έτους βάσης  λέγεται Πραγματικό Α.Ε.Π.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6) Το Α.Ε.Π. σε σταθερές τιμές μετράει την αξία της συνολικής παραγωγής σε τιμές του έτους βάσης.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7) Το Α.Ε.Π. σε σταθερές τιμές του έτους βάσης μετρά τις πραγματικές μεταβολές του προϊόντος από έτος σε έτος.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8)</w:t>
      </w:r>
      <w:r w:rsidRPr="0070151A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>Το πραγματικό Α.Ε.Π. μπορεί να μεταβληθεί μόνο με μεταβολή ποσοτήτων ενώ το Α.Ε.Π. σε τρέχουσες τιμές</w:t>
      </w:r>
      <w:r w:rsidRPr="0070151A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>μπορεί να μεταβληθεί είτε με μεταβολή ποσοτήτων είτε με μεταβολή τιμών.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9) Το Α.Ε.Π. είναι δείκτης ποσοτικός που αγνοεί τη σύνθεση και την κατανομή της παραγωγής.</w:t>
      </w:r>
    </w:p>
    <w:p w:rsidR="002F4E22" w:rsidRPr="00B163B8" w:rsidRDefault="002F4E22" w:rsidP="002F4E22">
      <w:pPr>
        <w:jc w:val="both"/>
        <w:rPr>
          <w:rStyle w:val="HTML"/>
          <w:sz w:val="28"/>
          <w:szCs w:val="28"/>
        </w:rPr>
      </w:pPr>
    </w:p>
    <w:p w:rsidR="002F4E22" w:rsidRDefault="002F4E22" w:rsidP="002F4E22">
      <w:pPr>
        <w:jc w:val="both"/>
        <w:rPr>
          <w:rStyle w:val="HTML"/>
          <w:sz w:val="28"/>
          <w:szCs w:val="28"/>
        </w:rPr>
      </w:pPr>
    </w:p>
    <w:p w:rsidR="002F4E22" w:rsidRPr="00B30E32" w:rsidRDefault="002F4E22" w:rsidP="002F4E22">
      <w:pPr>
        <w:jc w:val="both"/>
        <w:rPr>
          <w:rStyle w:val="HTML"/>
          <w:sz w:val="28"/>
          <w:szCs w:val="28"/>
        </w:rPr>
      </w:pPr>
    </w:p>
    <w:p w:rsidR="002F4E22" w:rsidRDefault="002F4E22" w:rsidP="002F4E22">
      <w:pPr>
        <w:jc w:val="both"/>
        <w:rPr>
          <w:b/>
          <w:sz w:val="28"/>
          <w:szCs w:val="28"/>
        </w:rPr>
      </w:pPr>
      <w:r w:rsidRPr="006C4B01">
        <w:rPr>
          <w:b/>
          <w:sz w:val="28"/>
          <w:szCs w:val="28"/>
        </w:rPr>
        <w:t>Ερωτήσεις πολλαπλής επιλογής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1) Ο δείκτης ή αποπληθωριστής τιμών εκφράζει</w:t>
      </w:r>
      <w:r w:rsidRPr="009D2C62">
        <w:rPr>
          <w:rStyle w:val="HTML"/>
          <w:sz w:val="28"/>
          <w:szCs w:val="28"/>
        </w:rPr>
        <w:t>: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α) την τιμή σε μια χρονική περίοδο ως προς την τιμή σε μια άλλη     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χρονική περίοδο που επιλέγεται τυχαία ως βάση σύγκρισης.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β)</w:t>
      </w:r>
      <w:r w:rsidRPr="0021104D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 xml:space="preserve">την τιμή σε μια χρονική περίοδο που επιλέγεται τυχαία ως βάση   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σύγκρισης ως προς την τιμή σε μια άλλη  χρονική περίοδο.</w:t>
      </w:r>
    </w:p>
    <w:p w:rsidR="002F4E22" w:rsidRPr="009D2C6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γ) Το Α.Ε.Π.</w:t>
      </w:r>
      <w:r w:rsidRPr="002F4E22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>σε τρέχουσες τιμές προς το Α.Ε.Π.</w:t>
      </w:r>
      <w:r>
        <w:rPr>
          <w:rStyle w:val="HTML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Style w:val="HTML"/>
          <w:sz w:val="28"/>
          <w:szCs w:val="28"/>
        </w:rPr>
        <w:t>σε σταθερές τιμές.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δ) Το Α.Ε.Π.</w:t>
      </w:r>
      <w:r w:rsidRPr="002F4E22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>σε σταθερές τιμές προς το Α.Ε.Π.</w:t>
      </w:r>
      <w:r w:rsidRPr="002F4E22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>σε τρέχουσες τιμές.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2) Για να βρούμε το Α.Ε.Π. σε σταθερές τιμές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α) διαιρούμε το Α.Ε.Π. σε τρέχουσες τιμές με το Δ.Τ. του έτους και   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πολλαπλασιάζουμε με 100.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β)</w:t>
      </w:r>
      <w:r w:rsidRPr="0099019A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 xml:space="preserve">διαιρούμε το πραγματικό Α.Ε.Π.  με το Δ.Τ. του έτους και   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πολλαπλασιάζουμε με 100.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γ)</w:t>
      </w:r>
      <w:r w:rsidRPr="0099019A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 xml:space="preserve"> διαιρούμε το Α.Ε.Π. σε τρέχουσες τιμές με τις τιμές του έτους    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βάσης και πολλαπλασιάζουμε με 100.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δ)</w:t>
      </w:r>
      <w:r w:rsidRPr="0099019A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 xml:space="preserve">διαιρούμε το πραγματικό Α.Ε.Π.  με τις τιμές του έτους βάσης και   </w:t>
      </w:r>
    </w:p>
    <w:p w:rsidR="002F4E22" w:rsidRDefault="002F4E22" w:rsidP="002F4E22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πολλαπλασιάζουμε με 100.</w:t>
      </w:r>
    </w:p>
    <w:p w:rsidR="002F4E22" w:rsidRDefault="002F4E22" w:rsidP="002F4E22">
      <w:pPr>
        <w:jc w:val="both"/>
        <w:rPr>
          <w:rStyle w:val="HTML"/>
          <w:b/>
          <w:sz w:val="52"/>
          <w:szCs w:val="52"/>
          <w:lang w:val="en-US"/>
        </w:rPr>
      </w:pPr>
      <w:r>
        <w:rPr>
          <w:rStyle w:val="HTML"/>
          <w:sz w:val="28"/>
          <w:szCs w:val="28"/>
        </w:rPr>
        <w:t xml:space="preserve">  </w:t>
      </w:r>
    </w:p>
    <w:p w:rsidR="00F56D58" w:rsidRDefault="00F56D58"/>
    <w:sectPr w:rsidR="00F56D58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DF"/>
    <w:rsid w:val="002F4E22"/>
    <w:rsid w:val="00675116"/>
    <w:rsid w:val="00C407DF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9E6F9-2CF7-4BFE-B4D2-667FA54D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2F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2021-04-23T11:13:00Z</dcterms:created>
  <dcterms:modified xsi:type="dcterms:W3CDTF">2021-04-23T11:13:00Z</dcterms:modified>
</cp:coreProperties>
</file>